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FA63A" w14:textId="77777777" w:rsidR="00831160" w:rsidRPr="007B6B3F" w:rsidRDefault="00831160" w:rsidP="00831160">
      <w:pPr>
        <w:pStyle w:val="Default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bookmarkStart w:id="0" w:name="_Hlk21346035"/>
      <w:r>
        <w:rPr>
          <w:rFonts w:ascii="Times New Roman" w:hAnsi="Times New Roman" w:cs="Times New Roman"/>
          <w:color w:val="auto"/>
          <w:sz w:val="20"/>
          <w:szCs w:val="20"/>
        </w:rPr>
        <w:t>Ф</w:t>
      </w:r>
      <w:r w:rsidRPr="007B6B3F">
        <w:rPr>
          <w:rFonts w:ascii="Times New Roman" w:hAnsi="Times New Roman" w:cs="Times New Roman"/>
          <w:color w:val="auto"/>
          <w:sz w:val="20"/>
          <w:szCs w:val="20"/>
        </w:rPr>
        <w:t>едеральное государственное автономное образовательное учреждение высшего образования</w:t>
      </w:r>
    </w:p>
    <w:p w14:paraId="7F58AFC5" w14:textId="77777777" w:rsidR="00831160" w:rsidRPr="007B6B3F" w:rsidRDefault="00831160" w:rsidP="00831160">
      <w:pPr>
        <w:pStyle w:val="Default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7B6B3F">
        <w:rPr>
          <w:rFonts w:ascii="Times New Roman" w:hAnsi="Times New Roman" w:cs="Times New Roman"/>
          <w:b/>
          <w:bCs/>
          <w:color w:val="auto"/>
          <w:sz w:val="20"/>
          <w:szCs w:val="20"/>
        </w:rPr>
        <w:t>Первый Московский государственный медицинский</w:t>
      </w:r>
    </w:p>
    <w:p w14:paraId="085C1B52" w14:textId="77777777" w:rsidR="00831160" w:rsidRPr="007B6B3F" w:rsidRDefault="00831160" w:rsidP="00831160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</w:rPr>
      </w:pPr>
      <w:r w:rsidRPr="007B6B3F">
        <w:rPr>
          <w:rFonts w:ascii="Times New Roman" w:hAnsi="Times New Roman" w:cs="Times New Roman"/>
          <w:b/>
          <w:bCs/>
        </w:rPr>
        <w:t xml:space="preserve">Университет имени </w:t>
      </w:r>
      <w:proofErr w:type="spellStart"/>
      <w:r w:rsidRPr="007B6B3F">
        <w:rPr>
          <w:rFonts w:ascii="Times New Roman" w:hAnsi="Times New Roman" w:cs="Times New Roman"/>
          <w:b/>
          <w:bCs/>
        </w:rPr>
        <w:t>И.М.Сеченова</w:t>
      </w:r>
      <w:proofErr w:type="spellEnd"/>
    </w:p>
    <w:p w14:paraId="5090CAEA" w14:textId="77777777" w:rsidR="00831160" w:rsidRPr="007B6B3F" w:rsidRDefault="00831160" w:rsidP="00831160">
      <w:pPr>
        <w:pStyle w:val="Default"/>
        <w:jc w:val="center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7B6B3F">
        <w:rPr>
          <w:rFonts w:ascii="Times New Roman" w:hAnsi="Times New Roman" w:cs="Times New Roman"/>
          <w:b/>
          <w:color w:val="auto"/>
          <w:sz w:val="20"/>
          <w:szCs w:val="20"/>
        </w:rPr>
        <w:t>Министерство здравоохранения Российской Федерации</w:t>
      </w:r>
    </w:p>
    <w:p w14:paraId="5DC560B4" w14:textId="77777777" w:rsidR="00831160" w:rsidRPr="007B6B3F" w:rsidRDefault="00831160" w:rsidP="00831160">
      <w:pPr>
        <w:pStyle w:val="Default"/>
        <w:jc w:val="center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7B6B3F">
        <w:rPr>
          <w:rFonts w:ascii="Times New Roman" w:hAnsi="Times New Roman" w:cs="Times New Roman"/>
          <w:b/>
          <w:color w:val="auto"/>
          <w:sz w:val="20"/>
          <w:szCs w:val="20"/>
        </w:rPr>
        <w:t>(Сеченовский Университет)</w:t>
      </w:r>
    </w:p>
    <w:p w14:paraId="781BB03B" w14:textId="77777777" w:rsidR="00831160" w:rsidRPr="00DC6042" w:rsidRDefault="00831160" w:rsidP="00831160">
      <w:pPr>
        <w:ind w:left="4500"/>
        <w:rPr>
          <w:rFonts w:eastAsia="Calibri"/>
          <w:b/>
          <w:szCs w:val="28"/>
        </w:rPr>
      </w:pPr>
    </w:p>
    <w:p w14:paraId="5944B547" w14:textId="77777777" w:rsidR="00831160" w:rsidRPr="00DC6042" w:rsidRDefault="00831160" w:rsidP="00831160">
      <w:pPr>
        <w:ind w:left="4500"/>
        <w:rPr>
          <w:rFonts w:eastAsia="Calibri"/>
          <w:b/>
          <w:szCs w:val="28"/>
        </w:rPr>
      </w:pPr>
    </w:p>
    <w:p w14:paraId="34598BE3" w14:textId="77777777" w:rsidR="00831160" w:rsidRPr="00DC6042" w:rsidRDefault="00831160" w:rsidP="00831160">
      <w:pPr>
        <w:ind w:left="4500"/>
        <w:rPr>
          <w:rFonts w:eastAsia="Calibri"/>
          <w:b/>
          <w:szCs w:val="28"/>
        </w:rPr>
      </w:pPr>
    </w:p>
    <w:p w14:paraId="6A5862C5" w14:textId="77777777" w:rsidR="00831160" w:rsidRPr="00DC6042" w:rsidRDefault="00831160" w:rsidP="00831160">
      <w:pPr>
        <w:autoSpaceDE w:val="0"/>
        <w:autoSpaceDN w:val="0"/>
        <w:adjustRightInd w:val="0"/>
        <w:jc w:val="center"/>
        <w:rPr>
          <w:bCs/>
          <w:color w:val="000000"/>
          <w:szCs w:val="28"/>
        </w:rPr>
      </w:pPr>
    </w:p>
    <w:p w14:paraId="5BD22191" w14:textId="77777777" w:rsidR="00831160" w:rsidRPr="00DC6042" w:rsidRDefault="00831160" w:rsidP="00831160">
      <w:pPr>
        <w:shd w:val="clear" w:color="auto" w:fill="FFFFFF"/>
        <w:rPr>
          <w:rFonts w:ascii="Arial" w:hAnsi="Arial" w:cs="Arial"/>
          <w:color w:val="000000"/>
          <w:szCs w:val="28"/>
        </w:rPr>
      </w:pPr>
    </w:p>
    <w:p w14:paraId="275E9723" w14:textId="77777777" w:rsidR="00831160" w:rsidRPr="00DC6042" w:rsidRDefault="00831160" w:rsidP="00831160">
      <w:pPr>
        <w:shd w:val="clear" w:color="auto" w:fill="FFFFFF"/>
        <w:rPr>
          <w:rFonts w:ascii="Arial" w:hAnsi="Arial" w:cs="Arial"/>
          <w:color w:val="000000"/>
          <w:szCs w:val="28"/>
        </w:rPr>
      </w:pPr>
    </w:p>
    <w:p w14:paraId="72D8DCEC" w14:textId="77777777" w:rsidR="00831160" w:rsidRPr="00DC6042" w:rsidRDefault="00831160" w:rsidP="00831160">
      <w:pPr>
        <w:jc w:val="center"/>
        <w:rPr>
          <w:b/>
          <w:bCs/>
          <w:color w:val="000000"/>
          <w:szCs w:val="28"/>
        </w:rPr>
      </w:pPr>
      <w:r w:rsidRPr="00DC6042">
        <w:rPr>
          <w:b/>
          <w:bCs/>
          <w:color w:val="000000"/>
          <w:szCs w:val="28"/>
        </w:rPr>
        <w:t xml:space="preserve">ВЫПУСКНАЯ КВАЛИФИКАЦИОННАЯ РАБОТА </w:t>
      </w:r>
    </w:p>
    <w:p w14:paraId="04A04751" w14:textId="77777777" w:rsidR="00831160" w:rsidRPr="00DC6042" w:rsidRDefault="00831160" w:rsidP="00831160">
      <w:pPr>
        <w:jc w:val="center"/>
        <w:rPr>
          <w:b/>
          <w:bCs/>
          <w:color w:val="000000"/>
          <w:szCs w:val="28"/>
        </w:rPr>
      </w:pPr>
    </w:p>
    <w:p w14:paraId="13DCB264" w14:textId="77777777" w:rsidR="00831160" w:rsidRPr="00DC6042" w:rsidRDefault="00831160" w:rsidP="00831160">
      <w:pPr>
        <w:jc w:val="center"/>
        <w:rPr>
          <w:b/>
          <w:bCs/>
          <w:color w:val="000000"/>
          <w:szCs w:val="28"/>
        </w:rPr>
      </w:pPr>
    </w:p>
    <w:p w14:paraId="14B45024" w14:textId="77777777" w:rsidR="00831160" w:rsidRDefault="00831160" w:rsidP="00831160">
      <w:pPr>
        <w:shd w:val="clear" w:color="auto" w:fill="FFFFFF"/>
        <w:jc w:val="center"/>
        <w:rPr>
          <w:color w:val="000000"/>
          <w:szCs w:val="28"/>
        </w:rPr>
      </w:pPr>
      <w:r>
        <w:rPr>
          <w:color w:val="000000"/>
          <w:szCs w:val="28"/>
        </w:rPr>
        <w:t xml:space="preserve">на </w:t>
      </w:r>
      <w:r w:rsidRPr="00DC6042">
        <w:rPr>
          <w:color w:val="000000"/>
          <w:szCs w:val="28"/>
        </w:rPr>
        <w:t>тему:</w:t>
      </w:r>
      <w:r>
        <w:rPr>
          <w:color w:val="000000"/>
          <w:szCs w:val="28"/>
        </w:rPr>
        <w:t xml:space="preserve"> </w:t>
      </w:r>
    </w:p>
    <w:p w14:paraId="32F2C9B9" w14:textId="3E567685" w:rsidR="00831160" w:rsidRPr="00DC6042" w:rsidRDefault="008F6CB6" w:rsidP="00831160">
      <w:pPr>
        <w:shd w:val="clear" w:color="auto" w:fill="FFFFFF"/>
        <w:jc w:val="center"/>
        <w:rPr>
          <w:color w:val="000000"/>
          <w:szCs w:val="28"/>
        </w:rPr>
      </w:pPr>
      <w:r w:rsidRPr="008F6CB6">
        <w:rPr>
          <w:b/>
          <w:color w:val="000000"/>
          <w:szCs w:val="28"/>
        </w:rPr>
        <w:t>Исследование взаимосвязи уровня фосфорилирования белка VASP с фармакологически или патологически индуцированной рефрактерностью тромбоцитов</w:t>
      </w:r>
    </w:p>
    <w:p w14:paraId="27318278" w14:textId="77777777" w:rsidR="00831160" w:rsidRPr="00DC6042" w:rsidRDefault="00831160" w:rsidP="00831160">
      <w:pPr>
        <w:shd w:val="clear" w:color="auto" w:fill="FFFFFF"/>
        <w:rPr>
          <w:color w:val="000000"/>
          <w:szCs w:val="28"/>
        </w:rPr>
      </w:pPr>
      <w:r w:rsidRPr="00DC6042">
        <w:rPr>
          <w:color w:val="000000"/>
          <w:szCs w:val="28"/>
        </w:rPr>
        <w:t> </w:t>
      </w:r>
    </w:p>
    <w:p w14:paraId="3166FB47" w14:textId="77777777" w:rsidR="00831160" w:rsidRPr="00DC6042" w:rsidRDefault="00831160" w:rsidP="00831160">
      <w:pPr>
        <w:shd w:val="clear" w:color="auto" w:fill="FFFFFF"/>
        <w:rPr>
          <w:rFonts w:ascii="Arial" w:hAnsi="Arial" w:cs="Arial"/>
          <w:color w:val="000000"/>
          <w:szCs w:val="28"/>
        </w:rPr>
      </w:pPr>
    </w:p>
    <w:p w14:paraId="56C2A9C9" w14:textId="77777777" w:rsidR="00831160" w:rsidRPr="00B40817" w:rsidRDefault="00831160" w:rsidP="00831160">
      <w:pPr>
        <w:shd w:val="clear" w:color="auto" w:fill="FFFFFF"/>
        <w:rPr>
          <w:rFonts w:ascii="Arial" w:hAnsi="Arial" w:cs="Arial"/>
          <w:color w:val="000000"/>
          <w:szCs w:val="28"/>
        </w:rPr>
      </w:pPr>
    </w:p>
    <w:p w14:paraId="4CC9F1FC" w14:textId="77777777" w:rsidR="00CE2A0F" w:rsidRPr="00B40817" w:rsidRDefault="00CE2A0F" w:rsidP="00831160">
      <w:pPr>
        <w:shd w:val="clear" w:color="auto" w:fill="FFFFFF"/>
        <w:rPr>
          <w:rFonts w:ascii="Arial" w:hAnsi="Arial" w:cs="Arial"/>
          <w:color w:val="000000"/>
          <w:szCs w:val="28"/>
        </w:rPr>
      </w:pPr>
    </w:p>
    <w:p w14:paraId="04F85971" w14:textId="77777777" w:rsidR="00831160" w:rsidRPr="00DC6042" w:rsidRDefault="00831160" w:rsidP="00831160">
      <w:pPr>
        <w:shd w:val="clear" w:color="auto" w:fill="FFFFFF"/>
        <w:rPr>
          <w:rFonts w:ascii="Arial" w:hAnsi="Arial" w:cs="Arial"/>
          <w:color w:val="000000"/>
          <w:szCs w:val="28"/>
        </w:rPr>
      </w:pPr>
    </w:p>
    <w:p w14:paraId="030B4310" w14:textId="2E588DE0" w:rsidR="00831160" w:rsidRPr="00DC6042" w:rsidRDefault="00831160" w:rsidP="00CE2A0F">
      <w:pPr>
        <w:shd w:val="clear" w:color="auto" w:fill="FFFFFF"/>
        <w:jc w:val="left"/>
        <w:rPr>
          <w:color w:val="000000"/>
          <w:szCs w:val="28"/>
        </w:rPr>
      </w:pPr>
      <w:r w:rsidRPr="00DC6042">
        <w:rPr>
          <w:color w:val="000000"/>
          <w:szCs w:val="28"/>
        </w:rPr>
        <w:t xml:space="preserve">Направление подготовки </w:t>
      </w:r>
      <w:r>
        <w:rPr>
          <w:color w:val="000000"/>
          <w:szCs w:val="28"/>
        </w:rPr>
        <w:t>30.05.02 Медицинская биофизика</w:t>
      </w:r>
    </w:p>
    <w:p w14:paraId="5F4AD08A" w14:textId="16478CD7" w:rsidR="00831160" w:rsidRPr="00DC6042" w:rsidRDefault="00831160" w:rsidP="00CE2A0F">
      <w:pPr>
        <w:shd w:val="clear" w:color="auto" w:fill="FFFFFF"/>
        <w:jc w:val="left"/>
        <w:rPr>
          <w:color w:val="000000"/>
        </w:rPr>
      </w:pPr>
      <w:r w:rsidRPr="00DC6042">
        <w:rPr>
          <w:color w:val="000000"/>
          <w:szCs w:val="28"/>
        </w:rPr>
        <w:t xml:space="preserve">Студент </w:t>
      </w:r>
      <w:r>
        <w:rPr>
          <w:color w:val="000000"/>
          <w:szCs w:val="28"/>
        </w:rPr>
        <w:t>Кузнецова Елизавета Владимировна</w:t>
      </w:r>
    </w:p>
    <w:p w14:paraId="542F1533" w14:textId="6D20812F" w:rsidR="00831160" w:rsidRPr="00DC6042" w:rsidRDefault="00831160" w:rsidP="00CE2A0F">
      <w:pPr>
        <w:shd w:val="clear" w:color="auto" w:fill="FFFFFF"/>
        <w:jc w:val="left"/>
        <w:rPr>
          <w:rFonts w:ascii="Arial" w:hAnsi="Arial" w:cs="Arial"/>
          <w:color w:val="000000"/>
        </w:rPr>
      </w:pPr>
      <w:r w:rsidRPr="00DC6042">
        <w:rPr>
          <w:color w:val="000000"/>
          <w:szCs w:val="28"/>
        </w:rPr>
        <w:t>Руководитель</w:t>
      </w:r>
      <w:r>
        <w:rPr>
          <w:color w:val="000000"/>
          <w:szCs w:val="28"/>
        </w:rPr>
        <w:t xml:space="preserve"> д.ф.-м.н.</w:t>
      </w:r>
      <w:r w:rsidR="00E13924">
        <w:rPr>
          <w:color w:val="000000"/>
          <w:szCs w:val="28"/>
        </w:rPr>
        <w:t>, проф. РАН</w:t>
      </w:r>
      <w:r>
        <w:rPr>
          <w:color w:val="000000"/>
          <w:szCs w:val="28"/>
        </w:rPr>
        <w:t xml:space="preserve"> Свешникова Анастасия Никитична</w:t>
      </w:r>
    </w:p>
    <w:p w14:paraId="2D4D21EA" w14:textId="77777777" w:rsidR="00831160" w:rsidRPr="00DC6042" w:rsidRDefault="00831160" w:rsidP="00831160">
      <w:pPr>
        <w:shd w:val="clear" w:color="auto" w:fill="FFFFFF"/>
        <w:rPr>
          <w:rFonts w:ascii="Arial" w:hAnsi="Arial" w:cs="Arial"/>
          <w:color w:val="000000"/>
        </w:rPr>
      </w:pPr>
    </w:p>
    <w:p w14:paraId="653003D7" w14:textId="454711D5" w:rsidR="00831160" w:rsidRPr="00B40817" w:rsidRDefault="00831160" w:rsidP="00CE2A0F">
      <w:pPr>
        <w:shd w:val="clear" w:color="auto" w:fill="FFFFFF"/>
        <w:rPr>
          <w:color w:val="000000"/>
          <w:szCs w:val="28"/>
        </w:rPr>
      </w:pPr>
      <w:r w:rsidRPr="00DC6042">
        <w:rPr>
          <w:color w:val="000000"/>
          <w:szCs w:val="28"/>
        </w:rPr>
        <w:t xml:space="preserve">                                          </w:t>
      </w:r>
    </w:p>
    <w:p w14:paraId="7DFD5F3A" w14:textId="77777777" w:rsidR="00CE2A0F" w:rsidRPr="00B40817" w:rsidRDefault="00CE2A0F" w:rsidP="00CE2A0F">
      <w:pPr>
        <w:shd w:val="clear" w:color="auto" w:fill="FFFFFF"/>
        <w:rPr>
          <w:color w:val="000000"/>
          <w:szCs w:val="28"/>
        </w:rPr>
      </w:pPr>
    </w:p>
    <w:p w14:paraId="38E2DEFC" w14:textId="77777777" w:rsidR="00236DB2" w:rsidRDefault="00236DB2" w:rsidP="00831160">
      <w:pPr>
        <w:spacing w:before="100" w:beforeAutospacing="1" w:after="100" w:afterAutospacing="1"/>
        <w:jc w:val="center"/>
        <w:rPr>
          <w:b/>
          <w:bCs/>
          <w:color w:val="000000"/>
          <w:szCs w:val="28"/>
        </w:rPr>
      </w:pPr>
    </w:p>
    <w:p w14:paraId="7E102A37" w14:textId="595B2779" w:rsidR="00831160" w:rsidRPr="00DC6042" w:rsidRDefault="00831160" w:rsidP="00831160">
      <w:pPr>
        <w:spacing w:before="100" w:beforeAutospacing="1" w:after="100" w:afterAutospacing="1"/>
        <w:jc w:val="center"/>
        <w:rPr>
          <w:b/>
          <w:bCs/>
          <w:color w:val="000000"/>
          <w:szCs w:val="28"/>
        </w:rPr>
      </w:pPr>
      <w:r w:rsidRPr="00DC6042">
        <w:rPr>
          <w:b/>
          <w:bCs/>
          <w:color w:val="000000"/>
          <w:szCs w:val="28"/>
        </w:rPr>
        <w:t>Москва, 202</w:t>
      </w:r>
      <w:r w:rsidR="00177588">
        <w:rPr>
          <w:b/>
          <w:bCs/>
          <w:color w:val="000000"/>
          <w:szCs w:val="28"/>
        </w:rPr>
        <w:t>6</w:t>
      </w:r>
    </w:p>
    <w:bookmarkEnd w:id="0" w:displacedByCustomXml="next"/>
    <w:sdt>
      <w:sdtPr>
        <w:rPr>
          <w:rFonts w:ascii="Calibri" w:hAnsi="Calibri"/>
          <w:sz w:val="22"/>
          <w:szCs w:val="22"/>
        </w:rPr>
        <w:id w:val="817539336"/>
        <w:docPartObj>
          <w:docPartGallery w:val="Table of Contents"/>
          <w:docPartUnique/>
        </w:docPartObj>
      </w:sdtPr>
      <w:sdtEndPr>
        <w:rPr>
          <w:rFonts w:ascii="Times New Roman" w:hAnsi="Times New Roman"/>
          <w:sz w:val="28"/>
        </w:rPr>
      </w:sdtEndPr>
      <w:sdtContent>
        <w:p w14:paraId="7F544637" w14:textId="77777777" w:rsidR="008E3AC2" w:rsidRPr="00743485" w:rsidRDefault="008E3AC2" w:rsidP="008E3AC2">
          <w:pPr>
            <w:keepNext/>
            <w:keepLines/>
            <w:spacing w:before="240" w:line="276" w:lineRule="auto"/>
            <w:jc w:val="center"/>
            <w:rPr>
              <w:b/>
              <w:szCs w:val="28"/>
            </w:rPr>
          </w:pPr>
          <w:r w:rsidRPr="00743485">
            <w:rPr>
              <w:b/>
              <w:szCs w:val="28"/>
            </w:rPr>
            <w:t>Оглавление</w:t>
          </w:r>
        </w:p>
        <w:p w14:paraId="5F169F98" w14:textId="77777777" w:rsidR="008E3AC2" w:rsidRPr="00743485" w:rsidRDefault="008E3AC2" w:rsidP="008E3AC2">
          <w:pPr>
            <w:spacing w:after="100" w:line="276" w:lineRule="auto"/>
            <w:rPr>
              <w:szCs w:val="22"/>
            </w:rPr>
          </w:pPr>
          <w:r w:rsidRPr="00743485">
            <w:rPr>
              <w:b/>
              <w:bCs/>
              <w:szCs w:val="22"/>
            </w:rPr>
            <w:t>Введение</w:t>
          </w:r>
          <w:r w:rsidRPr="00743485">
            <w:rPr>
              <w:szCs w:val="22"/>
            </w:rPr>
            <w:ptab w:relativeTo="margin" w:alignment="right" w:leader="dot"/>
          </w:r>
          <w:r w:rsidRPr="00743485">
            <w:rPr>
              <w:b/>
              <w:bCs/>
              <w:szCs w:val="22"/>
            </w:rPr>
            <w:t>4</w:t>
          </w:r>
        </w:p>
        <w:p w14:paraId="01F56E8D" w14:textId="77777777" w:rsidR="008E3AC2" w:rsidRPr="00743485" w:rsidRDefault="008E3AC2" w:rsidP="008E3AC2">
          <w:pPr>
            <w:spacing w:after="100" w:line="276" w:lineRule="auto"/>
            <w:rPr>
              <w:szCs w:val="22"/>
            </w:rPr>
          </w:pPr>
          <w:r w:rsidRPr="00743485">
            <w:rPr>
              <w:b/>
              <w:bCs/>
              <w:szCs w:val="22"/>
            </w:rPr>
            <w:t>Глава 1. Обзор литературы</w:t>
          </w:r>
          <w:r w:rsidRPr="00743485">
            <w:rPr>
              <w:szCs w:val="22"/>
            </w:rPr>
            <w:ptab w:relativeTo="margin" w:alignment="right" w:leader="dot"/>
          </w:r>
          <w:r w:rsidRPr="00743485">
            <w:rPr>
              <w:b/>
              <w:bCs/>
              <w:szCs w:val="22"/>
            </w:rPr>
            <w:t>8</w:t>
          </w:r>
        </w:p>
        <w:p w14:paraId="3F9ED304" w14:textId="77777777" w:rsidR="008E3AC2" w:rsidRPr="00743485" w:rsidRDefault="008E3AC2" w:rsidP="008E3AC2">
          <w:pPr>
            <w:numPr>
              <w:ilvl w:val="1"/>
              <w:numId w:val="1"/>
            </w:numPr>
            <w:spacing w:after="100" w:line="276" w:lineRule="auto"/>
            <w:rPr>
              <w:szCs w:val="22"/>
            </w:rPr>
          </w:pPr>
          <w:r w:rsidRPr="00743485">
            <w:rPr>
              <w:szCs w:val="22"/>
            </w:rPr>
            <w:t xml:space="preserve">Морфофункциональная характеристика тромбоцитов </w:t>
          </w:r>
          <w:r w:rsidRPr="00743485">
            <w:rPr>
              <w:szCs w:val="22"/>
            </w:rPr>
            <w:ptab w:relativeTo="margin" w:alignment="right" w:leader="dot"/>
          </w:r>
          <w:r w:rsidRPr="00743485">
            <w:rPr>
              <w:szCs w:val="22"/>
            </w:rPr>
            <w:t>8</w:t>
          </w:r>
        </w:p>
        <w:p w14:paraId="4B121859" w14:textId="77777777" w:rsidR="008E3AC2" w:rsidRPr="00743485" w:rsidRDefault="008E3AC2" w:rsidP="008E3AC2">
          <w:pPr>
            <w:numPr>
              <w:ilvl w:val="1"/>
              <w:numId w:val="1"/>
            </w:numPr>
            <w:spacing w:after="100" w:line="276" w:lineRule="auto"/>
            <w:rPr>
              <w:szCs w:val="22"/>
            </w:rPr>
          </w:pPr>
          <w:r w:rsidRPr="00743485">
            <w:rPr>
              <w:szCs w:val="22"/>
            </w:rPr>
            <w:t>Биофизические механизмы активации тромбоцитов</w:t>
          </w:r>
          <w:r w:rsidRPr="00743485">
            <w:rPr>
              <w:szCs w:val="22"/>
            </w:rPr>
            <w:ptab w:relativeTo="margin" w:alignment="right" w:leader="dot"/>
          </w:r>
          <w:r w:rsidRPr="00743485">
            <w:rPr>
              <w:szCs w:val="22"/>
            </w:rPr>
            <w:t>1</w:t>
          </w:r>
          <w:r>
            <w:rPr>
              <w:szCs w:val="22"/>
            </w:rPr>
            <w:t>4</w:t>
          </w:r>
        </w:p>
        <w:p w14:paraId="103CDB49" w14:textId="77777777" w:rsidR="008E3AC2" w:rsidRPr="00743485" w:rsidRDefault="008E3AC2" w:rsidP="008E3AC2">
          <w:pPr>
            <w:numPr>
              <w:ilvl w:val="2"/>
              <w:numId w:val="1"/>
            </w:numPr>
            <w:spacing w:after="100" w:line="276" w:lineRule="auto"/>
            <w:rPr>
              <w:szCs w:val="22"/>
            </w:rPr>
          </w:pPr>
          <w:r w:rsidRPr="00743485">
            <w:rPr>
              <w:szCs w:val="22"/>
            </w:rPr>
            <w:t>Механическая активация тромбоцитов</w:t>
          </w:r>
          <w:r w:rsidRPr="00743485">
            <w:rPr>
              <w:szCs w:val="22"/>
            </w:rPr>
            <w:ptab w:relativeTo="margin" w:alignment="right" w:leader="dot"/>
          </w:r>
          <w:r w:rsidRPr="00743485">
            <w:rPr>
              <w:szCs w:val="22"/>
            </w:rPr>
            <w:t>1</w:t>
          </w:r>
          <w:r>
            <w:rPr>
              <w:szCs w:val="22"/>
            </w:rPr>
            <w:t>4</w:t>
          </w:r>
        </w:p>
        <w:p w14:paraId="09B547E7" w14:textId="77777777" w:rsidR="008E3AC2" w:rsidRPr="00743485" w:rsidRDefault="008E3AC2" w:rsidP="008E3AC2">
          <w:pPr>
            <w:numPr>
              <w:ilvl w:val="2"/>
              <w:numId w:val="1"/>
            </w:numPr>
            <w:spacing w:after="100" w:line="276" w:lineRule="auto"/>
            <w:rPr>
              <w:szCs w:val="22"/>
            </w:rPr>
          </w:pPr>
          <w:r w:rsidRPr="00743485">
            <w:rPr>
              <w:szCs w:val="22"/>
            </w:rPr>
            <w:t>Сильная и слабая активация тромбоцитов</w:t>
          </w:r>
          <w:r w:rsidRPr="00743485">
            <w:rPr>
              <w:szCs w:val="22"/>
            </w:rPr>
            <w:ptab w:relativeTo="margin" w:alignment="right" w:leader="dot"/>
          </w:r>
          <w:r w:rsidRPr="00743485">
            <w:rPr>
              <w:szCs w:val="22"/>
            </w:rPr>
            <w:t>1</w:t>
          </w:r>
          <w:r>
            <w:rPr>
              <w:szCs w:val="22"/>
            </w:rPr>
            <w:t>5</w:t>
          </w:r>
        </w:p>
        <w:p w14:paraId="0A942E3B" w14:textId="77777777" w:rsidR="008E3AC2" w:rsidRPr="00743485" w:rsidRDefault="008E3AC2" w:rsidP="008E3AC2">
          <w:pPr>
            <w:numPr>
              <w:ilvl w:val="2"/>
              <w:numId w:val="1"/>
            </w:numPr>
            <w:spacing w:after="100" w:line="276" w:lineRule="auto"/>
            <w:rPr>
              <w:szCs w:val="22"/>
            </w:rPr>
          </w:pPr>
          <w:r w:rsidRPr="00743485">
            <w:rPr>
              <w:szCs w:val="22"/>
            </w:rPr>
            <w:t>Ограничение активации тромбоцитов</w:t>
          </w:r>
          <w:r w:rsidRPr="00743485">
            <w:rPr>
              <w:szCs w:val="22"/>
            </w:rPr>
            <w:ptab w:relativeTo="margin" w:alignment="right" w:leader="dot"/>
          </w:r>
          <w:r w:rsidRPr="00743485">
            <w:rPr>
              <w:szCs w:val="22"/>
            </w:rPr>
            <w:t>17</w:t>
          </w:r>
        </w:p>
        <w:p w14:paraId="71BE4195" w14:textId="77777777" w:rsidR="008E3AC2" w:rsidRPr="00743485" w:rsidRDefault="008E3AC2" w:rsidP="008E3AC2">
          <w:pPr>
            <w:numPr>
              <w:ilvl w:val="1"/>
              <w:numId w:val="1"/>
            </w:numPr>
            <w:spacing w:after="100" w:line="276" w:lineRule="auto"/>
            <w:rPr>
              <w:szCs w:val="22"/>
            </w:rPr>
          </w:pPr>
          <w:r w:rsidRPr="00743485">
            <w:rPr>
              <w:szCs w:val="22"/>
            </w:rPr>
            <w:t>Патологии, для которых характерна дисфункция тромбоцитов</w:t>
          </w:r>
          <w:r w:rsidRPr="00743485">
            <w:rPr>
              <w:szCs w:val="22"/>
            </w:rPr>
            <w:ptab w:relativeTo="margin" w:alignment="right" w:leader="dot"/>
          </w:r>
          <w:r w:rsidRPr="00743485">
            <w:rPr>
              <w:szCs w:val="22"/>
            </w:rPr>
            <w:t>20</w:t>
          </w:r>
        </w:p>
        <w:p w14:paraId="2AE6DB27" w14:textId="77777777" w:rsidR="008E3AC2" w:rsidRPr="00743485" w:rsidRDefault="008E3AC2" w:rsidP="008E3AC2">
          <w:pPr>
            <w:numPr>
              <w:ilvl w:val="1"/>
              <w:numId w:val="1"/>
            </w:numPr>
            <w:spacing w:after="100" w:line="276" w:lineRule="auto"/>
            <w:rPr>
              <w:szCs w:val="22"/>
            </w:rPr>
          </w:pPr>
          <w:r w:rsidRPr="00743485">
            <w:rPr>
              <w:szCs w:val="22"/>
            </w:rPr>
            <w:t>Современные подходы к диагностике тромбоцитопатий</w:t>
          </w:r>
          <w:r w:rsidRPr="00743485">
            <w:rPr>
              <w:szCs w:val="22"/>
            </w:rPr>
            <w:ptab w:relativeTo="margin" w:alignment="right" w:leader="dot"/>
          </w:r>
          <w:r w:rsidRPr="00743485">
            <w:rPr>
              <w:szCs w:val="22"/>
            </w:rPr>
            <w:t>23</w:t>
          </w:r>
        </w:p>
        <w:p w14:paraId="757241E7" w14:textId="77777777" w:rsidR="008E3AC2" w:rsidRPr="00743485" w:rsidRDefault="008E3AC2" w:rsidP="008E3AC2">
          <w:pPr>
            <w:numPr>
              <w:ilvl w:val="2"/>
              <w:numId w:val="1"/>
            </w:numPr>
            <w:spacing w:after="100" w:line="276" w:lineRule="auto"/>
            <w:rPr>
              <w:szCs w:val="22"/>
            </w:rPr>
          </w:pPr>
          <w:r w:rsidRPr="00743485">
            <w:rPr>
              <w:szCs w:val="22"/>
            </w:rPr>
            <w:t>Методы определения активации тромбоцитов</w:t>
          </w:r>
          <w:r w:rsidRPr="00743485">
            <w:rPr>
              <w:szCs w:val="22"/>
            </w:rPr>
            <w:ptab w:relativeTo="margin" w:alignment="right" w:leader="dot"/>
          </w:r>
          <w:r w:rsidRPr="00743485">
            <w:rPr>
              <w:szCs w:val="22"/>
            </w:rPr>
            <w:t>23</w:t>
          </w:r>
        </w:p>
        <w:p w14:paraId="3B5739D9" w14:textId="77777777" w:rsidR="008E3AC2" w:rsidRPr="00743485" w:rsidRDefault="008E3AC2" w:rsidP="008E3AC2">
          <w:pPr>
            <w:numPr>
              <w:ilvl w:val="2"/>
              <w:numId w:val="1"/>
            </w:numPr>
            <w:spacing w:after="100" w:line="276" w:lineRule="auto"/>
            <w:rPr>
              <w:szCs w:val="22"/>
            </w:rPr>
          </w:pPr>
          <w:r w:rsidRPr="00743485">
            <w:rPr>
              <w:szCs w:val="22"/>
            </w:rPr>
            <w:t xml:space="preserve">Определение уровня фосфорилирования белка </w:t>
          </w:r>
          <w:r w:rsidRPr="00743485">
            <w:rPr>
              <w:szCs w:val="22"/>
              <w:lang w:val="en-US"/>
            </w:rPr>
            <w:t>VASP</w:t>
          </w:r>
          <w:r w:rsidRPr="00743485">
            <w:rPr>
              <w:szCs w:val="22"/>
            </w:rPr>
            <w:t xml:space="preserve"> как метод оценки рефрактерности тромбоцитов</w:t>
          </w:r>
          <w:r w:rsidRPr="00743485">
            <w:rPr>
              <w:szCs w:val="22"/>
            </w:rPr>
            <w:ptab w:relativeTo="margin" w:alignment="right" w:leader="dot"/>
          </w:r>
          <w:r w:rsidRPr="00743485">
            <w:rPr>
              <w:szCs w:val="22"/>
            </w:rPr>
            <w:t>28</w:t>
          </w:r>
        </w:p>
        <w:p w14:paraId="1C530849" w14:textId="77777777" w:rsidR="008E3AC2" w:rsidRPr="00743485" w:rsidRDefault="008E3AC2" w:rsidP="008E3AC2">
          <w:pPr>
            <w:numPr>
              <w:ilvl w:val="3"/>
              <w:numId w:val="1"/>
            </w:numPr>
            <w:spacing w:after="100" w:line="276" w:lineRule="auto"/>
            <w:rPr>
              <w:szCs w:val="22"/>
            </w:rPr>
          </w:pPr>
          <w:r w:rsidRPr="00743485">
            <w:rPr>
              <w:szCs w:val="22"/>
              <w:lang w:val="en-US"/>
            </w:rPr>
            <w:t>VASP</w:t>
          </w:r>
          <w:r w:rsidRPr="00743485">
            <w:rPr>
              <w:szCs w:val="22"/>
            </w:rPr>
            <w:t xml:space="preserve"> как показатель активации тромбоцита</w:t>
          </w:r>
          <w:r w:rsidRPr="00743485">
            <w:rPr>
              <w:szCs w:val="22"/>
            </w:rPr>
            <w:ptab w:relativeTo="margin" w:alignment="right" w:leader="dot"/>
          </w:r>
          <w:r w:rsidRPr="00743485">
            <w:rPr>
              <w:szCs w:val="22"/>
            </w:rPr>
            <w:t>28</w:t>
          </w:r>
        </w:p>
        <w:p w14:paraId="387192D1" w14:textId="77777777" w:rsidR="008E3AC2" w:rsidRPr="00743485" w:rsidRDefault="008E3AC2" w:rsidP="008E3AC2">
          <w:pPr>
            <w:numPr>
              <w:ilvl w:val="3"/>
              <w:numId w:val="1"/>
            </w:numPr>
            <w:spacing w:after="100" w:line="276" w:lineRule="auto"/>
            <w:rPr>
              <w:szCs w:val="22"/>
            </w:rPr>
          </w:pPr>
          <w:r w:rsidRPr="00743485">
            <w:rPr>
              <w:szCs w:val="22"/>
            </w:rPr>
            <w:t>Вестерн-</w:t>
          </w:r>
          <w:proofErr w:type="spellStart"/>
          <w:r w:rsidRPr="00743485">
            <w:rPr>
              <w:szCs w:val="22"/>
            </w:rPr>
            <w:t>блот</w:t>
          </w:r>
          <w:proofErr w:type="spellEnd"/>
          <w:r w:rsidRPr="00743485">
            <w:rPr>
              <w:szCs w:val="22"/>
            </w:rPr>
            <w:ptab w:relativeTo="margin" w:alignment="right" w:leader="dot"/>
          </w:r>
          <w:r w:rsidRPr="00743485">
            <w:rPr>
              <w:szCs w:val="22"/>
            </w:rPr>
            <w:t>30</w:t>
          </w:r>
        </w:p>
        <w:p w14:paraId="781A1B89" w14:textId="77777777" w:rsidR="008E3AC2" w:rsidRPr="00743485" w:rsidRDefault="008E3AC2" w:rsidP="008E3AC2">
          <w:pPr>
            <w:numPr>
              <w:ilvl w:val="3"/>
              <w:numId w:val="1"/>
            </w:numPr>
            <w:spacing w:after="100" w:line="276" w:lineRule="auto"/>
            <w:rPr>
              <w:szCs w:val="22"/>
            </w:rPr>
          </w:pPr>
          <w:r w:rsidRPr="00743485">
            <w:rPr>
              <w:szCs w:val="22"/>
            </w:rPr>
            <w:t>Коммерческий набор для определения индекса реактивности тромбоцитов</w:t>
          </w:r>
          <w:r w:rsidRPr="00743485">
            <w:rPr>
              <w:szCs w:val="22"/>
            </w:rPr>
            <w:ptab w:relativeTo="margin" w:alignment="right" w:leader="dot"/>
          </w:r>
          <w:r w:rsidRPr="00743485">
            <w:rPr>
              <w:szCs w:val="22"/>
            </w:rPr>
            <w:t>31</w:t>
          </w:r>
        </w:p>
        <w:p w14:paraId="1C9F5F24" w14:textId="77777777" w:rsidR="008E3AC2" w:rsidRPr="00743485" w:rsidRDefault="008E3AC2" w:rsidP="008E3AC2">
          <w:pPr>
            <w:spacing w:after="100" w:line="276" w:lineRule="auto"/>
            <w:rPr>
              <w:szCs w:val="22"/>
            </w:rPr>
          </w:pPr>
          <w:r w:rsidRPr="00743485">
            <w:rPr>
              <w:b/>
              <w:bCs/>
              <w:szCs w:val="22"/>
            </w:rPr>
            <w:t>Глава 2. Материалы и методы</w:t>
          </w:r>
          <w:r w:rsidRPr="00743485">
            <w:rPr>
              <w:szCs w:val="22"/>
            </w:rPr>
            <w:ptab w:relativeTo="margin" w:alignment="right" w:leader="dot"/>
          </w:r>
          <w:r w:rsidRPr="00743485">
            <w:rPr>
              <w:b/>
              <w:bCs/>
              <w:szCs w:val="22"/>
            </w:rPr>
            <w:t>33</w:t>
          </w:r>
        </w:p>
        <w:p w14:paraId="2911B209" w14:textId="77777777" w:rsidR="008E3AC2" w:rsidRPr="00743485" w:rsidRDefault="008E3AC2" w:rsidP="008E3AC2">
          <w:pPr>
            <w:numPr>
              <w:ilvl w:val="1"/>
              <w:numId w:val="6"/>
            </w:numPr>
            <w:spacing w:after="100" w:line="276" w:lineRule="auto"/>
            <w:rPr>
              <w:szCs w:val="22"/>
            </w:rPr>
          </w:pPr>
          <w:r w:rsidRPr="00743485">
            <w:rPr>
              <w:szCs w:val="22"/>
            </w:rPr>
            <w:t xml:space="preserve"> Здоровые доноры крови и пациенты</w:t>
          </w:r>
          <w:r w:rsidRPr="00743485">
            <w:rPr>
              <w:szCs w:val="22"/>
            </w:rPr>
            <w:ptab w:relativeTo="margin" w:alignment="right" w:leader="dot"/>
          </w:r>
          <w:r w:rsidRPr="00743485">
            <w:rPr>
              <w:szCs w:val="22"/>
            </w:rPr>
            <w:t>33</w:t>
          </w:r>
        </w:p>
        <w:p w14:paraId="26E7C176" w14:textId="77777777" w:rsidR="008E3AC2" w:rsidRPr="00743485" w:rsidRDefault="008E3AC2" w:rsidP="008E3AC2">
          <w:pPr>
            <w:numPr>
              <w:ilvl w:val="1"/>
              <w:numId w:val="6"/>
            </w:numPr>
            <w:spacing w:line="276" w:lineRule="auto"/>
            <w:contextualSpacing/>
            <w:rPr>
              <w:lang w:val="en-US"/>
            </w:rPr>
          </w:pPr>
          <w:r w:rsidRPr="00743485">
            <w:t xml:space="preserve"> Материалы и приборы</w:t>
          </w:r>
          <w:r w:rsidRPr="00743485">
            <w:ptab w:relativeTo="margin" w:alignment="right" w:leader="dot"/>
          </w:r>
          <w:r w:rsidRPr="00743485">
            <w:t>33</w:t>
          </w:r>
        </w:p>
        <w:p w14:paraId="23F59C91" w14:textId="77777777" w:rsidR="008E3AC2" w:rsidRPr="00743485" w:rsidRDefault="008E3AC2" w:rsidP="008E3AC2">
          <w:pPr>
            <w:numPr>
              <w:ilvl w:val="2"/>
              <w:numId w:val="6"/>
            </w:numPr>
            <w:spacing w:line="276" w:lineRule="auto"/>
            <w:contextualSpacing/>
            <w:rPr>
              <w:lang w:val="en-US"/>
            </w:rPr>
          </w:pPr>
          <w:r w:rsidRPr="00743485">
            <w:t>Используемые материалы</w:t>
          </w:r>
          <w:r w:rsidRPr="00743485">
            <w:rPr>
              <w:szCs w:val="22"/>
            </w:rPr>
            <w:ptab w:relativeTo="margin" w:alignment="right" w:leader="dot"/>
          </w:r>
          <w:r w:rsidRPr="00743485">
            <w:rPr>
              <w:szCs w:val="22"/>
            </w:rPr>
            <w:t>33</w:t>
          </w:r>
        </w:p>
        <w:p w14:paraId="20843235" w14:textId="77777777" w:rsidR="008E3AC2" w:rsidRPr="00743485" w:rsidRDefault="008E3AC2" w:rsidP="008E3AC2">
          <w:pPr>
            <w:numPr>
              <w:ilvl w:val="2"/>
              <w:numId w:val="6"/>
            </w:numPr>
            <w:spacing w:line="276" w:lineRule="auto"/>
            <w:contextualSpacing/>
            <w:rPr>
              <w:lang w:val="en-US"/>
            </w:rPr>
          </w:pPr>
          <w:r w:rsidRPr="00743485">
            <w:t>Используемые приборы</w:t>
          </w:r>
          <w:r w:rsidRPr="00743485">
            <w:rPr>
              <w:szCs w:val="22"/>
            </w:rPr>
            <w:ptab w:relativeTo="margin" w:alignment="right" w:leader="dot"/>
          </w:r>
          <w:r w:rsidRPr="00743485">
            <w:rPr>
              <w:szCs w:val="22"/>
            </w:rPr>
            <w:t>35</w:t>
          </w:r>
        </w:p>
        <w:p w14:paraId="0A86D254" w14:textId="77777777" w:rsidR="008E3AC2" w:rsidRPr="00743485" w:rsidRDefault="008E3AC2" w:rsidP="008E3AC2">
          <w:pPr>
            <w:numPr>
              <w:ilvl w:val="3"/>
              <w:numId w:val="6"/>
            </w:numPr>
            <w:spacing w:line="276" w:lineRule="auto"/>
            <w:contextualSpacing/>
          </w:pPr>
          <w:r w:rsidRPr="00743485">
            <w:t>Принцип работы системы гель-документирования</w:t>
          </w:r>
          <w:r w:rsidRPr="00743485">
            <w:rPr>
              <w:szCs w:val="22"/>
            </w:rPr>
            <w:ptab w:relativeTo="margin" w:alignment="right" w:leader="dot"/>
          </w:r>
          <w:r w:rsidRPr="00743485">
            <w:rPr>
              <w:szCs w:val="22"/>
            </w:rPr>
            <w:t>35</w:t>
          </w:r>
        </w:p>
        <w:p w14:paraId="713FA765" w14:textId="77777777" w:rsidR="008E3AC2" w:rsidRPr="00743485" w:rsidRDefault="008E3AC2" w:rsidP="008E3AC2">
          <w:pPr>
            <w:numPr>
              <w:ilvl w:val="3"/>
              <w:numId w:val="6"/>
            </w:numPr>
            <w:spacing w:line="276" w:lineRule="auto"/>
            <w:contextualSpacing/>
          </w:pPr>
          <w:r w:rsidRPr="00743485">
            <w:t>Устройство проточного цитофлуориметра</w:t>
          </w:r>
          <w:r w:rsidRPr="00743485">
            <w:rPr>
              <w:szCs w:val="22"/>
            </w:rPr>
            <w:ptab w:relativeTo="margin" w:alignment="right" w:leader="dot"/>
          </w:r>
          <w:r w:rsidRPr="00743485">
            <w:rPr>
              <w:szCs w:val="22"/>
            </w:rPr>
            <w:t>36</w:t>
          </w:r>
        </w:p>
        <w:p w14:paraId="3205C773" w14:textId="77777777" w:rsidR="008E3AC2" w:rsidRPr="00743485" w:rsidRDefault="008E3AC2" w:rsidP="008E3AC2">
          <w:pPr>
            <w:numPr>
              <w:ilvl w:val="1"/>
              <w:numId w:val="6"/>
            </w:numPr>
            <w:spacing w:line="276" w:lineRule="auto"/>
            <w:contextualSpacing/>
            <w:rPr>
              <w:lang w:val="en-US"/>
            </w:rPr>
          </w:pPr>
          <w:r w:rsidRPr="00743485">
            <w:t xml:space="preserve"> Методы</w:t>
          </w:r>
          <w:r w:rsidRPr="00743485">
            <w:ptab w:relativeTo="margin" w:alignment="right" w:leader="dot"/>
          </w:r>
          <w:r w:rsidRPr="00743485">
            <w:t>37</w:t>
          </w:r>
        </w:p>
        <w:p w14:paraId="22C16710" w14:textId="77777777" w:rsidR="008E3AC2" w:rsidRPr="00743485" w:rsidRDefault="008E3AC2" w:rsidP="008E3AC2">
          <w:pPr>
            <w:numPr>
              <w:ilvl w:val="2"/>
              <w:numId w:val="6"/>
            </w:numPr>
            <w:spacing w:line="276" w:lineRule="auto"/>
            <w:contextualSpacing/>
          </w:pPr>
          <w:r w:rsidRPr="00743485">
            <w:t>Выделение тромбоцитов из крови человека для последующей оценки содержания белков</w:t>
          </w:r>
          <w:r w:rsidRPr="00743485">
            <w:ptab w:relativeTo="margin" w:alignment="right" w:leader="dot"/>
          </w:r>
          <w:r w:rsidRPr="00743485">
            <w:t>37</w:t>
          </w:r>
        </w:p>
        <w:p w14:paraId="709B93F2" w14:textId="77777777" w:rsidR="008E3AC2" w:rsidRPr="00743485" w:rsidRDefault="008E3AC2" w:rsidP="008E3AC2">
          <w:pPr>
            <w:numPr>
              <w:ilvl w:val="2"/>
              <w:numId w:val="6"/>
            </w:numPr>
            <w:spacing w:line="276" w:lineRule="auto"/>
            <w:contextualSpacing/>
          </w:pPr>
          <w:r w:rsidRPr="00743485">
            <w:t>Протокол постановки вестерн-</w:t>
          </w:r>
          <w:proofErr w:type="spellStart"/>
          <w:r w:rsidRPr="00743485">
            <w:t>блота</w:t>
          </w:r>
          <w:proofErr w:type="spellEnd"/>
          <w:r w:rsidRPr="00743485">
            <w:ptab w:relativeTo="margin" w:alignment="right" w:leader="dot"/>
          </w:r>
          <w:r w:rsidRPr="00743485">
            <w:t>38</w:t>
          </w:r>
        </w:p>
        <w:p w14:paraId="1B87A187" w14:textId="77777777" w:rsidR="008E3AC2" w:rsidRPr="00743485" w:rsidRDefault="008E3AC2" w:rsidP="008E3AC2">
          <w:pPr>
            <w:numPr>
              <w:ilvl w:val="2"/>
              <w:numId w:val="6"/>
            </w:numPr>
            <w:spacing w:line="276" w:lineRule="auto"/>
            <w:contextualSpacing/>
          </w:pPr>
          <w:r w:rsidRPr="00743485">
            <w:t xml:space="preserve">Протокол исследования фосфорилирования </w:t>
          </w:r>
          <w:r w:rsidRPr="00743485">
            <w:rPr>
              <w:lang w:val="en-US"/>
            </w:rPr>
            <w:t>VASP</w:t>
          </w:r>
          <w:r w:rsidRPr="00743485">
            <w:t xml:space="preserve"> проточной </w:t>
          </w:r>
          <w:proofErr w:type="spellStart"/>
          <w:r w:rsidRPr="00743485">
            <w:t>цитофлуориметрией</w:t>
          </w:r>
          <w:proofErr w:type="spellEnd"/>
          <w:r w:rsidRPr="00743485">
            <w:ptab w:relativeTo="margin" w:alignment="right" w:leader="dot"/>
          </w:r>
          <w:r w:rsidRPr="00743485">
            <w:t>40</w:t>
          </w:r>
        </w:p>
        <w:p w14:paraId="3D4C8033" w14:textId="77777777" w:rsidR="008E3AC2" w:rsidRPr="00743485" w:rsidRDefault="008E3AC2" w:rsidP="008E3AC2">
          <w:pPr>
            <w:numPr>
              <w:ilvl w:val="2"/>
              <w:numId w:val="6"/>
            </w:numPr>
            <w:spacing w:line="276" w:lineRule="auto"/>
            <w:contextualSpacing/>
          </w:pPr>
          <w:r w:rsidRPr="00743485">
            <w:t>Анализ данных проточной цитофлуориметрии</w:t>
          </w:r>
          <w:r w:rsidRPr="00743485">
            <w:ptab w:relativeTo="margin" w:alignment="right" w:leader="dot"/>
          </w:r>
          <w:r w:rsidRPr="00743485">
            <w:t>42</w:t>
          </w:r>
        </w:p>
        <w:p w14:paraId="3ADEFB4C" w14:textId="77777777" w:rsidR="008E3AC2" w:rsidRPr="00743485" w:rsidRDefault="008E3AC2" w:rsidP="008E3AC2">
          <w:pPr>
            <w:spacing w:after="100" w:line="276" w:lineRule="auto"/>
            <w:rPr>
              <w:b/>
              <w:bCs/>
              <w:szCs w:val="22"/>
            </w:rPr>
          </w:pPr>
          <w:r w:rsidRPr="00743485">
            <w:rPr>
              <w:b/>
              <w:bCs/>
              <w:szCs w:val="22"/>
            </w:rPr>
            <w:t>Глава 3. Результаты</w:t>
          </w:r>
          <w:r w:rsidRPr="00743485">
            <w:rPr>
              <w:szCs w:val="22"/>
            </w:rPr>
            <w:ptab w:relativeTo="margin" w:alignment="right" w:leader="dot"/>
          </w:r>
          <w:r w:rsidRPr="00743485">
            <w:rPr>
              <w:b/>
              <w:bCs/>
              <w:szCs w:val="22"/>
            </w:rPr>
            <w:t>44</w:t>
          </w:r>
        </w:p>
        <w:p w14:paraId="175B5320" w14:textId="77777777" w:rsidR="008E3AC2" w:rsidRPr="00743485" w:rsidRDefault="008E3AC2" w:rsidP="008E3AC2">
          <w:pPr>
            <w:numPr>
              <w:ilvl w:val="1"/>
              <w:numId w:val="21"/>
            </w:numPr>
            <w:spacing w:line="276" w:lineRule="auto"/>
            <w:contextualSpacing/>
          </w:pPr>
          <w:r w:rsidRPr="00743485">
            <w:lastRenderedPageBreak/>
            <w:t xml:space="preserve"> </w:t>
          </w:r>
          <w:bookmarkStart w:id="1" w:name="OLE_LINK3"/>
          <w:r w:rsidRPr="00743485">
            <w:t xml:space="preserve">Результаты исследования фосфорилирования </w:t>
          </w:r>
          <w:r w:rsidRPr="00743485">
            <w:rPr>
              <w:lang w:val="en-US"/>
            </w:rPr>
            <w:t>VASP</w:t>
          </w:r>
          <w:r w:rsidRPr="00743485">
            <w:t xml:space="preserve"> методом вестерн-</w:t>
          </w:r>
          <w:proofErr w:type="spellStart"/>
          <w:r w:rsidRPr="00743485">
            <w:t>блота</w:t>
          </w:r>
          <w:bookmarkEnd w:id="1"/>
          <w:proofErr w:type="spellEnd"/>
          <w:r w:rsidRPr="00743485">
            <w:ptab w:relativeTo="margin" w:alignment="right" w:leader="dot"/>
          </w:r>
          <w:r w:rsidRPr="00743485">
            <w:t>44</w:t>
          </w:r>
        </w:p>
        <w:p w14:paraId="2590B52A" w14:textId="77777777" w:rsidR="008E3AC2" w:rsidRPr="00743485" w:rsidRDefault="008E3AC2" w:rsidP="008E3AC2">
          <w:pPr>
            <w:numPr>
              <w:ilvl w:val="1"/>
              <w:numId w:val="21"/>
            </w:numPr>
            <w:spacing w:line="276" w:lineRule="auto"/>
            <w:contextualSpacing/>
          </w:pPr>
          <w:r w:rsidRPr="00743485">
            <w:t xml:space="preserve"> Исследование реактивности тромбоцитов у здоровых доноров и пациентов с ишемической болезнью сердца</w:t>
          </w:r>
          <w:r w:rsidRPr="00743485">
            <w:ptab w:relativeTo="margin" w:alignment="right" w:leader="dot"/>
          </w:r>
          <w:r w:rsidRPr="00743485">
            <w:t>45</w:t>
          </w:r>
        </w:p>
        <w:p w14:paraId="3B82CB20" w14:textId="77777777" w:rsidR="008E3AC2" w:rsidRPr="00743485" w:rsidRDefault="008E3AC2" w:rsidP="008E3AC2">
          <w:pPr>
            <w:numPr>
              <w:ilvl w:val="2"/>
              <w:numId w:val="21"/>
            </w:numPr>
            <w:spacing w:line="276" w:lineRule="auto"/>
            <w:contextualSpacing/>
          </w:pPr>
          <w:r w:rsidRPr="00743485">
            <w:t xml:space="preserve">Влияние предварительного добавления </w:t>
          </w:r>
          <w:proofErr w:type="spellStart"/>
          <w:r w:rsidRPr="00743485">
            <w:t>апиразы</w:t>
          </w:r>
          <w:proofErr w:type="spellEnd"/>
          <w:r w:rsidRPr="00743485">
            <w:ptab w:relativeTo="margin" w:alignment="right" w:leader="dot"/>
          </w:r>
          <w:r w:rsidRPr="00743485">
            <w:t>45</w:t>
          </w:r>
        </w:p>
        <w:p w14:paraId="23B74D50" w14:textId="77777777" w:rsidR="008E3AC2" w:rsidRPr="00743485" w:rsidRDefault="008E3AC2" w:rsidP="008E3AC2">
          <w:pPr>
            <w:numPr>
              <w:ilvl w:val="2"/>
              <w:numId w:val="21"/>
            </w:numPr>
            <w:spacing w:line="276" w:lineRule="auto"/>
            <w:contextualSpacing/>
          </w:pPr>
          <w:r w:rsidRPr="00743485">
            <w:t>Сравнение реактивности тромбоцитов здоровых доноров и пациентов с ишемической болезнью сердца</w:t>
          </w:r>
          <w:r w:rsidRPr="00743485">
            <w:ptab w:relativeTo="margin" w:alignment="right" w:leader="dot"/>
          </w:r>
          <w:r w:rsidRPr="00743485">
            <w:t>47</w:t>
          </w:r>
        </w:p>
        <w:p w14:paraId="4A1DC2DD" w14:textId="77777777" w:rsidR="008E3AC2" w:rsidRPr="00743485" w:rsidRDefault="008E3AC2" w:rsidP="008E3AC2">
          <w:pPr>
            <w:numPr>
              <w:ilvl w:val="1"/>
              <w:numId w:val="21"/>
            </w:numPr>
            <w:spacing w:line="276" w:lineRule="auto"/>
            <w:contextualSpacing/>
          </w:pPr>
          <w:r w:rsidRPr="00743485">
            <w:t xml:space="preserve"> Определение оптимальных концентраций ингибитора и активатора тромбоцитов</w:t>
          </w:r>
          <w:r w:rsidRPr="00743485">
            <w:ptab w:relativeTo="margin" w:alignment="right" w:leader="dot"/>
          </w:r>
          <w:r w:rsidRPr="00743485">
            <w:t>49</w:t>
          </w:r>
        </w:p>
        <w:p w14:paraId="72C97917" w14:textId="3910F078" w:rsidR="008E3AC2" w:rsidRPr="00743485" w:rsidRDefault="008E3AC2" w:rsidP="008E3AC2">
          <w:pPr>
            <w:numPr>
              <w:ilvl w:val="1"/>
              <w:numId w:val="21"/>
            </w:numPr>
            <w:spacing w:line="276" w:lineRule="auto"/>
            <w:contextualSpacing/>
          </w:pPr>
          <w:r w:rsidRPr="00743485">
            <w:t xml:space="preserve"> Исследование реактивности тромбоцитов у здоровых доноров и пациентов с хроническ</w:t>
          </w:r>
          <w:r w:rsidR="003145E8">
            <w:t>ими</w:t>
          </w:r>
          <w:r w:rsidRPr="00743485">
            <w:t xml:space="preserve"> миелопролиферативн</w:t>
          </w:r>
          <w:r w:rsidR="003145E8">
            <w:t>ыми</w:t>
          </w:r>
          <w:r w:rsidRPr="00743485">
            <w:t xml:space="preserve"> заболевани</w:t>
          </w:r>
          <w:r w:rsidR="003145E8">
            <w:t>ями</w:t>
          </w:r>
          <w:r w:rsidRPr="00743485">
            <w:ptab w:relativeTo="margin" w:alignment="right" w:leader="dot"/>
          </w:r>
          <w:r w:rsidRPr="00743485">
            <w:t>52</w:t>
          </w:r>
        </w:p>
        <w:p w14:paraId="36375B45" w14:textId="77777777" w:rsidR="008E3AC2" w:rsidRPr="00743485" w:rsidRDefault="008E3AC2" w:rsidP="008E3AC2">
          <w:pPr>
            <w:spacing w:after="100" w:line="276" w:lineRule="auto"/>
            <w:rPr>
              <w:szCs w:val="22"/>
            </w:rPr>
          </w:pPr>
          <w:r w:rsidRPr="00743485">
            <w:rPr>
              <w:b/>
              <w:bCs/>
              <w:szCs w:val="22"/>
            </w:rPr>
            <w:t>Глава 4. Обсуждение</w:t>
          </w:r>
          <w:r w:rsidRPr="00743485">
            <w:rPr>
              <w:szCs w:val="22"/>
            </w:rPr>
            <w:ptab w:relativeTo="margin" w:alignment="right" w:leader="dot"/>
          </w:r>
          <w:r w:rsidRPr="00743485">
            <w:rPr>
              <w:b/>
              <w:bCs/>
              <w:szCs w:val="22"/>
            </w:rPr>
            <w:t>56</w:t>
          </w:r>
        </w:p>
        <w:p w14:paraId="04B53FE9" w14:textId="77777777" w:rsidR="008E3AC2" w:rsidRPr="00743485" w:rsidRDefault="008E3AC2" w:rsidP="008E3AC2">
          <w:pPr>
            <w:spacing w:after="100" w:line="276" w:lineRule="auto"/>
            <w:rPr>
              <w:b/>
              <w:bCs/>
              <w:szCs w:val="22"/>
            </w:rPr>
          </w:pPr>
          <w:r w:rsidRPr="00743485">
            <w:rPr>
              <w:b/>
              <w:bCs/>
              <w:szCs w:val="22"/>
            </w:rPr>
            <w:t>Основные результаты и выводы</w:t>
          </w:r>
          <w:r w:rsidRPr="00743485">
            <w:rPr>
              <w:szCs w:val="22"/>
            </w:rPr>
            <w:ptab w:relativeTo="margin" w:alignment="right" w:leader="dot"/>
          </w:r>
          <w:r w:rsidRPr="00743485">
            <w:rPr>
              <w:b/>
              <w:bCs/>
              <w:szCs w:val="22"/>
            </w:rPr>
            <w:t>58</w:t>
          </w:r>
        </w:p>
        <w:p w14:paraId="386178F4" w14:textId="77777777" w:rsidR="008E3AC2" w:rsidRPr="00743485" w:rsidRDefault="008E3AC2" w:rsidP="008E3AC2">
          <w:pPr>
            <w:spacing w:after="100" w:line="276" w:lineRule="auto"/>
            <w:rPr>
              <w:b/>
              <w:bCs/>
              <w:szCs w:val="22"/>
            </w:rPr>
          </w:pPr>
          <w:r w:rsidRPr="00743485">
            <w:rPr>
              <w:b/>
              <w:bCs/>
              <w:szCs w:val="22"/>
            </w:rPr>
            <w:t>Список сокращений</w:t>
          </w:r>
          <w:r w:rsidRPr="00743485">
            <w:rPr>
              <w:szCs w:val="22"/>
            </w:rPr>
            <w:ptab w:relativeTo="margin" w:alignment="right" w:leader="dot"/>
          </w:r>
          <w:r w:rsidRPr="00743485">
            <w:rPr>
              <w:b/>
              <w:bCs/>
              <w:szCs w:val="22"/>
            </w:rPr>
            <w:t>59</w:t>
          </w:r>
        </w:p>
        <w:p w14:paraId="0E6A0209" w14:textId="77777777" w:rsidR="008E3AC2" w:rsidRDefault="008E3AC2" w:rsidP="008E3AC2">
          <w:pPr>
            <w:spacing w:after="100" w:line="276" w:lineRule="auto"/>
            <w:jc w:val="left"/>
            <w:rPr>
              <w:szCs w:val="22"/>
            </w:rPr>
          </w:pPr>
          <w:r w:rsidRPr="00743485">
            <w:rPr>
              <w:b/>
              <w:bCs/>
              <w:szCs w:val="22"/>
            </w:rPr>
            <w:t>Список литературы</w:t>
          </w:r>
          <w:r w:rsidRPr="00743485">
            <w:rPr>
              <w:szCs w:val="22"/>
            </w:rPr>
            <w:ptab w:relativeTo="margin" w:alignment="right" w:leader="dot"/>
          </w:r>
          <w:r w:rsidRPr="00743485">
            <w:rPr>
              <w:b/>
              <w:bCs/>
              <w:szCs w:val="22"/>
            </w:rPr>
            <w:t>60</w:t>
          </w:r>
          <w:r w:rsidRPr="00743485">
            <w:rPr>
              <w:rFonts w:ascii="Calibri" w:hAnsi="Calibri"/>
              <w:sz w:val="22"/>
              <w:szCs w:val="22"/>
            </w:rPr>
            <w:t xml:space="preserve"> </w:t>
          </w:r>
        </w:p>
      </w:sdtContent>
    </w:sdt>
    <w:p w14:paraId="78687DA7" w14:textId="77777777" w:rsidR="00F863C2" w:rsidRDefault="00F863C2">
      <w:pPr>
        <w:spacing w:after="160" w:line="259" w:lineRule="auto"/>
        <w:jc w:val="left"/>
        <w:rPr>
          <w:b/>
          <w:bCs/>
        </w:rPr>
      </w:pPr>
      <w:r>
        <w:rPr>
          <w:b/>
          <w:bCs/>
        </w:rPr>
        <w:br w:type="page"/>
      </w:r>
    </w:p>
    <w:p w14:paraId="15F4518B" w14:textId="51BA7006" w:rsidR="00236DB2" w:rsidRPr="00E1059D" w:rsidRDefault="00166B0B" w:rsidP="005A0324">
      <w:pPr>
        <w:pStyle w:val="1"/>
      </w:pPr>
      <w:r>
        <w:lastRenderedPageBreak/>
        <w:t>ВВ</w:t>
      </w:r>
      <w:r w:rsidR="00236DB2" w:rsidRPr="00E1059D">
        <w:t>ЕДЕНИЕ</w:t>
      </w:r>
    </w:p>
    <w:p w14:paraId="5050656F" w14:textId="57CE32C4" w:rsidR="005E5FA9" w:rsidRPr="007F0B43" w:rsidRDefault="00906F1E" w:rsidP="005E5FA9">
      <w:pPr>
        <w:pStyle w:val="a0"/>
      </w:pPr>
      <w:r>
        <w:t>Тромбоциты</w:t>
      </w:r>
      <w:r w:rsidR="00FC06D1">
        <w:t xml:space="preserve"> – это </w:t>
      </w:r>
      <w:r w:rsidR="00A9386D">
        <w:t xml:space="preserve">мелкие, размером в 2-4 мкм, </w:t>
      </w:r>
      <w:r>
        <w:t xml:space="preserve">безъядерные дискообразные </w:t>
      </w:r>
      <w:r w:rsidR="00696320">
        <w:t>клеточные фрагменты</w:t>
      </w:r>
      <w:r w:rsidR="00A9386D">
        <w:t xml:space="preserve">, </w:t>
      </w:r>
      <w:r w:rsidR="00696320">
        <w:t xml:space="preserve">циркулирующие в кровотоке и </w:t>
      </w:r>
      <w:r w:rsidR="00A9386D">
        <w:t xml:space="preserve">играющие ключевую роль в гемостазе и тромбообразовании. </w:t>
      </w:r>
      <w:r w:rsidR="00A9386D" w:rsidRPr="00A9386D">
        <w:t>Процесс первичного (сосудисто-тромбоцитарного) гемостаза</w:t>
      </w:r>
      <w:r w:rsidR="00A9386D">
        <w:t xml:space="preserve"> – </w:t>
      </w:r>
      <w:r w:rsidR="00A9386D" w:rsidRPr="00A9386D">
        <w:t>многоступенчатый каскад, начинающийся с адгезии тромбоцитов к поврежд</w:t>
      </w:r>
      <w:r w:rsidR="00A9386D">
        <w:t>е</w:t>
      </w:r>
      <w:r w:rsidR="00A9386D" w:rsidRPr="00A9386D">
        <w:t xml:space="preserve">нному </w:t>
      </w:r>
      <w:r w:rsidR="00E13924">
        <w:t>сосудистому эндотелию или субэндотелиальному матриксу</w:t>
      </w:r>
      <w:r w:rsidR="00A9386D" w:rsidRPr="00A9386D">
        <w:t xml:space="preserve"> и завершающийся образованием стабильного тромбоцитарного сгустка</w:t>
      </w:r>
      <w:r w:rsidR="00A9386D">
        <w:t xml:space="preserve">. </w:t>
      </w:r>
    </w:p>
    <w:p w14:paraId="3692C169" w14:textId="12321213" w:rsidR="00E13924" w:rsidRPr="000271FB" w:rsidRDefault="00E13924" w:rsidP="00E13924">
      <w:pPr>
        <w:pStyle w:val="a0"/>
      </w:pPr>
      <w:r w:rsidRPr="008B4977">
        <w:t xml:space="preserve">При повреждении </w:t>
      </w:r>
      <w:r>
        <w:t xml:space="preserve">сосуда </w:t>
      </w:r>
      <w:r w:rsidRPr="008B4977">
        <w:t xml:space="preserve">циркулирующие тромбоциты </w:t>
      </w:r>
      <w:r>
        <w:t xml:space="preserve">приходят в контакт с множеством растворимых и нерастворимых активаторов, которые вызывают их активацию и прикрепление к зоне повреждения, а последующая активация </w:t>
      </w:r>
      <w:proofErr w:type="spellStart"/>
      <w:r>
        <w:t>интегринов</w:t>
      </w:r>
      <w:proofErr w:type="spellEnd"/>
      <w:r w:rsidR="00AC6297">
        <w:t xml:space="preserve"> </w:t>
      </w:r>
      <w:r>
        <w:t>на поверхности тромбоцитов</w:t>
      </w:r>
      <w:r w:rsidRPr="008B4977">
        <w:t xml:space="preserve"> обеспечива</w:t>
      </w:r>
      <w:r>
        <w:t>е</w:t>
      </w:r>
      <w:r w:rsidRPr="008B4977">
        <w:t xml:space="preserve">т </w:t>
      </w:r>
      <w:r>
        <w:t xml:space="preserve">их </w:t>
      </w:r>
      <w:r w:rsidRPr="008B4977">
        <w:t>более прочную адгезию и вызывают дальнейшую активацию</w:t>
      </w:r>
      <w:r>
        <w:t xml:space="preserve"> посредством запуска каскада внутриклеточных сигналов. Происходит изменение формы с дисковидной на округлую с </w:t>
      </w:r>
      <w:proofErr w:type="spellStart"/>
      <w:r>
        <w:t>филоподиальными</w:t>
      </w:r>
      <w:proofErr w:type="spellEnd"/>
      <w:r>
        <w:t xml:space="preserve"> выростами, </w:t>
      </w:r>
      <w:r w:rsidRPr="00E1059D">
        <w:t xml:space="preserve">высвобождение содержимого плотных и α-гранул, содержащих </w:t>
      </w:r>
      <w:r>
        <w:t>дополнительные активаторы, в частности аденозиндифосфат (</w:t>
      </w:r>
      <w:r w:rsidRPr="00E1059D">
        <w:t>АДФ</w:t>
      </w:r>
      <w:r>
        <w:t xml:space="preserve">). </w:t>
      </w:r>
      <w:r w:rsidRPr="00E1059D">
        <w:t>Высвобожденный АДФ вызыва</w:t>
      </w:r>
      <w:r>
        <w:t>е</w:t>
      </w:r>
      <w:r w:rsidRPr="00E1059D">
        <w:t xml:space="preserve">т </w:t>
      </w:r>
      <w:r>
        <w:t>последующую</w:t>
      </w:r>
      <w:r w:rsidRPr="00E1059D">
        <w:t xml:space="preserve"> активацию дополнительных тромбоцитов </w:t>
      </w:r>
      <w:r>
        <w:t>в районе растущего тромба. В здоровом сосуде активация тромбоцитов ингибируется посредством постоянно секретирующихся эндотелиальных факторов</w:t>
      </w:r>
      <w:r w:rsidRPr="001F1878">
        <w:t xml:space="preserve">, </w:t>
      </w:r>
      <w:r>
        <w:t>в первую очередь простациклина и оксида азота.</w:t>
      </w:r>
    </w:p>
    <w:p w14:paraId="165B7AEA" w14:textId="78EFDCF7" w:rsidR="005E5311" w:rsidRDefault="005E5311" w:rsidP="005E5FA9">
      <w:pPr>
        <w:pStyle w:val="a0"/>
      </w:pPr>
      <w:r>
        <w:t>Н</w:t>
      </w:r>
      <w:r w:rsidRPr="005E5311">
        <w:t>арушения функции тромбоцитов</w:t>
      </w:r>
      <w:r>
        <w:t xml:space="preserve"> называются тромбоцитопатиями. Они</w:t>
      </w:r>
      <w:r w:rsidRPr="005E5311">
        <w:t xml:space="preserve"> могут быть как врожденными (</w:t>
      </w:r>
      <w:r>
        <w:t xml:space="preserve">такие как </w:t>
      </w:r>
      <w:r w:rsidRPr="005E5311">
        <w:t>синдром Бернара-</w:t>
      </w:r>
      <w:proofErr w:type="spellStart"/>
      <w:r w:rsidRPr="005E5311">
        <w:t>Сулье</w:t>
      </w:r>
      <w:proofErr w:type="spellEnd"/>
      <w:r>
        <w:t xml:space="preserve">, </w:t>
      </w:r>
      <w:proofErr w:type="spellStart"/>
      <w:r>
        <w:t>т</w:t>
      </w:r>
      <w:r w:rsidRPr="005E5311">
        <w:t>ромбастения</w:t>
      </w:r>
      <w:proofErr w:type="spellEnd"/>
      <w:r w:rsidRPr="005E5311">
        <w:t xml:space="preserve"> </w:t>
      </w:r>
      <w:proofErr w:type="spellStart"/>
      <w:r w:rsidRPr="005E5311">
        <w:t>Гланцманна</w:t>
      </w:r>
      <w:proofErr w:type="spellEnd"/>
      <w:r w:rsidRPr="005E5311">
        <w:t>), так и приобретенными</w:t>
      </w:r>
      <w:r>
        <w:t xml:space="preserve"> (</w:t>
      </w:r>
      <w:r w:rsidRPr="005E5311">
        <w:t>лекарственно-индуцированными</w:t>
      </w:r>
      <w:r>
        <w:t xml:space="preserve"> или связанными с иммунными эффектами при </w:t>
      </w:r>
      <w:proofErr w:type="spellStart"/>
      <w:r>
        <w:t>миелопролиферативных</w:t>
      </w:r>
      <w:proofErr w:type="spellEnd"/>
      <w:r>
        <w:t xml:space="preserve"> </w:t>
      </w:r>
      <w:r w:rsidR="001E0C05">
        <w:t>заболеваниях</w:t>
      </w:r>
      <w:r>
        <w:t>)</w:t>
      </w:r>
      <w:r w:rsidRPr="005E5311">
        <w:t xml:space="preserve">. </w:t>
      </w:r>
      <w:r>
        <w:t>Тромбоцитопатии</w:t>
      </w:r>
      <w:r w:rsidRPr="005E5311">
        <w:t xml:space="preserve"> относятся к наиболее частым причинам повышенной кровоточивости</w:t>
      </w:r>
      <w:r w:rsidR="001E0C05">
        <w:t>, поэтому т</w:t>
      </w:r>
      <w:r w:rsidR="001E0C05" w:rsidRPr="00A97B37">
        <w:t>очное определение состояния активации тромбоцитов является же</w:t>
      </w:r>
      <w:r w:rsidR="001E0C05">
        <w:t xml:space="preserve">лаемым клиническим показателем для распознавания и предотвращения возможных </w:t>
      </w:r>
      <w:r w:rsidR="001E0C05">
        <w:lastRenderedPageBreak/>
        <w:t>осложнений, вызванных лекарственными препаратами или дисфункцией тромбоцитов</w:t>
      </w:r>
      <w:r>
        <w:t>.</w:t>
      </w:r>
    </w:p>
    <w:p w14:paraId="2F0369E5" w14:textId="4BAF6744" w:rsidR="005E5311" w:rsidRDefault="000271FB" w:rsidP="005E5FA9">
      <w:pPr>
        <w:pStyle w:val="a0"/>
      </w:pPr>
      <w:r w:rsidRPr="000271FB">
        <w:t xml:space="preserve">Лабораторная диагностика тромбоцитопатий представляет собой многоэтапный процесс, </w:t>
      </w:r>
      <w:r>
        <w:t xml:space="preserve">требующий комплексного подхода и включающий в себя скрининговые и уточняющие тесты. Несмотря на то, что агрегометрия остается «золотым стандартом» диагностики, ряд ограничений метода, как, например, невозможность применения при тромбоцитопении </w:t>
      </w:r>
      <w:r w:rsidR="00A35413">
        <w:t>ввиду установленного определенного количества клеток для надежных результатов, вынуждают искать менее требовательные и более чувствительные методы для исследования функции тромбоцитов.</w:t>
      </w:r>
    </w:p>
    <w:p w14:paraId="1451C57E" w14:textId="77777777" w:rsidR="00E13924" w:rsidRPr="00F70AE8" w:rsidRDefault="00E13924" w:rsidP="00E13924">
      <w:pPr>
        <w:pStyle w:val="a0"/>
      </w:pPr>
      <w:r>
        <w:t>Согласно рекомендациям ВОЗ при назначении двойной пациентам антитромбоцитарной терапии рекомендуется использовать так называемый индекс реактивности тромбоцитов, базирующийся на определении уровня фосфорилирования белка VASP (</w:t>
      </w:r>
      <w:proofErr w:type="spellStart"/>
      <w:r>
        <w:t>vasodilator-stimulated</w:t>
      </w:r>
      <w:proofErr w:type="spellEnd"/>
      <w:r>
        <w:t xml:space="preserve"> </w:t>
      </w:r>
      <w:proofErr w:type="spellStart"/>
      <w:r>
        <w:t>phosphoprotein</w:t>
      </w:r>
      <w:proofErr w:type="spellEnd"/>
      <w:r>
        <w:t xml:space="preserve">), как маркера степени </w:t>
      </w:r>
      <w:proofErr w:type="spellStart"/>
      <w:r>
        <w:t>заингибированности</w:t>
      </w:r>
      <w:proofErr w:type="spellEnd"/>
      <w:r>
        <w:t xml:space="preserve"> функций тромбоцитов</w:t>
      </w:r>
      <w:r w:rsidRPr="00A97B37">
        <w:t xml:space="preserve"> </w:t>
      </w:r>
      <w:r>
        <w:t xml:space="preserve">и подавления агрегации. В настоящее время методики анализа фосфорилирования </w:t>
      </w:r>
      <w:r>
        <w:rPr>
          <w:lang w:val="en-US"/>
        </w:rPr>
        <w:t>VASP</w:t>
      </w:r>
      <w:r>
        <w:t xml:space="preserve"> продолжают развиваться и модифицироваться.</w:t>
      </w:r>
    </w:p>
    <w:p w14:paraId="6B36045B" w14:textId="36FA7C5A" w:rsidR="00E909D6" w:rsidRPr="005E5311" w:rsidRDefault="001E0C05" w:rsidP="005E5FA9">
      <w:pPr>
        <w:pStyle w:val="a0"/>
      </w:pPr>
      <w:r w:rsidRPr="001E0C05">
        <w:t>Вестерн-блоттинг (</w:t>
      </w:r>
      <w:proofErr w:type="spellStart"/>
      <w:r w:rsidRPr="001E0C05">
        <w:t>иммуноблоттинг</w:t>
      </w:r>
      <w:proofErr w:type="spellEnd"/>
      <w:r w:rsidRPr="001E0C05">
        <w:t>) является важным аналитическим методом в исследовании тромбоцитов, позволяющим выявлять качественные и количественные дефекты белков тромбоцитов.</w:t>
      </w:r>
      <w:r w:rsidR="00222DA9">
        <w:t xml:space="preserve"> </w:t>
      </w:r>
      <w:r w:rsidR="00222DA9" w:rsidRPr="00222DA9">
        <w:t xml:space="preserve">В контексте мониторинга антитромбоцитарной терапии вестерн-блоттинг используется преимущественно в исследовательских целях, в то время как в клинической практике предпочтение отдается проточной цитометрии. Однако принципы </w:t>
      </w:r>
      <w:proofErr w:type="spellStart"/>
      <w:r w:rsidR="00222DA9" w:rsidRPr="00222DA9">
        <w:t>иммунодетекции</w:t>
      </w:r>
      <w:proofErr w:type="spellEnd"/>
      <w:r w:rsidR="00222DA9" w:rsidRPr="00222DA9">
        <w:t>, лежащие в основе вестерн-блоттинга, составляют фундамент для разработки специфических диагностических тестов, включая анализ фосфорилирования</w:t>
      </w:r>
      <w:r w:rsidR="0029068F">
        <w:t xml:space="preserve"> </w:t>
      </w:r>
      <w:r w:rsidR="0029068F">
        <w:rPr>
          <w:lang w:val="en-US"/>
        </w:rPr>
        <w:t>VASP</w:t>
      </w:r>
      <w:r w:rsidR="00222DA9" w:rsidRPr="00222DA9">
        <w:t>.</w:t>
      </w:r>
    </w:p>
    <w:p w14:paraId="262DF337" w14:textId="11094C7A" w:rsidR="0029068F" w:rsidRPr="0029068F" w:rsidRDefault="00222DA9" w:rsidP="0057713B">
      <w:r w:rsidRPr="00222DA9">
        <w:t xml:space="preserve">Проточная цитометрия является </w:t>
      </w:r>
      <w:r w:rsidR="0029068F">
        <w:t>быстрым</w:t>
      </w:r>
      <w:r w:rsidRPr="00222DA9">
        <w:t xml:space="preserve"> и универсальным инструментом для диагностики нарушений функции тромбоцитов</w:t>
      </w:r>
      <w:r>
        <w:t xml:space="preserve">. </w:t>
      </w:r>
      <w:r w:rsidR="0029068F">
        <w:t xml:space="preserve">Именно оценка фосфорилирования </w:t>
      </w:r>
      <w:r w:rsidR="0029068F">
        <w:rPr>
          <w:lang w:val="en-US"/>
        </w:rPr>
        <w:t>VASP</w:t>
      </w:r>
      <w:r w:rsidR="0029068F">
        <w:t xml:space="preserve"> методом проточной цитофлуориметрии </w:t>
      </w:r>
      <w:r w:rsidR="0029068F">
        <w:lastRenderedPageBreak/>
        <w:t>применятся в клинической практике для надежного определения уровня остаточной реактивности тромбоцитов</w:t>
      </w:r>
      <w:r w:rsidR="002F180B">
        <w:t xml:space="preserve"> и</w:t>
      </w:r>
      <w:r w:rsidR="0029068F">
        <w:t xml:space="preserve"> мониторинга </w:t>
      </w:r>
      <w:r w:rsidR="002F180B">
        <w:t xml:space="preserve">антитромботической </w:t>
      </w:r>
      <w:r w:rsidR="0029068F">
        <w:t>терапии</w:t>
      </w:r>
      <w:r w:rsidR="002F180B">
        <w:t>. Однако существующий коммерческий тест не всегда доступен и имеет ряд аспектов, требующих модификации</w:t>
      </w:r>
      <w:r w:rsidR="005049B3">
        <w:t>.</w:t>
      </w:r>
    </w:p>
    <w:p w14:paraId="1E3F4582" w14:textId="77777777" w:rsidR="00E13924" w:rsidRDefault="00E13924" w:rsidP="0057713B">
      <w:r>
        <w:t xml:space="preserve">В связи с этим, настоящая работа посвящена исследованию уровня фосфорилирования белка VASP у здоровых доноров, в ответ на фармакологические средства, и при </w:t>
      </w:r>
      <w:proofErr w:type="spellStart"/>
      <w:r>
        <w:t>тромбоцитопатиях</w:t>
      </w:r>
      <w:proofErr w:type="spellEnd"/>
      <w:r>
        <w:t>, которое актуально тем, что позволит повысить эффективность мониторинга терапии сердечно-сосудистых патологий и в дальнейшем предложить дополнительный метод диагностики нарушений функций тромбоцитов.</w:t>
      </w:r>
    </w:p>
    <w:p w14:paraId="420CA900" w14:textId="676FCC6A" w:rsidR="005E5FA9" w:rsidRDefault="005E5FA9" w:rsidP="0057713B">
      <w:r>
        <w:t>Целью работы является:</w:t>
      </w:r>
    </w:p>
    <w:p w14:paraId="7ABC43C8" w14:textId="3FA0EBA2" w:rsidR="005E5FA9" w:rsidRDefault="005E5FA9" w:rsidP="0057713B">
      <w:r>
        <w:t>Исследование взаимосвязи уровня фосфорилирования белка VASP в крови здоровых доноров с фармакологически индуцированной рефрактерность</w:t>
      </w:r>
      <w:r w:rsidR="00AB4561">
        <w:t>ю</w:t>
      </w:r>
      <w:r>
        <w:t xml:space="preserve"> тромбоцитов и пациентов с тромбоцитопатиями или патологически индуцированной рефрактерностью тромбоцитов посредством </w:t>
      </w:r>
      <w:r w:rsidR="0057713B">
        <w:t>разработки аналога метода определения индекса реактивности тромбоцитов (</w:t>
      </w:r>
      <w:proofErr w:type="spellStart"/>
      <w:r w:rsidR="0057713B">
        <w:t>Platelet</w:t>
      </w:r>
      <w:proofErr w:type="spellEnd"/>
      <w:r w:rsidR="0057713B">
        <w:t xml:space="preserve"> </w:t>
      </w:r>
      <w:proofErr w:type="spellStart"/>
      <w:r w:rsidR="0057713B">
        <w:t>Reactivity</w:t>
      </w:r>
      <w:proofErr w:type="spellEnd"/>
      <w:r w:rsidR="0057713B">
        <w:t xml:space="preserve"> Index, PRI) проточной цитометрией.  </w:t>
      </w:r>
    </w:p>
    <w:p w14:paraId="2381473E" w14:textId="4E4D2595" w:rsidR="005E5FA9" w:rsidRDefault="00A97B37" w:rsidP="0057713B">
      <w:r>
        <w:t>Поставленные з</w:t>
      </w:r>
      <w:r w:rsidR="005E5FA9">
        <w:t>адачи:</w:t>
      </w:r>
    </w:p>
    <w:p w14:paraId="3386B3AC" w14:textId="77777777" w:rsidR="0057713B" w:rsidRDefault="0057713B" w:rsidP="0057713B">
      <w:r>
        <w:t>1.</w:t>
      </w:r>
      <w:r>
        <w:tab/>
        <w:t xml:space="preserve">Подобрать концентрации активаторов и ингибиторов тромбоцитов, а также режимов фиксации и наблюдения для определения фосфорилирования белка </w:t>
      </w:r>
      <w:r>
        <w:rPr>
          <w:lang w:val="en-US"/>
        </w:rPr>
        <w:t>VASP</w:t>
      </w:r>
      <w:r>
        <w:t xml:space="preserve"> и индекса реактивности тромбоцитов с использованием проточной цитофлуориметрии образцов цельной крови.</w:t>
      </w:r>
    </w:p>
    <w:p w14:paraId="51A79C75" w14:textId="77777777" w:rsidR="0057713B" w:rsidRDefault="0057713B" w:rsidP="0057713B">
      <w:r>
        <w:t>2.</w:t>
      </w:r>
      <w:r>
        <w:tab/>
        <w:t xml:space="preserve">Определить вариабельность индекса реактивности тромбоцитов у взрослых здоровых доноров и условно-здоровых педиатрических пациентов без признаков </w:t>
      </w:r>
      <w:proofErr w:type="spellStart"/>
      <w:r>
        <w:t>тромбоцитопатии</w:t>
      </w:r>
      <w:proofErr w:type="spellEnd"/>
      <w:r>
        <w:t>.</w:t>
      </w:r>
    </w:p>
    <w:p w14:paraId="262A1F94" w14:textId="77777777" w:rsidR="0057713B" w:rsidRDefault="0057713B" w:rsidP="0057713B">
      <w:r>
        <w:t>3.</w:t>
      </w:r>
      <w:r>
        <w:tab/>
      </w:r>
      <w:r w:rsidRPr="00AC6297">
        <w:t>Определить индекс реактивности тромбоцитов у пациентов с хроническими миелопролиферативными заболеваниями, характеризующимися рефрактерностью тромбоцитов.</w:t>
      </w:r>
    </w:p>
    <w:p w14:paraId="390A39E5" w14:textId="77777777" w:rsidR="0057713B" w:rsidRDefault="0057713B" w:rsidP="0057713B">
      <w:r>
        <w:lastRenderedPageBreak/>
        <w:t>4. Определить индекс реактивности тромбоцитов у пациентов с фармакологически-индуцированной рефрактерностью тромбоцитов</w:t>
      </w:r>
    </w:p>
    <w:p w14:paraId="6DA68178" w14:textId="77777777" w:rsidR="00324564" w:rsidRDefault="00324564">
      <w:pPr>
        <w:spacing w:after="160" w:line="259" w:lineRule="auto"/>
        <w:jc w:val="left"/>
        <w:rPr>
          <w:bCs/>
          <w:szCs w:val="28"/>
        </w:rPr>
      </w:pPr>
      <w:r>
        <w:br w:type="page"/>
      </w:r>
    </w:p>
    <w:p w14:paraId="3287A0D6" w14:textId="77777777" w:rsidR="00B737E9" w:rsidRDefault="00F95B94" w:rsidP="005A0324">
      <w:pPr>
        <w:pStyle w:val="1"/>
      </w:pPr>
      <w:r w:rsidRPr="005E5FA9">
        <w:lastRenderedPageBreak/>
        <w:t>Глава 1. Обзор</w:t>
      </w:r>
      <w:r>
        <w:t xml:space="preserve"> литературы</w:t>
      </w:r>
    </w:p>
    <w:p w14:paraId="291CCCD5" w14:textId="2ACB36B6" w:rsidR="00D23B70" w:rsidRPr="005A0324" w:rsidRDefault="00D23B70" w:rsidP="00391FF5">
      <w:pPr>
        <w:pStyle w:val="2"/>
      </w:pPr>
      <w:r w:rsidRPr="005A0324">
        <w:t>Морфофункциональная характеристика тромбоцитов</w:t>
      </w:r>
    </w:p>
    <w:p w14:paraId="64DF3BBC" w14:textId="1C72B3EE" w:rsidR="00D23B70" w:rsidRDefault="00D23B70" w:rsidP="00D23B70">
      <w:r w:rsidRPr="00B737E9">
        <w:t xml:space="preserve">Тромбоциты </w:t>
      </w:r>
      <w:r>
        <w:t>представляют собой</w:t>
      </w:r>
      <w:r w:rsidRPr="00B737E9">
        <w:t xml:space="preserve"> </w:t>
      </w:r>
      <w:r>
        <w:t xml:space="preserve">мелкие безъядерные </w:t>
      </w:r>
      <w:r w:rsidRPr="00B737E9">
        <w:t>фрагменты цитоплазмы мегакариоцитов</w:t>
      </w:r>
      <w:r>
        <w:t xml:space="preserve">. Они </w:t>
      </w:r>
      <w:r w:rsidRPr="00B737E9">
        <w:t>играют ключевую роль в поддержании гемостаза, а также участвуют в процессах воспаления, ангиогенеза и регенерации тканей</w:t>
      </w:r>
      <w:r>
        <w:t xml:space="preserve">, </w:t>
      </w:r>
      <w:r w:rsidRPr="00B737E9">
        <w:t xml:space="preserve">циркулируют в крови в течение </w:t>
      </w:r>
      <w:r>
        <w:t>9</w:t>
      </w:r>
      <w:r w:rsidR="00AD2F7C">
        <w:t>-</w:t>
      </w:r>
      <w:r w:rsidRPr="00B737E9">
        <w:t>10 дней</w:t>
      </w:r>
      <w:r>
        <w:t xml:space="preserve">, затем разрушаются в селезенке и печени </w:t>
      </w:r>
      <w:r w:rsidRPr="00B737E9">
        <w:t>[1]. Нормальная концентрация тромбоцитов в периферической крови человека составляет 15</w:t>
      </w:r>
      <w:r w:rsidRPr="00696320">
        <w:t>0</w:t>
      </w:r>
      <w:r>
        <w:t>-</w:t>
      </w:r>
      <w:r w:rsidRPr="00B737E9">
        <w:t>350</w:t>
      </w:r>
      <w:r w:rsidR="00166B0B">
        <w:t xml:space="preserve"> тыс.</w:t>
      </w:r>
      <w:r w:rsidRPr="00B737E9">
        <w:t>/</w:t>
      </w:r>
      <w:proofErr w:type="spellStart"/>
      <w:r>
        <w:t>мк</w:t>
      </w:r>
      <w:r w:rsidRPr="00B737E9">
        <w:t>л</w:t>
      </w:r>
      <w:proofErr w:type="spellEnd"/>
      <w:r w:rsidRPr="00B737E9">
        <w:t xml:space="preserve"> [</w:t>
      </w:r>
      <w:r>
        <w:t>2</w:t>
      </w:r>
      <w:r w:rsidRPr="00B737E9">
        <w:t xml:space="preserve">]. </w:t>
      </w:r>
      <w:r w:rsidR="00980774">
        <w:t>П</w:t>
      </w:r>
      <w:r w:rsidR="00980774" w:rsidRPr="00980774">
        <w:t xml:space="preserve">оддержание тромбоцитарной массы контролируется </w:t>
      </w:r>
      <w:proofErr w:type="spellStart"/>
      <w:r w:rsidR="00980774" w:rsidRPr="00980774">
        <w:t>тромбопоэтином</w:t>
      </w:r>
      <w:proofErr w:type="spellEnd"/>
      <w:r w:rsidR="00980774" w:rsidRPr="00980774">
        <w:t xml:space="preserve">: при снижении количества тромбоцитов концентрация свободного </w:t>
      </w:r>
      <w:proofErr w:type="spellStart"/>
      <w:r w:rsidR="007E003E" w:rsidRPr="00980774">
        <w:t>тромбопоэтин</w:t>
      </w:r>
      <w:r w:rsidR="007E003E">
        <w:t>а</w:t>
      </w:r>
      <w:proofErr w:type="spellEnd"/>
      <w:r w:rsidR="00980774" w:rsidRPr="00980774">
        <w:t xml:space="preserve"> в плазме возрастает, стимулируя продукцию и созревание мегакариоцитов</w:t>
      </w:r>
      <w:r w:rsidR="00980774">
        <w:t xml:space="preserve"> </w:t>
      </w:r>
      <w:r w:rsidR="00980774" w:rsidRPr="00980774">
        <w:t>[3]</w:t>
      </w:r>
      <w:r w:rsidR="00980774">
        <w:t xml:space="preserve">. </w:t>
      </w:r>
      <w:r w:rsidRPr="00B737E9">
        <w:t>Несмотря на отсутствие ядра, тромбоциты обладают сложной организацией</w:t>
      </w:r>
      <w:r>
        <w:t>, позволяющей им быстро активироваться</w:t>
      </w:r>
      <w:r w:rsidRPr="00B737E9">
        <w:t xml:space="preserve"> в ответ на повреждение сосудистой стенки.</w:t>
      </w:r>
    </w:p>
    <w:p w14:paraId="666281B8" w14:textId="48CDBD7F" w:rsidR="00D23B70" w:rsidRPr="00324564" w:rsidRDefault="00324564" w:rsidP="00D23B70">
      <w:pPr>
        <w:rPr>
          <w:u w:val="single"/>
        </w:rPr>
      </w:pPr>
      <w:r w:rsidRPr="00324564">
        <w:rPr>
          <w:u w:val="single"/>
        </w:rPr>
        <w:t>Морфология тромбоцитов</w:t>
      </w:r>
    </w:p>
    <w:p w14:paraId="74D4F836" w14:textId="47B7E9EC" w:rsidR="00324564" w:rsidRPr="00614F51" w:rsidRDefault="00324564" w:rsidP="00324564">
      <w:r w:rsidRPr="00324564">
        <w:t xml:space="preserve">В покоящемся состоянии тромбоциты имеют характерную </w:t>
      </w:r>
      <w:r>
        <w:t xml:space="preserve">двояковыпуклую </w:t>
      </w:r>
      <w:proofErr w:type="spellStart"/>
      <w:r w:rsidRPr="00324564">
        <w:t>дискоидную</w:t>
      </w:r>
      <w:proofErr w:type="spellEnd"/>
      <w:r>
        <w:t xml:space="preserve"> </w:t>
      </w:r>
      <w:r w:rsidRPr="00324564">
        <w:t xml:space="preserve">форму около </w:t>
      </w:r>
      <w:r>
        <w:t>3</w:t>
      </w:r>
      <w:r w:rsidRPr="00324564">
        <w:t xml:space="preserve"> мкм </w:t>
      </w:r>
      <w:r>
        <w:t xml:space="preserve">в диаметре </w:t>
      </w:r>
      <w:r w:rsidRPr="00324564">
        <w:t>и толщиной 0,5 мкм</w:t>
      </w:r>
      <w:r w:rsidR="00614F51">
        <w:t xml:space="preserve"> </w:t>
      </w:r>
      <w:r w:rsidRPr="00324564">
        <w:t>[</w:t>
      </w:r>
      <w:r w:rsidR="00980774">
        <w:t>4</w:t>
      </w:r>
      <w:r w:rsidRPr="00324564">
        <w:t xml:space="preserve">]. Согласно </w:t>
      </w:r>
      <w:r w:rsidR="00166B0B">
        <w:t>классическому представлению</w:t>
      </w:r>
      <w:r w:rsidRPr="00324564">
        <w:t xml:space="preserve"> </w:t>
      </w:r>
      <w:r w:rsidR="00166B0B">
        <w:t xml:space="preserve">о </w:t>
      </w:r>
      <w:r w:rsidRPr="00324564">
        <w:t xml:space="preserve">структурной </w:t>
      </w:r>
      <w:r w:rsidR="00852898">
        <w:t>организации</w:t>
      </w:r>
      <w:r w:rsidR="00166B0B">
        <w:t xml:space="preserve"> тромбоцита</w:t>
      </w:r>
      <w:r w:rsidRPr="00324564">
        <w:t>,</w:t>
      </w:r>
      <w:r w:rsidR="00166B0B">
        <w:t xml:space="preserve"> его</w:t>
      </w:r>
      <w:r w:rsidRPr="00324564">
        <w:t xml:space="preserve"> </w:t>
      </w:r>
      <w:r>
        <w:t xml:space="preserve">строение </w:t>
      </w:r>
      <w:r w:rsidRPr="00324564">
        <w:t>может быть разделен</w:t>
      </w:r>
      <w:r w:rsidR="00166B0B">
        <w:t>о</w:t>
      </w:r>
      <w:r w:rsidRPr="00324564">
        <w:t xml:space="preserve"> на </w:t>
      </w:r>
      <w:r w:rsidR="00852898">
        <w:t>четыре</w:t>
      </w:r>
      <w:r w:rsidRPr="00324564">
        <w:t xml:space="preserve"> основны</w:t>
      </w:r>
      <w:r w:rsidR="00852898">
        <w:t>х</w:t>
      </w:r>
      <w:r w:rsidRPr="00324564">
        <w:t xml:space="preserve"> </w:t>
      </w:r>
      <w:r w:rsidR="00852898">
        <w:t>компонента</w:t>
      </w:r>
      <w:r w:rsidRPr="00324564">
        <w:t>: периферическая зона,</w:t>
      </w:r>
      <w:r w:rsidR="00614F51">
        <w:t xml:space="preserve"> </w:t>
      </w:r>
      <w:r w:rsidRPr="00324564">
        <w:t>зона</w:t>
      </w:r>
      <w:r>
        <w:t xml:space="preserve"> </w:t>
      </w:r>
      <w:r w:rsidRPr="00324564">
        <w:t>зол-геля</w:t>
      </w:r>
      <w:r w:rsidR="00614F51">
        <w:t xml:space="preserve"> </w:t>
      </w:r>
      <w:r w:rsidRPr="00324564">
        <w:t>(матрикс цитоплазмы)</w:t>
      </w:r>
      <w:r w:rsidR="00852898">
        <w:t xml:space="preserve">, </w:t>
      </w:r>
      <w:proofErr w:type="spellStart"/>
      <w:r w:rsidRPr="00324564">
        <w:t>органельная</w:t>
      </w:r>
      <w:proofErr w:type="spellEnd"/>
      <w:r>
        <w:t xml:space="preserve"> </w:t>
      </w:r>
      <w:r w:rsidRPr="00324564">
        <w:t>зона</w:t>
      </w:r>
      <w:r w:rsidR="00166B0B">
        <w:t xml:space="preserve"> </w:t>
      </w:r>
      <w:r w:rsidR="00852898">
        <w:t xml:space="preserve">и мембранные системы </w:t>
      </w:r>
      <w:r w:rsidR="00166B0B" w:rsidRPr="00166B0B">
        <w:t>[</w:t>
      </w:r>
      <w:r w:rsidR="00980774">
        <w:t>5</w:t>
      </w:r>
      <w:r w:rsidR="00166B0B" w:rsidRPr="00166B0B">
        <w:t>]</w:t>
      </w:r>
      <w:r w:rsidR="00166B0B">
        <w:t>.</w:t>
      </w:r>
    </w:p>
    <w:p w14:paraId="48199AA6" w14:textId="77777777" w:rsidR="00C2778B" w:rsidRPr="00B40817" w:rsidRDefault="00C2778B" w:rsidP="00324564">
      <w:pPr>
        <w:rPr>
          <w:i/>
          <w:iCs/>
        </w:rPr>
      </w:pPr>
      <w:r w:rsidRPr="00C2778B">
        <w:rPr>
          <w:i/>
          <w:iCs/>
        </w:rPr>
        <w:t xml:space="preserve">Периферическая зона </w:t>
      </w:r>
    </w:p>
    <w:p w14:paraId="7A7AF10D" w14:textId="52A3A82C" w:rsidR="00156AC9" w:rsidRDefault="00C2778B" w:rsidP="00324564">
      <w:r w:rsidRPr="00614F51">
        <w:t>Периферическая зона включает плазматическую мембрану</w:t>
      </w:r>
      <w:r w:rsidR="00D82030" w:rsidRPr="00614F51">
        <w:t xml:space="preserve"> </w:t>
      </w:r>
      <w:r w:rsidRPr="00614F51">
        <w:t xml:space="preserve">и тесно связанные с ней структуры. Наружный слой представлен </w:t>
      </w:r>
      <w:proofErr w:type="spellStart"/>
      <w:r w:rsidRPr="00614F51">
        <w:t>гликокаликсом</w:t>
      </w:r>
      <w:proofErr w:type="spellEnd"/>
      <w:r w:rsidRPr="00614F51">
        <w:t>, богатым гликопротеинами</w:t>
      </w:r>
      <w:r w:rsidR="00AD2F7C" w:rsidRPr="00614F51">
        <w:t xml:space="preserve"> (ГП)</w:t>
      </w:r>
      <w:r w:rsidRPr="00614F51">
        <w:t>, которые выполняют функцию рецепторов для стимулов, запускающих активацию тромбоцитов, и субстратов для реакций адгезии и агрегации</w:t>
      </w:r>
      <w:r w:rsidR="00614F51" w:rsidRPr="00614F51">
        <w:t xml:space="preserve"> </w:t>
      </w:r>
      <w:r w:rsidRPr="00614F51">
        <w:t>[6].</w:t>
      </w:r>
      <w:r w:rsidRPr="00C2778B">
        <w:t xml:space="preserve"> </w:t>
      </w:r>
      <w:r w:rsidR="00156AC9">
        <w:t xml:space="preserve">Среди важнейших ГП мембраны тромбоцита можно выделить </w:t>
      </w:r>
      <w:proofErr w:type="spellStart"/>
      <w:r w:rsidR="00156AC9" w:rsidRPr="00156AC9">
        <w:t>GPIb</w:t>
      </w:r>
      <w:proofErr w:type="spellEnd"/>
      <w:r w:rsidR="00875A09">
        <w:t>/</w:t>
      </w:r>
      <w:r w:rsidR="00156AC9" w:rsidRPr="00156AC9">
        <w:t>IX</w:t>
      </w:r>
      <w:r w:rsidR="00875A09">
        <w:t>/</w:t>
      </w:r>
      <w:r w:rsidR="00156AC9" w:rsidRPr="00156AC9">
        <w:t>V</w:t>
      </w:r>
      <w:r w:rsidR="007E003E">
        <w:t xml:space="preserve"> </w:t>
      </w:r>
      <w:r w:rsidR="007E003E" w:rsidRPr="007E003E">
        <w:t>(</w:t>
      </w:r>
      <w:proofErr w:type="spellStart"/>
      <w:r w:rsidR="007E003E" w:rsidRPr="007E003E">
        <w:t>glycoprotein</w:t>
      </w:r>
      <w:proofErr w:type="spellEnd"/>
      <w:r w:rsidR="007E003E" w:rsidRPr="007E003E">
        <w:t xml:space="preserve"> </w:t>
      </w:r>
      <w:proofErr w:type="spellStart"/>
      <w:r w:rsidR="007E003E" w:rsidRPr="00156AC9">
        <w:t>Ib</w:t>
      </w:r>
      <w:proofErr w:type="spellEnd"/>
      <w:r w:rsidR="007E003E">
        <w:t>/</w:t>
      </w:r>
      <w:r w:rsidR="007E003E" w:rsidRPr="00156AC9">
        <w:t>IX</w:t>
      </w:r>
      <w:r w:rsidR="007E003E">
        <w:t>/</w:t>
      </w:r>
      <w:r w:rsidR="007E003E" w:rsidRPr="00156AC9">
        <w:t>V</w:t>
      </w:r>
      <w:r w:rsidR="007E003E" w:rsidRPr="007E003E">
        <w:t>)</w:t>
      </w:r>
      <w:r w:rsidR="009413C0">
        <w:t xml:space="preserve">, комплекс, образующий </w:t>
      </w:r>
      <w:r w:rsidR="00156AC9" w:rsidRPr="00156AC9">
        <w:t xml:space="preserve">рецептор </w:t>
      </w:r>
      <w:r w:rsidR="00156AC9" w:rsidRPr="00156AC9">
        <w:lastRenderedPageBreak/>
        <w:t xml:space="preserve">фактора </w:t>
      </w:r>
      <w:r w:rsidR="00307AFE">
        <w:t xml:space="preserve">фон </w:t>
      </w:r>
      <w:r w:rsidR="00156AC9" w:rsidRPr="00156AC9">
        <w:t>Виллебранда</w:t>
      </w:r>
      <w:r w:rsidR="000E2A7F">
        <w:t xml:space="preserve"> (</w:t>
      </w:r>
      <w:proofErr w:type="spellStart"/>
      <w:r w:rsidR="000E2A7F">
        <w:t>фВ</w:t>
      </w:r>
      <w:proofErr w:type="spellEnd"/>
      <w:r w:rsidR="000E2A7F">
        <w:t>)</w:t>
      </w:r>
      <w:r w:rsidR="009413C0">
        <w:t xml:space="preserve"> </w:t>
      </w:r>
      <w:r w:rsidR="009413C0" w:rsidRPr="009413C0">
        <w:t>[7]</w:t>
      </w:r>
      <w:r w:rsidR="009413C0">
        <w:t>,</w:t>
      </w:r>
      <w:r w:rsidR="00156AC9">
        <w:t xml:space="preserve"> и </w:t>
      </w:r>
      <w:proofErr w:type="spellStart"/>
      <w:r w:rsidR="00156AC9">
        <w:t>и</w:t>
      </w:r>
      <w:r w:rsidR="00156AC9" w:rsidRPr="00156AC9">
        <w:t>нтегрин</w:t>
      </w:r>
      <w:proofErr w:type="spellEnd"/>
      <w:r w:rsidR="00156AC9" w:rsidRPr="00156AC9">
        <w:t xml:space="preserve"> α</w:t>
      </w:r>
      <w:proofErr w:type="spellStart"/>
      <w:r w:rsidR="00156AC9" w:rsidRPr="00156AC9">
        <w:t>IIb</w:t>
      </w:r>
      <w:proofErr w:type="spellEnd"/>
      <w:r w:rsidR="00156AC9" w:rsidRPr="00156AC9">
        <w:t>β3 (</w:t>
      </w:r>
      <w:proofErr w:type="spellStart"/>
      <w:r w:rsidR="00156AC9" w:rsidRPr="00156AC9">
        <w:t>GPIIb</w:t>
      </w:r>
      <w:proofErr w:type="spellEnd"/>
      <w:r w:rsidR="00156AC9" w:rsidRPr="00156AC9">
        <w:t>/</w:t>
      </w:r>
      <w:proofErr w:type="spellStart"/>
      <w:r w:rsidR="00156AC9" w:rsidRPr="00156AC9">
        <w:t>IIIa</w:t>
      </w:r>
      <w:proofErr w:type="spellEnd"/>
      <w:r w:rsidR="009413C0">
        <w:t>),</w:t>
      </w:r>
      <w:r w:rsidR="00156AC9">
        <w:t xml:space="preserve"> главный </w:t>
      </w:r>
      <w:r w:rsidR="009413C0" w:rsidRPr="009413C0">
        <w:t xml:space="preserve">рецептор агрегации, связывающий фибриноген и </w:t>
      </w:r>
      <w:proofErr w:type="spellStart"/>
      <w:r w:rsidR="000E2A7F">
        <w:t>фВ</w:t>
      </w:r>
      <w:proofErr w:type="spellEnd"/>
      <w:r w:rsidR="009413C0" w:rsidRPr="009413C0">
        <w:t>[2]</w:t>
      </w:r>
      <w:r w:rsidR="009413C0">
        <w:t>.</w:t>
      </w:r>
      <w:r w:rsidR="00156AC9">
        <w:t xml:space="preserve"> </w:t>
      </w:r>
    </w:p>
    <w:p w14:paraId="21DCD96B" w14:textId="1E6D2340" w:rsidR="00C2778B" w:rsidRDefault="00C2778B" w:rsidP="00324564">
      <w:r w:rsidRPr="00C2778B">
        <w:t>Средний слой</w:t>
      </w:r>
      <w:r w:rsidR="00AD2F7C">
        <w:t xml:space="preserve"> – </w:t>
      </w:r>
      <w:r w:rsidR="009413C0">
        <w:t>плазматическая мембрана</w:t>
      </w:r>
      <w:r w:rsidRPr="00C2778B">
        <w:t xml:space="preserve">, построенная по типу липидного </w:t>
      </w:r>
      <w:proofErr w:type="spellStart"/>
      <w:r w:rsidRPr="00C2778B">
        <w:t>бислоя</w:t>
      </w:r>
      <w:proofErr w:type="spellEnd"/>
      <w:r w:rsidRPr="00C2778B">
        <w:t xml:space="preserve">. </w:t>
      </w:r>
      <w:r w:rsidR="00307AFE">
        <w:t xml:space="preserve">При активации тромбоцитов негативно заряженные фосфолипиды могут экспонироваться на внешней стороне мембраны, создавая поверхность для взаимодействия с факторами свертывания </w:t>
      </w:r>
      <w:r w:rsidRPr="00C2778B">
        <w:t>крови и служат источником арахидоновой кислоты для синтеза простагландинов</w:t>
      </w:r>
      <w:r w:rsidR="006A42E1">
        <w:t xml:space="preserve"> </w:t>
      </w:r>
      <w:r w:rsidRPr="00C2778B">
        <w:t>[6].</w:t>
      </w:r>
      <w:r w:rsidR="00D82030">
        <w:t xml:space="preserve"> Также плазмолемма</w:t>
      </w:r>
      <w:r w:rsidR="00D82030" w:rsidRPr="00D82030">
        <w:t xml:space="preserve"> образует многочисленные </w:t>
      </w:r>
      <w:r w:rsidR="00D82030">
        <w:t>инвагинации</w:t>
      </w:r>
      <w:r w:rsidR="00307AFE">
        <w:t xml:space="preserve"> </w:t>
      </w:r>
      <w:r w:rsidR="00D82030">
        <w:t>–</w:t>
      </w:r>
      <w:r w:rsidR="00307AFE">
        <w:t xml:space="preserve"> </w:t>
      </w:r>
      <w:r w:rsidR="00D82030" w:rsidRPr="00D82030">
        <w:t xml:space="preserve">открытую </w:t>
      </w:r>
      <w:proofErr w:type="spellStart"/>
      <w:r w:rsidR="00DB610E">
        <w:t>канальциевую</w:t>
      </w:r>
      <w:proofErr w:type="spellEnd"/>
      <w:r w:rsidR="00D82030" w:rsidRPr="00D82030">
        <w:t xml:space="preserve"> систему</w:t>
      </w:r>
      <w:r w:rsidR="006A42E1">
        <w:t xml:space="preserve"> </w:t>
      </w:r>
      <w:r w:rsidR="00D82030" w:rsidRPr="00D82030">
        <w:t>(ОКС), представляющую собой сложную сеть соедин</w:t>
      </w:r>
      <w:r w:rsidR="006A42E1">
        <w:t>е</w:t>
      </w:r>
      <w:r w:rsidR="00D82030" w:rsidRPr="00D82030">
        <w:t>нных между собой каналов, сообщающихся с внеклеточной средой</w:t>
      </w:r>
      <w:r w:rsidR="00D82030">
        <w:t xml:space="preserve"> </w:t>
      </w:r>
      <w:r w:rsidR="00D82030" w:rsidRPr="00D82030">
        <w:t>[8]</w:t>
      </w:r>
      <w:r w:rsidR="00D82030">
        <w:t>.</w:t>
      </w:r>
    </w:p>
    <w:p w14:paraId="40B15381" w14:textId="77777777" w:rsidR="00DB610E" w:rsidRDefault="00DB610E" w:rsidP="00DB610E">
      <w:pPr>
        <w:rPr>
          <w:i/>
          <w:iCs/>
        </w:rPr>
      </w:pPr>
      <w:r>
        <w:rPr>
          <w:i/>
          <w:iCs/>
        </w:rPr>
        <w:t>Мембранные системы</w:t>
      </w:r>
    </w:p>
    <w:p w14:paraId="1E571902" w14:textId="486383FE" w:rsidR="00DB610E" w:rsidRDefault="00DB610E" w:rsidP="00324564">
      <w:r w:rsidRPr="00DB610E">
        <w:rPr>
          <w:i/>
          <w:iCs/>
        </w:rPr>
        <w:t>Плотная тубулярная система</w:t>
      </w:r>
      <w:r w:rsidRPr="00DB610E">
        <w:t xml:space="preserve"> (ПТС) в тромбоцитах является эквивалентом эндоплазматического </w:t>
      </w:r>
      <w:proofErr w:type="spellStart"/>
      <w:r w:rsidRPr="00DB610E">
        <w:t>ретикулума</w:t>
      </w:r>
      <w:proofErr w:type="spellEnd"/>
      <w:r w:rsidRPr="00DB610E">
        <w:t xml:space="preserve"> в ядерных клетках в тромбоцитах. Она происходит из гладкого эндоплазматического </w:t>
      </w:r>
      <w:proofErr w:type="spellStart"/>
      <w:r w:rsidRPr="00DB610E">
        <w:t>ретикулума</w:t>
      </w:r>
      <w:proofErr w:type="spellEnd"/>
      <w:r w:rsidRPr="00DB610E">
        <w:t xml:space="preserve"> мегакариоцита и не сообщается ни с плазматической мембраной, ни с ОКС [8]. </w:t>
      </w:r>
      <w:r>
        <w:t>ПТС</w:t>
      </w:r>
      <w:r w:rsidRPr="00DB610E">
        <w:t xml:space="preserve"> является основным депо ионов кальция, а также местом локализации ферментов синтеза простагландинов (</w:t>
      </w:r>
      <w:proofErr w:type="spellStart"/>
      <w:r w:rsidRPr="00DB610E">
        <w:t>циклооксигеназы</w:t>
      </w:r>
      <w:proofErr w:type="spellEnd"/>
      <w:r w:rsidRPr="00DB610E">
        <w:t>) и играет ключевую роль в регуляции кальциевого сигнала при активации тромбоцитов [6]. Также, ПТС является местом локализации ферментов синтеза простагландинов (</w:t>
      </w:r>
      <w:proofErr w:type="spellStart"/>
      <w:r w:rsidRPr="00DB610E">
        <w:t>циклооксигеназы</w:t>
      </w:r>
      <w:proofErr w:type="spellEnd"/>
      <w:r w:rsidRPr="00DB610E">
        <w:t xml:space="preserve"> и </w:t>
      </w:r>
      <w:proofErr w:type="spellStart"/>
      <w:r w:rsidRPr="00DB610E">
        <w:t>тромбоксансинтазы</w:t>
      </w:r>
      <w:proofErr w:type="spellEnd"/>
      <w:r w:rsidRPr="00DB610E">
        <w:t>) [</w:t>
      </w:r>
      <w:r w:rsidR="008357F8">
        <w:t>9</w:t>
      </w:r>
      <w:r w:rsidRPr="00DB610E">
        <w:t>].</w:t>
      </w:r>
    </w:p>
    <w:p w14:paraId="0B3D9CB4" w14:textId="77777777" w:rsidR="00DB610E" w:rsidRPr="00B310B4" w:rsidRDefault="00DB610E" w:rsidP="00DB610E">
      <w:r>
        <w:rPr>
          <w:i/>
          <w:iCs/>
        </w:rPr>
        <w:t>О</w:t>
      </w:r>
      <w:r w:rsidRPr="00CC19D9">
        <w:rPr>
          <w:i/>
          <w:iCs/>
        </w:rPr>
        <w:t>ткрыт</w:t>
      </w:r>
      <w:r>
        <w:rPr>
          <w:i/>
          <w:iCs/>
        </w:rPr>
        <w:t>ая</w:t>
      </w:r>
      <w:r w:rsidRPr="00CC19D9">
        <w:rPr>
          <w:i/>
          <w:iCs/>
        </w:rPr>
        <w:t xml:space="preserve"> </w:t>
      </w:r>
      <w:proofErr w:type="spellStart"/>
      <w:r w:rsidRPr="00CC19D9">
        <w:rPr>
          <w:i/>
          <w:iCs/>
        </w:rPr>
        <w:t>кана</w:t>
      </w:r>
      <w:r>
        <w:rPr>
          <w:i/>
          <w:iCs/>
        </w:rPr>
        <w:t>льциевая</w:t>
      </w:r>
      <w:proofErr w:type="spellEnd"/>
      <w:r w:rsidRPr="00CC19D9">
        <w:rPr>
          <w:i/>
          <w:iCs/>
        </w:rPr>
        <w:t xml:space="preserve"> систем</w:t>
      </w:r>
      <w:r>
        <w:rPr>
          <w:i/>
          <w:iCs/>
        </w:rPr>
        <w:t>а</w:t>
      </w:r>
      <w:r w:rsidRPr="00CC19D9">
        <w:rPr>
          <w:i/>
          <w:iCs/>
        </w:rPr>
        <w:t xml:space="preserve"> </w:t>
      </w:r>
      <w:r w:rsidRPr="00CC19D9">
        <w:t>представляет собой уникальную для тромбоцитов мембранную</w:t>
      </w:r>
      <w:r>
        <w:t xml:space="preserve"> структуру, которая</w:t>
      </w:r>
      <w:r w:rsidRPr="00CC19D9">
        <w:t xml:space="preserve"> формируется пут</w:t>
      </w:r>
      <w:r>
        <w:t>е</w:t>
      </w:r>
      <w:r w:rsidRPr="00CC19D9">
        <w:t xml:space="preserve">м инвагинации плазматической мембраны и </w:t>
      </w:r>
      <w:r>
        <w:t xml:space="preserve">является </w:t>
      </w:r>
      <w:r w:rsidRPr="00CC19D9">
        <w:t>сеть</w:t>
      </w:r>
      <w:r>
        <w:t>ю</w:t>
      </w:r>
      <w:r w:rsidRPr="00CC19D9">
        <w:t xml:space="preserve"> каналов, пронизывающих цитоплазму тромбоцита и сообщающихся с внеклеточным пространством. Липидный состав ОКС идентичен составу плазматической мембраны, а </w:t>
      </w:r>
      <w:proofErr w:type="spellStart"/>
      <w:r w:rsidRPr="00CC19D9">
        <w:t>гликопротеиновые</w:t>
      </w:r>
      <w:proofErr w:type="spellEnd"/>
      <w:r w:rsidRPr="00CC19D9">
        <w:t xml:space="preserve"> рецепторы (</w:t>
      </w:r>
      <w:proofErr w:type="spellStart"/>
      <w:r w:rsidRPr="00CC19D9">
        <w:t>GPIb</w:t>
      </w:r>
      <w:proofErr w:type="spellEnd"/>
      <w:r w:rsidRPr="00CC19D9">
        <w:t xml:space="preserve">, </w:t>
      </w:r>
      <w:proofErr w:type="spellStart"/>
      <w:r w:rsidRPr="00CC19D9">
        <w:t>интегрин</w:t>
      </w:r>
      <w:proofErr w:type="spellEnd"/>
      <w:r w:rsidRPr="00CC19D9">
        <w:t xml:space="preserve"> α</w:t>
      </w:r>
      <w:proofErr w:type="spellStart"/>
      <w:r w:rsidRPr="00CC19D9">
        <w:t>IIb</w:t>
      </w:r>
      <w:proofErr w:type="spellEnd"/>
      <w:r w:rsidRPr="00CC19D9">
        <w:t>β3, GPVI) представлены на обеих мембранах в сходных количествах</w:t>
      </w:r>
      <w:r>
        <w:t>. ОКС о</w:t>
      </w:r>
      <w:r w:rsidRPr="00CC19D9">
        <w:t>беспечива</w:t>
      </w:r>
      <w:r>
        <w:t xml:space="preserve">ет </w:t>
      </w:r>
      <w:r w:rsidRPr="00CC19D9">
        <w:t>транспорт веществ внутрь тромбоцита</w:t>
      </w:r>
      <w:r>
        <w:t>,</w:t>
      </w:r>
      <w:r w:rsidRPr="00CC19D9">
        <w:t xml:space="preserve"> секрецию содержимого гранул наружу</w:t>
      </w:r>
      <w:r>
        <w:t xml:space="preserve">, участвует в кальциевом </w:t>
      </w:r>
      <w:proofErr w:type="spellStart"/>
      <w:r>
        <w:t>сигналинге</w:t>
      </w:r>
      <w:proofErr w:type="spellEnd"/>
      <w:r>
        <w:t xml:space="preserve"> и регуляции поверхностных </w:t>
      </w:r>
      <w:r>
        <w:lastRenderedPageBreak/>
        <w:t xml:space="preserve">рецепторов, </w:t>
      </w:r>
      <w:r w:rsidRPr="00CC19D9">
        <w:t xml:space="preserve">служит источником дополнительной мембраны для </w:t>
      </w:r>
      <w:proofErr w:type="spellStart"/>
      <w:r w:rsidRPr="00CC19D9">
        <w:t>распластывания</w:t>
      </w:r>
      <w:proofErr w:type="spellEnd"/>
      <w:r w:rsidRPr="00CC19D9">
        <w:t xml:space="preserve"> тромбоцита</w:t>
      </w:r>
      <w:r>
        <w:t xml:space="preserve"> </w:t>
      </w:r>
      <w:r w:rsidRPr="00D5669D">
        <w:t>[</w:t>
      </w:r>
      <w:r>
        <w:t>3,6,8</w:t>
      </w:r>
      <w:r w:rsidRPr="00D5669D">
        <w:t>]</w:t>
      </w:r>
      <w:r>
        <w:t>.</w:t>
      </w:r>
    </w:p>
    <w:p w14:paraId="36CED5A7" w14:textId="28C02933" w:rsidR="00166B0B" w:rsidRDefault="009413C0" w:rsidP="00324564">
      <w:pPr>
        <w:rPr>
          <w:i/>
          <w:iCs/>
        </w:rPr>
      </w:pPr>
      <w:r w:rsidRPr="009413C0">
        <w:rPr>
          <w:i/>
          <w:iCs/>
        </w:rPr>
        <w:t>Зона зол-геля (цитоплазматический матрикс)</w:t>
      </w:r>
    </w:p>
    <w:p w14:paraId="7DC9F2A3" w14:textId="46093D8E" w:rsidR="007831DA" w:rsidRDefault="00D82030" w:rsidP="00324564">
      <w:r w:rsidRPr="00D82030">
        <w:t>Цитоплазматический матрикс содержит несколько систем филаментов в различных состояниях полимеризации</w:t>
      </w:r>
      <w:r>
        <w:t xml:space="preserve">: </w:t>
      </w:r>
      <w:proofErr w:type="spellStart"/>
      <w:r w:rsidRPr="00D82030">
        <w:t>актиновые</w:t>
      </w:r>
      <w:proofErr w:type="spellEnd"/>
      <w:r w:rsidRPr="00D82030">
        <w:t xml:space="preserve"> </w:t>
      </w:r>
      <w:proofErr w:type="spellStart"/>
      <w:r w:rsidRPr="00D82030">
        <w:t>микрофиламенты</w:t>
      </w:r>
      <w:proofErr w:type="spellEnd"/>
      <w:r w:rsidRPr="00D82030">
        <w:t>, структурные филаменты и микротрубочки.</w:t>
      </w:r>
      <w:r>
        <w:t xml:space="preserve"> О</w:t>
      </w:r>
      <w:r w:rsidRPr="00D82030">
        <w:t>рганизован</w:t>
      </w:r>
      <w:r>
        <w:t>ные</w:t>
      </w:r>
      <w:r w:rsidRPr="00D82030">
        <w:t xml:space="preserve"> в кольцо</w:t>
      </w:r>
      <w:r>
        <w:t xml:space="preserve"> микротрубочки</w:t>
      </w:r>
      <w:r w:rsidRPr="00D82030">
        <w:t xml:space="preserve"> </w:t>
      </w:r>
      <w:r>
        <w:t xml:space="preserve">ответственны за </w:t>
      </w:r>
      <w:r w:rsidRPr="00D82030">
        <w:t>поддерж</w:t>
      </w:r>
      <w:r>
        <w:t>ание</w:t>
      </w:r>
      <w:r w:rsidRPr="00D82030">
        <w:t xml:space="preserve"> </w:t>
      </w:r>
      <w:proofErr w:type="spellStart"/>
      <w:r w:rsidRPr="00D82030">
        <w:t>дискоидн</w:t>
      </w:r>
      <w:r>
        <w:t>ой</w:t>
      </w:r>
      <w:proofErr w:type="spellEnd"/>
      <w:r w:rsidRPr="00D82030">
        <w:t xml:space="preserve"> форм</w:t>
      </w:r>
      <w:r>
        <w:t>ы</w:t>
      </w:r>
      <w:r w:rsidRPr="00D82030">
        <w:t xml:space="preserve"> покоящегося тромбоцита</w:t>
      </w:r>
      <w:r w:rsidR="002971B1">
        <w:t xml:space="preserve"> </w:t>
      </w:r>
      <w:r w:rsidR="002971B1" w:rsidRPr="007831DA">
        <w:t>[3]</w:t>
      </w:r>
      <w:r w:rsidRPr="00D82030">
        <w:t>.</w:t>
      </w:r>
      <w:r w:rsidR="007831DA">
        <w:t xml:space="preserve"> </w:t>
      </w:r>
    </w:p>
    <w:p w14:paraId="6D666159" w14:textId="384BB7F6" w:rsidR="009413C0" w:rsidRPr="00D82030" w:rsidRDefault="007831DA" w:rsidP="00324564">
      <w:r>
        <w:t xml:space="preserve">Также </w:t>
      </w:r>
      <w:r w:rsidRPr="007831DA">
        <w:t>целостность тромбоцита поддерживается разветвл</w:t>
      </w:r>
      <w:r>
        <w:t>е</w:t>
      </w:r>
      <w:r w:rsidRPr="007831DA">
        <w:t xml:space="preserve">нной сетью </w:t>
      </w:r>
      <w:proofErr w:type="spellStart"/>
      <w:r w:rsidRPr="007831DA">
        <w:t>акти</w:t>
      </w:r>
      <w:r>
        <w:t>н</w:t>
      </w:r>
      <w:r w:rsidRPr="007831DA">
        <w:t>овых</w:t>
      </w:r>
      <w:proofErr w:type="spellEnd"/>
      <w:r w:rsidRPr="007831DA">
        <w:t xml:space="preserve"> филаментов (F-актина), которая может быть разделена на два компонента: </w:t>
      </w:r>
      <w:proofErr w:type="spellStart"/>
      <w:r w:rsidR="00DB610E">
        <w:t>при</w:t>
      </w:r>
      <w:r w:rsidRPr="007831DA">
        <w:t>мембранный</w:t>
      </w:r>
      <w:proofErr w:type="spellEnd"/>
      <w:r w:rsidRPr="007831DA">
        <w:t xml:space="preserve"> скелет</w:t>
      </w:r>
      <w:r>
        <w:t xml:space="preserve"> </w:t>
      </w:r>
      <w:r w:rsidRPr="007831DA">
        <w:t xml:space="preserve">(ламинарная сеть, подстилающая плазматическую мембрану, состоящая из </w:t>
      </w:r>
      <w:proofErr w:type="spellStart"/>
      <w:r w:rsidRPr="007831DA">
        <w:t>спектрина</w:t>
      </w:r>
      <w:proofErr w:type="spellEnd"/>
      <w:r w:rsidRPr="007831DA">
        <w:t xml:space="preserve">, </w:t>
      </w:r>
      <w:proofErr w:type="spellStart"/>
      <w:r w:rsidRPr="007831DA">
        <w:t>аддуцина</w:t>
      </w:r>
      <w:proofErr w:type="spellEnd"/>
      <w:r w:rsidRPr="007831DA">
        <w:t xml:space="preserve">, </w:t>
      </w:r>
      <w:proofErr w:type="spellStart"/>
      <w:r w:rsidRPr="007831DA">
        <w:t>филамина</w:t>
      </w:r>
      <w:proofErr w:type="spellEnd"/>
      <w:r w:rsidRPr="007831DA">
        <w:t xml:space="preserve"> и актина) и цитоплазматический </w:t>
      </w:r>
      <w:proofErr w:type="spellStart"/>
      <w:r w:rsidRPr="007831DA">
        <w:t>актиновый</w:t>
      </w:r>
      <w:proofErr w:type="spellEnd"/>
      <w:r w:rsidRPr="007831DA">
        <w:t xml:space="preserve"> каркас</w:t>
      </w:r>
      <w:r>
        <w:t xml:space="preserve">. </w:t>
      </w:r>
      <w:proofErr w:type="spellStart"/>
      <w:r w:rsidRPr="007831DA">
        <w:t>Филамин</w:t>
      </w:r>
      <w:proofErr w:type="spellEnd"/>
      <w:r w:rsidRPr="007831DA">
        <w:t xml:space="preserve"> связывает </w:t>
      </w:r>
      <w:r w:rsidR="002A56A7">
        <w:t xml:space="preserve">гликопротеин </w:t>
      </w:r>
      <w:proofErr w:type="spellStart"/>
      <w:r w:rsidRPr="007831DA">
        <w:t>Ib</w:t>
      </w:r>
      <w:proofErr w:type="spellEnd"/>
      <w:r w:rsidRPr="007831DA">
        <w:t xml:space="preserve">α с </w:t>
      </w:r>
      <w:proofErr w:type="spellStart"/>
      <w:r w:rsidRPr="007831DA">
        <w:t>актиновым</w:t>
      </w:r>
      <w:proofErr w:type="spellEnd"/>
      <w:r w:rsidRPr="007831DA">
        <w:t xml:space="preserve"> цитоскелетом, что обеспечивает структурную целостность тромбоцита и его эластичность</w:t>
      </w:r>
      <w:r>
        <w:t xml:space="preserve"> </w:t>
      </w:r>
      <w:r w:rsidRPr="007831DA">
        <w:t>[3]</w:t>
      </w:r>
      <w:r>
        <w:t>.</w:t>
      </w:r>
    </w:p>
    <w:p w14:paraId="246982A6" w14:textId="6207AB95" w:rsidR="00166B0B" w:rsidRDefault="007831DA" w:rsidP="00324564">
      <w:pPr>
        <w:rPr>
          <w:i/>
          <w:iCs/>
        </w:rPr>
      </w:pPr>
      <w:r w:rsidRPr="007831DA">
        <w:rPr>
          <w:i/>
          <w:iCs/>
        </w:rPr>
        <w:t>Органел</w:t>
      </w:r>
      <w:r w:rsidR="00B310B4">
        <w:rPr>
          <w:i/>
          <w:iCs/>
        </w:rPr>
        <w:t>лы тромбоцита</w:t>
      </w:r>
    </w:p>
    <w:p w14:paraId="66F422DE" w14:textId="6896191F" w:rsidR="00B310B4" w:rsidRDefault="00B310B4" w:rsidP="00324564">
      <w:r>
        <w:t>Зона органелл представлена несколькими типами секреторных гранул</w:t>
      </w:r>
      <w:r w:rsidRPr="00B310B4">
        <w:t xml:space="preserve"> и органелл, рассеянных в цитоплазме</w:t>
      </w:r>
      <w:r>
        <w:t>.</w:t>
      </w:r>
    </w:p>
    <w:p w14:paraId="343E464C" w14:textId="6279C555" w:rsidR="00B310B4" w:rsidRDefault="00B310B4" w:rsidP="00B310B4">
      <w:r w:rsidRPr="002971B1">
        <w:rPr>
          <w:i/>
          <w:iCs/>
        </w:rPr>
        <w:t>α-гранулы</w:t>
      </w:r>
      <w:r w:rsidRPr="00B310B4">
        <w:t xml:space="preserve"> </w:t>
      </w:r>
      <w:r>
        <w:t>являются</w:t>
      </w:r>
      <w:r w:rsidRPr="00B310B4">
        <w:t xml:space="preserve"> наиболее многочисленны</w:t>
      </w:r>
      <w:r>
        <w:t>ми</w:t>
      </w:r>
      <w:r w:rsidRPr="00B310B4">
        <w:t xml:space="preserve"> секреторны</w:t>
      </w:r>
      <w:r>
        <w:t>ми</w:t>
      </w:r>
      <w:r w:rsidRPr="00B310B4">
        <w:t xml:space="preserve"> органелл</w:t>
      </w:r>
      <w:r>
        <w:t>ами</w:t>
      </w:r>
      <w:r w:rsidRPr="00B310B4">
        <w:t xml:space="preserve"> тромбоцита (</w:t>
      </w:r>
      <w:r>
        <w:t>приблизительно</w:t>
      </w:r>
      <w:r w:rsidRPr="00B310B4">
        <w:t xml:space="preserve"> </w:t>
      </w:r>
      <w:r>
        <w:t xml:space="preserve">50-80 </w:t>
      </w:r>
      <w:r w:rsidRPr="00B310B4">
        <w:t xml:space="preserve">гранул на </w:t>
      </w:r>
      <w:r w:rsidR="00F10AE7">
        <w:t>тромбоцит</w:t>
      </w:r>
      <w:r>
        <w:t xml:space="preserve">), </w:t>
      </w:r>
      <w:r w:rsidRPr="00B310B4">
        <w:t>размер варьиру</w:t>
      </w:r>
      <w:r>
        <w:t>ется</w:t>
      </w:r>
      <w:r w:rsidRPr="00B310B4">
        <w:t xml:space="preserve"> в пределах 200–500 нм</w:t>
      </w:r>
      <w:r w:rsidRPr="00B310B4">
        <w:rPr>
          <w:b/>
          <w:bCs/>
        </w:rPr>
        <w:t xml:space="preserve"> </w:t>
      </w:r>
      <w:r w:rsidRPr="00B310B4">
        <w:t>[</w:t>
      </w:r>
      <w:r w:rsidR="008357F8">
        <w:t>10</w:t>
      </w:r>
      <w:r w:rsidRPr="00B310B4">
        <w:t xml:space="preserve">]. </w:t>
      </w:r>
      <w:r>
        <w:t>Они</w:t>
      </w:r>
      <w:r w:rsidRPr="00B310B4">
        <w:t xml:space="preserve"> ограничены мембраной, содержащей характерные маркерные белки (например, P-</w:t>
      </w:r>
      <w:proofErr w:type="spellStart"/>
      <w:r w:rsidRPr="00B310B4">
        <w:t>селектин</w:t>
      </w:r>
      <w:proofErr w:type="spellEnd"/>
      <w:r w:rsidRPr="00B310B4">
        <w:t xml:space="preserve"> — CD62P).</w:t>
      </w:r>
      <w:r>
        <w:t xml:space="preserve"> В матриксе </w:t>
      </w:r>
      <w:r w:rsidRPr="00B310B4">
        <w:t>α-гранул</w:t>
      </w:r>
      <w:r>
        <w:t xml:space="preserve"> </w:t>
      </w:r>
      <w:r w:rsidR="002971B1">
        <w:t xml:space="preserve">содержатся </w:t>
      </w:r>
      <w:r w:rsidR="002971B1" w:rsidRPr="002971B1">
        <w:t>адгезивные белки (</w:t>
      </w:r>
      <w:r w:rsidR="002971B1">
        <w:t xml:space="preserve">такие как </w:t>
      </w:r>
      <w:r w:rsidR="002971B1" w:rsidRPr="002971B1">
        <w:t xml:space="preserve">фибриноген, </w:t>
      </w:r>
      <w:proofErr w:type="spellStart"/>
      <w:r w:rsidR="000E2A7F">
        <w:t>фВ</w:t>
      </w:r>
      <w:proofErr w:type="spellEnd"/>
      <w:r w:rsidR="002971B1" w:rsidRPr="002971B1">
        <w:t xml:space="preserve">, </w:t>
      </w:r>
      <w:proofErr w:type="spellStart"/>
      <w:r w:rsidR="002971B1" w:rsidRPr="002971B1">
        <w:t>фибронектин</w:t>
      </w:r>
      <w:proofErr w:type="spellEnd"/>
      <w:r w:rsidR="002971B1" w:rsidRPr="002971B1">
        <w:t>), факторы св</w:t>
      </w:r>
      <w:r w:rsidR="002971B1">
        <w:t>е</w:t>
      </w:r>
      <w:r w:rsidR="002971B1" w:rsidRPr="002971B1">
        <w:t>ртывания (фактор V), хемокины, ростовые факторы и другие белки</w:t>
      </w:r>
      <w:r w:rsidR="002971B1">
        <w:t xml:space="preserve"> </w:t>
      </w:r>
      <w:r w:rsidR="002971B1" w:rsidRPr="002971B1">
        <w:t>[</w:t>
      </w:r>
      <w:r w:rsidR="002971B1">
        <w:t>2</w:t>
      </w:r>
      <w:r w:rsidR="002971B1" w:rsidRPr="002971B1">
        <w:t>,</w:t>
      </w:r>
      <w:r w:rsidR="002971B1">
        <w:t>7</w:t>
      </w:r>
      <w:r w:rsidR="002971B1" w:rsidRPr="002971B1">
        <w:t>]</w:t>
      </w:r>
      <w:r w:rsidR="002971B1">
        <w:t xml:space="preserve">. </w:t>
      </w:r>
    </w:p>
    <w:p w14:paraId="026DB928" w14:textId="3E274D79" w:rsidR="002971B1" w:rsidRDefault="002971B1" w:rsidP="002971B1">
      <w:r w:rsidRPr="002971B1">
        <w:rPr>
          <w:i/>
          <w:iCs/>
        </w:rPr>
        <w:t>Плотные гранулы (δ-гранулы)</w:t>
      </w:r>
      <w:r>
        <w:t xml:space="preserve"> </w:t>
      </w:r>
      <w:r w:rsidR="00DB610E">
        <w:t xml:space="preserve">представлены меньшим числом, чем </w:t>
      </w:r>
      <w:r w:rsidR="00DB610E" w:rsidRPr="00B310B4">
        <w:t>α-гранул</w:t>
      </w:r>
      <w:r w:rsidR="00DB610E">
        <w:t>ы</w:t>
      </w:r>
      <w:r w:rsidR="00647717">
        <w:t xml:space="preserve"> (в среднем </w:t>
      </w:r>
      <w:r w:rsidR="00DB610E">
        <w:t>8-10</w:t>
      </w:r>
      <w:r w:rsidR="00647717">
        <w:t xml:space="preserve"> на тромбоцит)</w:t>
      </w:r>
      <w:r>
        <w:t xml:space="preserve">, </w:t>
      </w:r>
      <w:r w:rsidR="00647717">
        <w:t xml:space="preserve">а также меньше по размеру (диаметром около 150 нм), </w:t>
      </w:r>
      <w:r>
        <w:t>чем α-гранулы</w:t>
      </w:r>
      <w:r w:rsidR="00647717">
        <w:t xml:space="preserve"> </w:t>
      </w:r>
      <w:r w:rsidR="00647717" w:rsidRPr="002971B1">
        <w:t>[</w:t>
      </w:r>
      <w:r w:rsidR="00647717">
        <w:t>1</w:t>
      </w:r>
      <w:r w:rsidR="008357F8">
        <w:t>1</w:t>
      </w:r>
      <w:r w:rsidR="00647717" w:rsidRPr="002971B1">
        <w:t>,</w:t>
      </w:r>
      <w:r w:rsidR="00647717">
        <w:t>1</w:t>
      </w:r>
      <w:r w:rsidR="008357F8">
        <w:t>2</w:t>
      </w:r>
      <w:r w:rsidR="00647717" w:rsidRPr="002971B1">
        <w:t>]</w:t>
      </w:r>
      <w:r w:rsidR="00F10AE7">
        <w:t>.</w:t>
      </w:r>
      <w:r w:rsidR="00647717">
        <w:t xml:space="preserve"> </w:t>
      </w:r>
      <w:r w:rsidR="00DB610E">
        <w:t>Плотные гранулы содержат</w:t>
      </w:r>
      <w:r w:rsidR="00647717" w:rsidRPr="00647717">
        <w:t xml:space="preserve">: АДФ, </w:t>
      </w:r>
      <w:r w:rsidR="002A56A7">
        <w:t>аденозинтрифосфат (</w:t>
      </w:r>
      <w:r w:rsidR="00647717" w:rsidRPr="00647717">
        <w:t>АТФ</w:t>
      </w:r>
      <w:r w:rsidR="002A56A7">
        <w:t>)</w:t>
      </w:r>
      <w:r w:rsidR="00647717" w:rsidRPr="00647717">
        <w:t xml:space="preserve">, серотонин, </w:t>
      </w:r>
      <w:r w:rsidR="00647717">
        <w:t>ионы кальция</w:t>
      </w:r>
      <w:r w:rsidR="0090118A">
        <w:t>, магния</w:t>
      </w:r>
      <w:r w:rsidR="00647717" w:rsidRPr="00647717">
        <w:t xml:space="preserve"> и </w:t>
      </w:r>
      <w:r w:rsidR="00647717" w:rsidRPr="00647717">
        <w:lastRenderedPageBreak/>
        <w:t>полифосфаты</w:t>
      </w:r>
      <w:r w:rsidR="0090118A">
        <w:t xml:space="preserve"> </w:t>
      </w:r>
      <w:r w:rsidR="0090118A" w:rsidRPr="00B310B4">
        <w:t>[</w:t>
      </w:r>
      <w:r w:rsidR="0090118A">
        <w:t>1</w:t>
      </w:r>
      <w:r w:rsidR="008357F8">
        <w:t>3</w:t>
      </w:r>
      <w:r w:rsidR="0090118A" w:rsidRPr="00B310B4">
        <w:t>]</w:t>
      </w:r>
      <w:r w:rsidR="00647717">
        <w:t xml:space="preserve">. </w:t>
      </w:r>
      <w:r w:rsidR="00DB610E">
        <w:t>Выброс содержимого п</w:t>
      </w:r>
      <w:r w:rsidR="00DB610E" w:rsidRPr="00647717">
        <w:t>лотны</w:t>
      </w:r>
      <w:r w:rsidR="00DB610E">
        <w:t>х</w:t>
      </w:r>
      <w:r w:rsidR="00DB610E" w:rsidRPr="00647717">
        <w:t xml:space="preserve"> гранул</w:t>
      </w:r>
      <w:r w:rsidR="00DB610E">
        <w:t xml:space="preserve"> у</w:t>
      </w:r>
      <w:r w:rsidR="00DB610E" w:rsidRPr="00647717">
        <w:t>силива</w:t>
      </w:r>
      <w:r w:rsidR="00DB610E">
        <w:t>е</w:t>
      </w:r>
      <w:r w:rsidR="00DB610E" w:rsidRPr="00647717">
        <w:t xml:space="preserve">т активацию и агрегацию тромбоцитов </w:t>
      </w:r>
      <w:r w:rsidR="00DB610E">
        <w:t xml:space="preserve">по механизму положительной обратной связи, </w:t>
      </w:r>
      <w:r w:rsidR="00DB610E" w:rsidRPr="00647717">
        <w:t xml:space="preserve">так как </w:t>
      </w:r>
      <w:r w:rsidR="00DB610E">
        <w:t>находящиеся</w:t>
      </w:r>
      <w:r w:rsidR="00DB610E" w:rsidRPr="00647717">
        <w:t xml:space="preserve"> в них</w:t>
      </w:r>
      <w:r w:rsidR="00DB610E">
        <w:t xml:space="preserve"> АДФ</w:t>
      </w:r>
      <w:r w:rsidR="00DB610E" w:rsidRPr="00647717">
        <w:t xml:space="preserve"> явля</w:t>
      </w:r>
      <w:r w:rsidR="00DB610E">
        <w:t>е</w:t>
      </w:r>
      <w:r w:rsidR="00DB610E" w:rsidRPr="00647717">
        <w:t xml:space="preserve">тся </w:t>
      </w:r>
      <w:r w:rsidR="00DB610E">
        <w:t xml:space="preserve">агонистом тромбоцитарных </w:t>
      </w:r>
      <w:proofErr w:type="spellStart"/>
      <w:r w:rsidR="00DB610E">
        <w:t>пуринергических</w:t>
      </w:r>
      <w:proofErr w:type="spellEnd"/>
      <w:r w:rsidR="00DB610E">
        <w:t xml:space="preserve"> рецепторов. </w:t>
      </w:r>
      <w:r w:rsidR="0090118A">
        <w:t>Сами</w:t>
      </w:r>
      <w:r w:rsidR="0090118A" w:rsidRPr="0090118A">
        <w:t xml:space="preserve"> гранулы располагаются преимущественно на периферии тромбоцита, что, вероятно, способствует быстрому высвобождению их содержимого при активации</w:t>
      </w:r>
      <w:r w:rsidR="0090118A">
        <w:t xml:space="preserve"> </w:t>
      </w:r>
      <w:r w:rsidR="0090118A" w:rsidRPr="00B310B4">
        <w:t>[</w:t>
      </w:r>
      <w:r w:rsidR="0090118A">
        <w:t>1</w:t>
      </w:r>
      <w:r w:rsidR="008357F8">
        <w:t>1</w:t>
      </w:r>
      <w:r w:rsidR="0090118A" w:rsidRPr="00B310B4">
        <w:t>]</w:t>
      </w:r>
      <w:r w:rsidR="0090118A">
        <w:t>.</w:t>
      </w:r>
    </w:p>
    <w:p w14:paraId="34AA5DAA" w14:textId="53461D90" w:rsidR="0090118A" w:rsidRDefault="0090118A" w:rsidP="002971B1">
      <w:r w:rsidRPr="0090118A">
        <w:rPr>
          <w:i/>
          <w:iCs/>
        </w:rPr>
        <w:t>Лизосомы</w:t>
      </w:r>
      <w:r w:rsidRPr="0090118A">
        <w:t xml:space="preserve"> являются третьим типом секреторных гранул, содержащих кислые гидролазы (β-</w:t>
      </w:r>
      <w:proofErr w:type="spellStart"/>
      <w:r w:rsidRPr="0090118A">
        <w:t>гексозаминидазу</w:t>
      </w:r>
      <w:proofErr w:type="spellEnd"/>
      <w:r w:rsidRPr="0090118A">
        <w:t>) и протеазы, которые могут участв</w:t>
      </w:r>
      <w:r>
        <w:t>овать</w:t>
      </w:r>
      <w:r w:rsidRPr="0090118A">
        <w:t xml:space="preserve"> в растворении тромба на поздних стадиях [</w:t>
      </w:r>
      <w:r>
        <w:t>1</w:t>
      </w:r>
      <w:r w:rsidR="008357F8">
        <w:t>4</w:t>
      </w:r>
      <w:r w:rsidRPr="0090118A">
        <w:t>].</w:t>
      </w:r>
    </w:p>
    <w:p w14:paraId="555B8081" w14:textId="5E41239A" w:rsidR="00D5669D" w:rsidRDefault="00D5669D" w:rsidP="002971B1">
      <w:r w:rsidRPr="00D5669D">
        <w:rPr>
          <w:i/>
          <w:iCs/>
        </w:rPr>
        <w:t>Митохондрии</w:t>
      </w:r>
      <w:r w:rsidRPr="00D5669D">
        <w:t xml:space="preserve"> обнаруживаются в количестве около </w:t>
      </w:r>
      <w:r w:rsidR="00DB610E">
        <w:t>8-10</w:t>
      </w:r>
      <w:r w:rsidRPr="00D5669D">
        <w:t xml:space="preserve"> на тромбоцит</w:t>
      </w:r>
      <w:r>
        <w:t xml:space="preserve"> и о</w:t>
      </w:r>
      <w:r w:rsidRPr="00D5669D">
        <w:t>беспечивают энергией процессы активации и секреции</w:t>
      </w:r>
      <w:r>
        <w:t xml:space="preserve"> </w:t>
      </w:r>
      <w:r w:rsidRPr="00D5669D">
        <w:t>[1</w:t>
      </w:r>
      <w:r w:rsidR="008357F8">
        <w:t>1</w:t>
      </w:r>
      <w:r w:rsidRPr="00D5669D">
        <w:t>].</w:t>
      </w:r>
    </w:p>
    <w:p w14:paraId="6096509B" w14:textId="2848982B" w:rsidR="00D5669D" w:rsidRDefault="00D5669D" w:rsidP="002971B1">
      <w:pPr>
        <w:rPr>
          <w:i/>
          <w:iCs/>
        </w:rPr>
      </w:pPr>
      <w:r>
        <w:rPr>
          <w:i/>
          <w:iCs/>
        </w:rPr>
        <w:t>Мембранные системы</w:t>
      </w:r>
    </w:p>
    <w:p w14:paraId="6B0D8A7E" w14:textId="3B3DD4F3" w:rsidR="00D5669D" w:rsidRPr="00D5669D" w:rsidRDefault="00D5669D" w:rsidP="002971B1">
      <w:r w:rsidRPr="00D5669D">
        <w:rPr>
          <w:i/>
          <w:iCs/>
        </w:rPr>
        <w:t>Плотная тубулярная система</w:t>
      </w:r>
      <w:r>
        <w:t xml:space="preserve"> </w:t>
      </w:r>
      <w:r w:rsidRPr="00D5669D">
        <w:t xml:space="preserve">является эквивалентом эндоплазматического </w:t>
      </w:r>
      <w:proofErr w:type="spellStart"/>
      <w:r w:rsidRPr="00D5669D">
        <w:t>ретикулума</w:t>
      </w:r>
      <w:proofErr w:type="spellEnd"/>
      <w:r w:rsidRPr="00D5669D">
        <w:t xml:space="preserve"> в тромбоцитах. Она происходит из гладкого эндоплазматического </w:t>
      </w:r>
      <w:proofErr w:type="spellStart"/>
      <w:r w:rsidRPr="00D5669D">
        <w:t>ретикулума</w:t>
      </w:r>
      <w:proofErr w:type="spellEnd"/>
      <w:r w:rsidRPr="00D5669D">
        <w:t xml:space="preserve"> мегакариоцита и не сообщается ни с плазматической мембраной, ни с ОКС [</w:t>
      </w:r>
      <w:r w:rsidR="00CC19D9">
        <w:t>8</w:t>
      </w:r>
      <w:r w:rsidRPr="00D5669D">
        <w:t xml:space="preserve">]. </w:t>
      </w:r>
      <w:r>
        <w:t>Эта система является</w:t>
      </w:r>
      <w:r w:rsidRPr="00D5669D">
        <w:t xml:space="preserve"> депо ионов </w:t>
      </w:r>
      <w:r>
        <w:t xml:space="preserve">кальция, а также </w:t>
      </w:r>
      <w:r w:rsidRPr="00D5669D">
        <w:t>местом локализации ферментов синтеза простагландинов (</w:t>
      </w:r>
      <w:proofErr w:type="spellStart"/>
      <w:r w:rsidRPr="00D5669D">
        <w:t>циклооксигеназы</w:t>
      </w:r>
      <w:proofErr w:type="spellEnd"/>
      <w:r w:rsidRPr="00D5669D">
        <w:t>)</w:t>
      </w:r>
      <w:r w:rsidR="00CC19D9">
        <w:t xml:space="preserve"> </w:t>
      </w:r>
      <w:r w:rsidRPr="00D5669D">
        <w:t>и играет ключевую роль в регуляции кальциевого сигнала при активации тромбоцитов</w:t>
      </w:r>
      <w:r w:rsidR="00CC19D9">
        <w:t xml:space="preserve"> </w:t>
      </w:r>
      <w:r w:rsidR="00CC19D9" w:rsidRPr="00D5669D">
        <w:t>[</w:t>
      </w:r>
      <w:r w:rsidR="00CC19D9">
        <w:t>6</w:t>
      </w:r>
      <w:r w:rsidR="00CC19D9" w:rsidRPr="00D5669D">
        <w:t>]</w:t>
      </w:r>
      <w:r w:rsidRPr="00D5669D">
        <w:t>.</w:t>
      </w:r>
    </w:p>
    <w:p w14:paraId="790DE433" w14:textId="1EEF4772" w:rsidR="00875A09" w:rsidRDefault="006E2E9E" w:rsidP="00324564">
      <w:pPr>
        <w:rPr>
          <w:u w:val="single"/>
        </w:rPr>
      </w:pPr>
      <w:r w:rsidRPr="006E2E9E">
        <w:rPr>
          <w:u w:val="single"/>
        </w:rPr>
        <w:t>Функции тромбоцитов</w:t>
      </w:r>
    </w:p>
    <w:p w14:paraId="665B7516" w14:textId="732A3F71" w:rsidR="006652A5" w:rsidRDefault="006652A5" w:rsidP="007A38B3">
      <w:pPr>
        <w:rPr>
          <w:i/>
          <w:iCs/>
        </w:rPr>
      </w:pPr>
      <w:r w:rsidRPr="006652A5">
        <w:rPr>
          <w:i/>
          <w:iCs/>
        </w:rPr>
        <w:t>Гемостатическая функция</w:t>
      </w:r>
    </w:p>
    <w:p w14:paraId="6B33CE82" w14:textId="21389AA0" w:rsidR="009365A7" w:rsidRDefault="00D43BF7" w:rsidP="009365A7">
      <w:r w:rsidRPr="00D43BF7">
        <w:t>Основная функция тромбоцитов</w:t>
      </w:r>
      <w:r w:rsidR="001F6A8D">
        <w:t xml:space="preserve"> – </w:t>
      </w:r>
      <w:r w:rsidRPr="00D43BF7">
        <w:t>остановка кровотечения при повреждении сосудистой стенки. Этот процесс включает несколько последовательных этапов.</w:t>
      </w:r>
    </w:p>
    <w:p w14:paraId="0F1BD338" w14:textId="1FEE972B" w:rsidR="005045FB" w:rsidRDefault="009365A7" w:rsidP="00260E67">
      <w:r w:rsidRPr="009365A7">
        <w:t xml:space="preserve">Пусковым этапом тромбообразования в условиях повреждения стенки </w:t>
      </w:r>
      <w:r>
        <w:t xml:space="preserve">сосуда </w:t>
      </w:r>
      <w:r w:rsidRPr="009365A7">
        <w:t>выступает адгезия неактивированных тромбоцитов</w:t>
      </w:r>
      <w:r>
        <w:t>.</w:t>
      </w:r>
      <w:r w:rsidR="00513E81">
        <w:t xml:space="preserve"> Она </w:t>
      </w:r>
      <w:r w:rsidR="00513E81" w:rsidRPr="00513E81">
        <w:t>происходит за сч</w:t>
      </w:r>
      <w:r w:rsidR="00513E81">
        <w:t>е</w:t>
      </w:r>
      <w:r w:rsidR="00513E81" w:rsidRPr="00513E81">
        <w:t>т связывания с фактором Виллебранда</w:t>
      </w:r>
      <w:r w:rsidR="001F6A8D">
        <w:t xml:space="preserve"> – </w:t>
      </w:r>
      <w:r w:rsidR="00513E81" w:rsidRPr="00513E81">
        <w:t>белком плазмы крови, ассоциированным либо с коллагеном межклеточного матрикса, либо с поверхностью воспал</w:t>
      </w:r>
      <w:r w:rsidR="00513E81">
        <w:t>е</w:t>
      </w:r>
      <w:r w:rsidR="00513E81" w:rsidRPr="00513E81">
        <w:t>нного эндотелия</w:t>
      </w:r>
      <w:r w:rsidR="005179B0">
        <w:t xml:space="preserve"> </w:t>
      </w:r>
      <w:r w:rsidR="005179B0" w:rsidRPr="005179B0">
        <w:t>[1</w:t>
      </w:r>
      <w:r w:rsidR="008357F8">
        <w:t>5</w:t>
      </w:r>
      <w:r w:rsidR="005179B0" w:rsidRPr="005179B0">
        <w:t>]</w:t>
      </w:r>
      <w:r w:rsidR="00513E81" w:rsidRPr="00513E81">
        <w:t>.</w:t>
      </w:r>
      <w:r w:rsidR="00513E81">
        <w:t xml:space="preserve"> </w:t>
      </w:r>
      <w:r w:rsidR="00513E81" w:rsidRPr="00513E81">
        <w:t xml:space="preserve">В условиях высоких скоростей </w:t>
      </w:r>
      <w:r w:rsidR="00513E81" w:rsidRPr="00513E81">
        <w:lastRenderedPageBreak/>
        <w:t xml:space="preserve">сдвига </w:t>
      </w:r>
      <w:proofErr w:type="spellStart"/>
      <w:r w:rsidR="000E2A7F">
        <w:t>фВ</w:t>
      </w:r>
      <w:proofErr w:type="spellEnd"/>
      <w:r w:rsidR="005179B0">
        <w:t xml:space="preserve"> </w:t>
      </w:r>
      <w:r w:rsidR="00513E81" w:rsidRPr="00513E81">
        <w:t xml:space="preserve">разворачивается под действием потока крови, открывая сайт связывания для </w:t>
      </w:r>
      <w:r w:rsidR="005179B0">
        <w:t xml:space="preserve">тромбоцитарного </w:t>
      </w:r>
      <w:proofErr w:type="spellStart"/>
      <w:r w:rsidR="00260E67" w:rsidRPr="00260E67">
        <w:t>гликопротеинового</w:t>
      </w:r>
      <w:proofErr w:type="spellEnd"/>
      <w:r w:rsidR="00260E67" w:rsidRPr="00260E67">
        <w:t xml:space="preserve"> комплекса </w:t>
      </w:r>
      <w:proofErr w:type="spellStart"/>
      <w:r w:rsidR="00260E67" w:rsidRPr="00260E67">
        <w:t>GPIb</w:t>
      </w:r>
      <w:proofErr w:type="spellEnd"/>
      <w:r w:rsidR="00260E67" w:rsidRPr="00260E67">
        <w:t>-IX-V</w:t>
      </w:r>
      <w:r w:rsidR="003D1D70" w:rsidRPr="003D1D70">
        <w:t xml:space="preserve"> [1</w:t>
      </w:r>
      <w:r w:rsidR="008357F8">
        <w:t>6</w:t>
      </w:r>
      <w:r w:rsidR="003D1D70" w:rsidRPr="003D1D70">
        <w:t>]</w:t>
      </w:r>
      <w:r w:rsidR="00513E81" w:rsidRPr="00513E81">
        <w:t>. Это взаимодействие обеспечивает первичное прикрепление</w:t>
      </w:r>
      <w:r w:rsidR="000E2A7F">
        <w:t xml:space="preserve"> </w:t>
      </w:r>
      <w:r w:rsidR="00513E81" w:rsidRPr="00513E81">
        <w:t xml:space="preserve">тромбоцитов </w:t>
      </w:r>
      <w:r w:rsidR="00030E42">
        <w:t>к</w:t>
      </w:r>
      <w:r w:rsidR="00513E81" w:rsidRPr="00513E81">
        <w:t xml:space="preserve"> месту повреждения.</w:t>
      </w:r>
      <w:r w:rsidR="00260E67">
        <w:t xml:space="preserve"> </w:t>
      </w:r>
      <w:r w:rsidR="005045FB" w:rsidRPr="005045FB">
        <w:t>После замедления тромбоцита происходит его прочная адгезия через взаимодействие коллагеновых рецепторов GPVI и</w:t>
      </w:r>
      <w:r w:rsidR="00260E67">
        <w:t xml:space="preserve"> </w:t>
      </w:r>
      <w:proofErr w:type="spellStart"/>
      <w:r w:rsidR="00260E67">
        <w:t>интегрина</w:t>
      </w:r>
      <w:proofErr w:type="spellEnd"/>
      <w:r w:rsidR="00260E67">
        <w:t xml:space="preserve"> </w:t>
      </w:r>
      <w:r w:rsidR="005045FB" w:rsidRPr="005045FB">
        <w:t>α2β1 с коллагеном [</w:t>
      </w:r>
      <w:r w:rsidR="005045FB">
        <w:t>7</w:t>
      </w:r>
      <w:r w:rsidR="005045FB" w:rsidRPr="005045FB">
        <w:t>,</w:t>
      </w:r>
      <w:r w:rsidR="005045FB">
        <w:t>1</w:t>
      </w:r>
      <w:r w:rsidR="008357F8">
        <w:t>7</w:t>
      </w:r>
      <w:r w:rsidR="005045FB" w:rsidRPr="005045FB">
        <w:t>].</w:t>
      </w:r>
    </w:p>
    <w:p w14:paraId="215192E9" w14:textId="0C7CA19B" w:rsidR="00CA6158" w:rsidRDefault="00260E67" w:rsidP="00260E67">
      <w:r w:rsidRPr="00260E67">
        <w:t xml:space="preserve">Связывание GPVI с коллагеном </w:t>
      </w:r>
      <w:r w:rsidR="001F6A8D">
        <w:t xml:space="preserve">приводит к </w:t>
      </w:r>
      <w:r>
        <w:t>активаци</w:t>
      </w:r>
      <w:r w:rsidR="001F6A8D">
        <w:t>и</w:t>
      </w:r>
      <w:r>
        <w:t xml:space="preserve"> тромбоцитов</w:t>
      </w:r>
      <w:r w:rsidR="001F6A8D">
        <w:t xml:space="preserve">, </w:t>
      </w:r>
      <w:r w:rsidR="001F6A8D" w:rsidRPr="00260E67">
        <w:t>иницииру</w:t>
      </w:r>
      <w:r w:rsidR="001F6A8D">
        <w:t>я</w:t>
      </w:r>
      <w:r w:rsidR="001F6A8D" w:rsidRPr="00260E67">
        <w:t xml:space="preserve"> каскад внутриклеточной </w:t>
      </w:r>
      <w:r w:rsidR="00030E42">
        <w:t>сигнализации</w:t>
      </w:r>
      <w:r w:rsidR="001F6A8D">
        <w:t>, ключевым регулятором которого выступает повышение внутриклеточного кальция</w:t>
      </w:r>
      <w:r w:rsidRPr="00260E67">
        <w:t>.</w:t>
      </w:r>
      <w:r>
        <w:t xml:space="preserve"> </w:t>
      </w:r>
      <w:r w:rsidR="00CA6158" w:rsidRPr="00CA6158">
        <w:t xml:space="preserve">Происходит изменение формы тромбоцитов (с дисковидной на округлую с длинными </w:t>
      </w:r>
      <w:proofErr w:type="spellStart"/>
      <w:r w:rsidR="00CA6158" w:rsidRPr="00CA6158">
        <w:t>филоподиальными</w:t>
      </w:r>
      <w:proofErr w:type="spellEnd"/>
      <w:r w:rsidR="00CA6158" w:rsidRPr="00CA6158">
        <w:t xml:space="preserve"> выростами), высвобождение содержимого </w:t>
      </w:r>
      <w:r w:rsidR="00030E42">
        <w:t xml:space="preserve">альфа- и плотных </w:t>
      </w:r>
      <w:r w:rsidR="00030E42" w:rsidRPr="00CA6158">
        <w:t xml:space="preserve">гранул, а также </w:t>
      </w:r>
      <w:r w:rsidR="00030E42">
        <w:t>синтез и выделение</w:t>
      </w:r>
      <w:r w:rsidR="00030E42" w:rsidRPr="00CA6158">
        <w:t xml:space="preserve"> </w:t>
      </w:r>
      <w:proofErr w:type="spellStart"/>
      <w:r w:rsidR="00030E42" w:rsidRPr="00CA6158">
        <w:t>тромбоксана</w:t>
      </w:r>
      <w:proofErr w:type="spellEnd"/>
      <w:r w:rsidR="00030E42" w:rsidRPr="00CA6158">
        <w:t xml:space="preserve"> A₂ (TXA₂). Высвобожденный </w:t>
      </w:r>
      <w:r w:rsidR="00030E42">
        <w:t xml:space="preserve">из плотных гранул </w:t>
      </w:r>
      <w:r w:rsidR="00CA6158" w:rsidRPr="00CA6158">
        <w:t>АДФ</w:t>
      </w:r>
      <w:r w:rsidR="00CA6158">
        <w:t xml:space="preserve">, </w:t>
      </w:r>
      <w:r w:rsidR="00CA6158" w:rsidRPr="00260E67">
        <w:t>связыва</w:t>
      </w:r>
      <w:r w:rsidR="00CA6158">
        <w:t>ясь</w:t>
      </w:r>
      <w:r w:rsidR="00CA6158" w:rsidRPr="00260E67">
        <w:t xml:space="preserve"> с рецепторами P2Y</w:t>
      </w:r>
      <w:r w:rsidR="00CA6158" w:rsidRPr="00C8748E">
        <w:rPr>
          <w:vertAlign w:val="subscript"/>
        </w:rPr>
        <w:t>1</w:t>
      </w:r>
      <w:r w:rsidR="00CA6158" w:rsidRPr="00260E67">
        <w:t xml:space="preserve"> и </w:t>
      </w:r>
      <w:r w:rsidR="00A60A42">
        <w:t>P2Y</w:t>
      </w:r>
      <w:r w:rsidR="00A60A42" w:rsidRPr="00C8748E">
        <w:rPr>
          <w:vertAlign w:val="subscript"/>
        </w:rPr>
        <w:t>12</w:t>
      </w:r>
      <w:r w:rsidR="00CA6158" w:rsidRPr="00260E67">
        <w:t xml:space="preserve"> на поверхности тромбоцитов</w:t>
      </w:r>
      <w:r w:rsidR="00CA6158">
        <w:t>,</w:t>
      </w:r>
      <w:r w:rsidR="00CA6158" w:rsidRPr="00CA6158">
        <w:t xml:space="preserve"> и TXA₂ вызывают дальнейшую активацию и </w:t>
      </w:r>
      <w:r w:rsidR="00CA6158">
        <w:t xml:space="preserve">привлечение </w:t>
      </w:r>
      <w:r w:rsidR="00CA6158" w:rsidRPr="00CA6158">
        <w:t>дополнительных тромбоцитов к месту повреждения</w:t>
      </w:r>
      <w:r w:rsidR="00CA6158">
        <w:t xml:space="preserve"> по каскаду положительной обратной связи </w:t>
      </w:r>
      <w:r w:rsidR="00CA6158" w:rsidRPr="00CA6158">
        <w:t>[1</w:t>
      </w:r>
      <w:r w:rsidR="008357F8">
        <w:t>2</w:t>
      </w:r>
      <w:r w:rsidR="00CA6158" w:rsidRPr="00CA6158">
        <w:t>,1</w:t>
      </w:r>
      <w:r w:rsidR="008357F8">
        <w:t>8</w:t>
      </w:r>
      <w:r w:rsidR="00CA6158" w:rsidRPr="00CA6158">
        <w:t>]</w:t>
      </w:r>
      <w:r w:rsidR="007C4AB3">
        <w:t xml:space="preserve"> (</w:t>
      </w:r>
      <w:r w:rsidR="009F7AD8">
        <w:t xml:space="preserve">рисунок </w:t>
      </w:r>
      <w:r w:rsidR="007C4AB3">
        <w:t>1)</w:t>
      </w:r>
      <w:r w:rsidR="00CA6158">
        <w:t xml:space="preserve">. </w:t>
      </w:r>
      <w:r w:rsidR="000B045C" w:rsidRPr="000B045C">
        <w:t>Активация тромбоцитов приводит экспонированию отрицательно заряженных фосфолипидов (</w:t>
      </w:r>
      <w:proofErr w:type="spellStart"/>
      <w:r w:rsidR="000B045C" w:rsidRPr="000B045C">
        <w:t>фосфатидилсерина</w:t>
      </w:r>
      <w:proofErr w:type="spellEnd"/>
      <w:r w:rsidR="000B045C" w:rsidRPr="000B045C">
        <w:t xml:space="preserve">) на наружную поверхность стороне плазматической мембраны, что создает </w:t>
      </w:r>
      <w:proofErr w:type="spellStart"/>
      <w:r w:rsidR="000B045C" w:rsidRPr="000B045C">
        <w:t>прокоагулянтную</w:t>
      </w:r>
      <w:proofErr w:type="spellEnd"/>
      <w:r w:rsidR="000B045C" w:rsidRPr="000B045C">
        <w:t xml:space="preserve"> поверхность для сборки комплексов свертывания крови</w:t>
      </w:r>
      <w:r w:rsidR="00CA6158" w:rsidRPr="00CA6158">
        <w:t xml:space="preserve"> [1</w:t>
      </w:r>
      <w:r w:rsidR="008357F8">
        <w:t>9</w:t>
      </w:r>
      <w:r w:rsidR="00CA6158" w:rsidRPr="00CA6158">
        <w:t>].</w:t>
      </w:r>
    </w:p>
    <w:p w14:paraId="0EE7CEE1" w14:textId="4206E4D4" w:rsidR="007831DA" w:rsidRDefault="002212CD" w:rsidP="00875A09">
      <w:r w:rsidRPr="002212CD">
        <w:rPr>
          <w:noProof/>
        </w:rPr>
        <w:lastRenderedPageBreak/>
        <w:drawing>
          <wp:inline distT="0" distB="0" distL="0" distR="0" wp14:anchorId="1D857D0C" wp14:editId="087D15E2">
            <wp:extent cx="5062180" cy="3790950"/>
            <wp:effectExtent l="0" t="0" r="5715" b="0"/>
            <wp:docPr id="152527540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27540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21974" cy="3835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CC20CB" w14:textId="466455A6" w:rsidR="009365A7" w:rsidRDefault="009F7AD8" w:rsidP="009365A7">
      <w:pPr>
        <w:pStyle w:val="a0"/>
      </w:pPr>
      <w:r>
        <w:t>Рисунок</w:t>
      </w:r>
      <w:r w:rsidR="009365A7">
        <w:t xml:space="preserve"> 1. Схематическое представление</w:t>
      </w:r>
      <w:r w:rsidR="009365A7" w:rsidRPr="007861B5">
        <w:t xml:space="preserve"> основных рецепторов и </w:t>
      </w:r>
      <w:r w:rsidR="000B045C">
        <w:t>сигнальных путей</w:t>
      </w:r>
      <w:r w:rsidR="009365A7" w:rsidRPr="007861B5">
        <w:t xml:space="preserve"> тромбоци</w:t>
      </w:r>
      <w:r w:rsidR="000B045C">
        <w:t>та</w:t>
      </w:r>
      <w:r w:rsidR="009365A7" w:rsidRPr="007861B5">
        <w:t>, участвующих в активации,</w:t>
      </w:r>
      <w:r w:rsidR="00A11157">
        <w:t xml:space="preserve"> </w:t>
      </w:r>
      <w:r w:rsidR="009365A7" w:rsidRPr="007861B5">
        <w:t>агрегации и ингибировани</w:t>
      </w:r>
      <w:r w:rsidR="009365A7">
        <w:t xml:space="preserve">и </w:t>
      </w:r>
      <w:r w:rsidR="000B045C">
        <w:t xml:space="preserve">тромбоцитов </w:t>
      </w:r>
      <w:r w:rsidR="009365A7" w:rsidRPr="00BB13FA">
        <w:t>[</w:t>
      </w:r>
      <w:r w:rsidR="009365A7" w:rsidRPr="00C01C6C">
        <w:t>7</w:t>
      </w:r>
      <w:r w:rsidR="009365A7" w:rsidRPr="00BB13FA">
        <w:t>]</w:t>
      </w:r>
    </w:p>
    <w:p w14:paraId="37FCD1E2" w14:textId="365A62A6" w:rsidR="007C4AB3" w:rsidRDefault="007C4AB3" w:rsidP="007C4AB3">
      <w:r w:rsidRPr="003D44C5">
        <w:t xml:space="preserve">Конечным этапом является активация </w:t>
      </w:r>
      <w:proofErr w:type="spellStart"/>
      <w:r w:rsidRPr="003D44C5">
        <w:t>интегрина</w:t>
      </w:r>
      <w:proofErr w:type="spellEnd"/>
      <w:r w:rsidRPr="003D44C5">
        <w:t xml:space="preserve"> α</w:t>
      </w:r>
      <w:proofErr w:type="spellStart"/>
      <w:r w:rsidRPr="003D44C5">
        <w:t>IIb</w:t>
      </w:r>
      <w:proofErr w:type="spellEnd"/>
      <w:r w:rsidRPr="003D44C5">
        <w:t>β</w:t>
      </w:r>
      <w:r w:rsidR="0086223F">
        <w:t>3</w:t>
      </w:r>
      <w:r w:rsidRPr="003D44C5">
        <w:t xml:space="preserve"> (рецептора фибриногена), который переходит из </w:t>
      </w:r>
      <w:proofErr w:type="spellStart"/>
      <w:r w:rsidRPr="003D44C5">
        <w:t>низкоаффинного</w:t>
      </w:r>
      <w:proofErr w:type="spellEnd"/>
      <w:r w:rsidRPr="003D44C5">
        <w:t xml:space="preserve"> состояния в </w:t>
      </w:r>
      <w:proofErr w:type="spellStart"/>
      <w:r w:rsidRPr="003D44C5">
        <w:t>высокоаффинное</w:t>
      </w:r>
      <w:proofErr w:type="spellEnd"/>
      <w:r w:rsidRPr="003D44C5">
        <w:t xml:space="preserve">, связывает фибриноген, и это приводит к </w:t>
      </w:r>
      <w:r w:rsidR="008F3A3F">
        <w:t>агрегации тромбоцитов</w:t>
      </w:r>
      <w:r w:rsidRPr="003D44C5">
        <w:t>, формирующих стабильную гемостатическую пробку</w:t>
      </w:r>
      <w:r w:rsidR="000E2A7F">
        <w:t xml:space="preserve"> </w:t>
      </w:r>
      <w:r w:rsidRPr="003D44C5">
        <w:t>[1</w:t>
      </w:r>
      <w:r w:rsidR="008357F8">
        <w:t>8</w:t>
      </w:r>
      <w:r w:rsidRPr="003D44C5">
        <w:t>].</w:t>
      </w:r>
    </w:p>
    <w:p w14:paraId="0CFAB3CB" w14:textId="70FEAA29" w:rsidR="001F6A8D" w:rsidRDefault="000B045C" w:rsidP="007C4AB3">
      <w:pPr>
        <w:rPr>
          <w:i/>
          <w:iCs/>
        </w:rPr>
      </w:pPr>
      <w:r>
        <w:rPr>
          <w:i/>
          <w:iCs/>
        </w:rPr>
        <w:t>Другие</w:t>
      </w:r>
      <w:r w:rsidR="001F6A8D" w:rsidRPr="006652A5">
        <w:rPr>
          <w:i/>
          <w:iCs/>
        </w:rPr>
        <w:t xml:space="preserve"> функци</w:t>
      </w:r>
      <w:r w:rsidR="001F6A8D">
        <w:rPr>
          <w:i/>
          <w:iCs/>
        </w:rPr>
        <w:t>и</w:t>
      </w:r>
    </w:p>
    <w:p w14:paraId="484A740C" w14:textId="77777777" w:rsidR="005271B2" w:rsidRDefault="00373105" w:rsidP="00373105">
      <w:r>
        <w:t xml:space="preserve">Помимо участия в гемостазе функции тромбоцитов включают в себя </w:t>
      </w:r>
      <w:proofErr w:type="spellStart"/>
      <w:r w:rsidRPr="00373105">
        <w:t>ангиотрофическое</w:t>
      </w:r>
      <w:proofErr w:type="spellEnd"/>
      <w:r w:rsidRPr="00373105">
        <w:t xml:space="preserve"> действие, репарацию тканей и участие в воспалительно-иммунных реакциях.</w:t>
      </w:r>
      <w:r>
        <w:t xml:space="preserve"> </w:t>
      </w:r>
    </w:p>
    <w:p w14:paraId="3FC38CAB" w14:textId="0D4875BC" w:rsidR="00F863C2" w:rsidRDefault="00373105" w:rsidP="00373105">
      <w:r w:rsidRPr="005A15CA">
        <w:t xml:space="preserve">Выделяемые из α-гранул факторы роста стимулируют пролиферацию </w:t>
      </w:r>
      <w:proofErr w:type="spellStart"/>
      <w:r w:rsidRPr="005A15CA">
        <w:t>эндотелиоцитов</w:t>
      </w:r>
      <w:proofErr w:type="spellEnd"/>
      <w:r w:rsidRPr="005A15CA">
        <w:t>, гладкомышечных клеток и фибробластов, обеспечивая репарацию и поддержание целостности сосудистой стенки и заживление ран. Также тромбоциты способны взаимодействовать</w:t>
      </w:r>
      <w:r>
        <w:t xml:space="preserve"> с бактериями, </w:t>
      </w:r>
      <w:r w:rsidR="005271B2">
        <w:t>их экспрессия</w:t>
      </w:r>
      <w:r>
        <w:t xml:space="preserve"> </w:t>
      </w:r>
      <w:r w:rsidR="00F863C2">
        <w:t>P-</w:t>
      </w:r>
      <w:proofErr w:type="spellStart"/>
      <w:r w:rsidR="00F863C2">
        <w:t>селектин</w:t>
      </w:r>
      <w:r w:rsidR="005271B2">
        <w:t>а</w:t>
      </w:r>
      <w:proofErr w:type="spellEnd"/>
      <w:r w:rsidR="00F863C2">
        <w:t xml:space="preserve"> опосредует взаимодействие с моноцитами, нейтрофилами и </w:t>
      </w:r>
      <w:r w:rsidR="00F863C2">
        <w:lastRenderedPageBreak/>
        <w:t>лимфоцитами</w:t>
      </w:r>
      <w:r w:rsidR="004F791C">
        <w:t xml:space="preserve">, </w:t>
      </w:r>
      <w:r w:rsidR="005271B2">
        <w:t xml:space="preserve">а </w:t>
      </w:r>
      <w:r w:rsidR="004F791C">
        <w:t>х</w:t>
      </w:r>
      <w:r w:rsidR="00F863C2">
        <w:t>емокины α-гранул рекрутируют иммунные клетки к очагу воспаления</w:t>
      </w:r>
      <w:r w:rsidR="005271B2">
        <w:t>, таким образом участвуя в ранних этапах защитных реакциях</w:t>
      </w:r>
      <w:r w:rsidR="004F791C">
        <w:t xml:space="preserve"> </w:t>
      </w:r>
      <w:r w:rsidR="00F863C2">
        <w:t>[</w:t>
      </w:r>
      <w:r w:rsidR="008357F8">
        <w:t>10</w:t>
      </w:r>
      <w:r w:rsidR="004F791C">
        <w:t>,1</w:t>
      </w:r>
      <w:r w:rsidR="008357F8">
        <w:t>3</w:t>
      </w:r>
      <w:r w:rsidR="00F863C2">
        <w:t>].</w:t>
      </w:r>
    </w:p>
    <w:p w14:paraId="76066DA4" w14:textId="7C321E27" w:rsidR="005271B2" w:rsidRPr="00391FF5" w:rsidRDefault="005271B2" w:rsidP="00391FF5">
      <w:pPr>
        <w:pStyle w:val="2"/>
      </w:pPr>
      <w:r w:rsidRPr="00391FF5">
        <w:t>Биофизические механизмы активации тромбоцитов</w:t>
      </w:r>
    </w:p>
    <w:p w14:paraId="17018F34" w14:textId="699A8319" w:rsidR="00DA04E5" w:rsidRPr="00391FF5" w:rsidRDefault="00CD196F" w:rsidP="00391FF5">
      <w:pPr>
        <w:pStyle w:val="3"/>
      </w:pPr>
      <w:r w:rsidRPr="00391FF5">
        <w:t>Механическая</w:t>
      </w:r>
      <w:r w:rsidR="00DA04E5" w:rsidRPr="00391FF5">
        <w:t xml:space="preserve"> активация тромбоцитов</w:t>
      </w:r>
    </w:p>
    <w:p w14:paraId="5A39ECF0" w14:textId="49B77E27" w:rsidR="005A15CA" w:rsidRPr="005A15CA" w:rsidRDefault="005A15CA" w:rsidP="005A15CA">
      <w:r w:rsidRPr="005A15CA">
        <w:t>Активация тромбоцитов</w:t>
      </w:r>
      <w:r>
        <w:t xml:space="preserve"> – основной</w:t>
      </w:r>
      <w:r w:rsidRPr="005A15CA">
        <w:t xml:space="preserve"> процесс гемостаза, который традиционно </w:t>
      </w:r>
      <w:r>
        <w:t xml:space="preserve">принято представлять в виде </w:t>
      </w:r>
      <w:r w:rsidRPr="005A15CA">
        <w:t xml:space="preserve">лиганд-рецепторных взаимодействий. Однако </w:t>
      </w:r>
      <w:r>
        <w:t xml:space="preserve">последние </w:t>
      </w:r>
      <w:r w:rsidRPr="005A15CA">
        <w:t>исследования установили, что наряду с биохимической стимуляцией существует фундаментальный биофизический механизм</w:t>
      </w:r>
      <w:r>
        <w:t xml:space="preserve"> – </w:t>
      </w:r>
      <w:proofErr w:type="spellStart"/>
      <w:r w:rsidRPr="005A15CA">
        <w:t>механотрансдукция</w:t>
      </w:r>
      <w:proofErr w:type="spellEnd"/>
      <w:r w:rsidRPr="005A15CA">
        <w:t>, позволяющ</w:t>
      </w:r>
      <w:r>
        <w:t>ая</w:t>
      </w:r>
      <w:r w:rsidRPr="005A15CA">
        <w:t xml:space="preserve"> тромбоцитам реагировать на физические силы</w:t>
      </w:r>
      <w:r w:rsidR="000B045C">
        <w:t xml:space="preserve"> </w:t>
      </w:r>
      <w:r w:rsidRPr="005A15CA">
        <w:t>[</w:t>
      </w:r>
      <w:r w:rsidR="008357F8">
        <w:t>20</w:t>
      </w:r>
      <w:r w:rsidRPr="005A15CA">
        <w:t xml:space="preserve">]. Более того, ответ тромбоцитов не является бинарным (активирован/не активирован), а представляет собой </w:t>
      </w:r>
      <w:r w:rsidR="003F08E3">
        <w:t>градиент</w:t>
      </w:r>
      <w:r w:rsidRPr="005A15CA">
        <w:t xml:space="preserve"> состояний,</w:t>
      </w:r>
      <w:r>
        <w:t xml:space="preserve"> разделяемый</w:t>
      </w:r>
      <w:r w:rsidRPr="005A15CA">
        <w:t xml:space="preserve"> </w:t>
      </w:r>
      <w:r>
        <w:t xml:space="preserve">в специализированной литературе </w:t>
      </w:r>
      <w:r w:rsidRPr="005A15CA">
        <w:t>на сильную и слабую активацию в зависимости от дозы и типа агониста</w:t>
      </w:r>
      <w:r w:rsidR="0086117B">
        <w:t xml:space="preserve"> </w:t>
      </w:r>
      <w:r w:rsidR="0086117B" w:rsidRPr="0086117B">
        <w:t>[2</w:t>
      </w:r>
      <w:r w:rsidR="008357F8">
        <w:t>1</w:t>
      </w:r>
      <w:r w:rsidR="0086117B" w:rsidRPr="0086117B">
        <w:t>]</w:t>
      </w:r>
      <w:r w:rsidRPr="005A15CA">
        <w:t>.</w:t>
      </w:r>
    </w:p>
    <w:p w14:paraId="5847C242" w14:textId="098646C4" w:rsidR="00655CCE" w:rsidRPr="008357F8" w:rsidRDefault="0086223F" w:rsidP="003F08E3">
      <w:r w:rsidRPr="0086223F">
        <w:t xml:space="preserve">Процесс </w:t>
      </w:r>
      <w:r w:rsidR="00CA75A9">
        <w:t xml:space="preserve">биохимической </w:t>
      </w:r>
      <w:r w:rsidRPr="0086223F">
        <w:t>активации</w:t>
      </w:r>
      <w:r>
        <w:t>, как было сказано ранее,</w:t>
      </w:r>
      <w:r w:rsidRPr="0086223F">
        <w:t xml:space="preserve"> начинается с</w:t>
      </w:r>
      <w:r w:rsidR="000B045C">
        <w:t xml:space="preserve">о связывания </w:t>
      </w:r>
      <w:r w:rsidRPr="0086223F">
        <w:t xml:space="preserve">агонистов </w:t>
      </w:r>
      <w:r w:rsidR="000B045C">
        <w:t xml:space="preserve">со своими </w:t>
      </w:r>
      <w:r w:rsidRPr="0086223F">
        <w:t>специфическими мембранными рецепторами.</w:t>
      </w:r>
      <w:r w:rsidR="00CA75A9">
        <w:t xml:space="preserve"> </w:t>
      </w:r>
      <w:r w:rsidR="007D7FA8">
        <w:t xml:space="preserve">Биофизический аспект активации заключается в способности тромбоцитов преобразовывать механические стимулы в биохимические сигналы через </w:t>
      </w:r>
      <w:proofErr w:type="spellStart"/>
      <w:r w:rsidR="007D7FA8">
        <w:t>механосенсорные</w:t>
      </w:r>
      <w:proofErr w:type="spellEnd"/>
      <w:r w:rsidR="007D7FA8">
        <w:t xml:space="preserve"> рецепторные комплексы: </w:t>
      </w:r>
      <w:proofErr w:type="spellStart"/>
      <w:r w:rsidR="007D7FA8" w:rsidRPr="0086223F">
        <w:t>GPIb</w:t>
      </w:r>
      <w:proofErr w:type="spellEnd"/>
      <w:r w:rsidR="007D7FA8" w:rsidRPr="0086223F">
        <w:t>-IX-V</w:t>
      </w:r>
      <w:r w:rsidR="003F08E3">
        <w:t xml:space="preserve"> (рецептор </w:t>
      </w:r>
      <w:proofErr w:type="spellStart"/>
      <w:r w:rsidR="003F08E3">
        <w:t>фВ</w:t>
      </w:r>
      <w:proofErr w:type="spellEnd"/>
      <w:r w:rsidR="003F08E3">
        <w:t>)</w:t>
      </w:r>
      <w:r w:rsidR="000B045C">
        <w:t xml:space="preserve"> </w:t>
      </w:r>
      <w:r w:rsidR="000B045C" w:rsidRPr="00A86F0C">
        <w:t>[</w:t>
      </w:r>
      <w:r w:rsidR="00A86F0C">
        <w:t>21</w:t>
      </w:r>
      <w:r w:rsidR="000B045C" w:rsidRPr="00A86F0C">
        <w:t>]</w:t>
      </w:r>
      <w:r w:rsidR="003F08E3" w:rsidRPr="00A86F0C">
        <w:t>,</w:t>
      </w:r>
      <w:r w:rsidR="003F08E3">
        <w:t xml:space="preserve"> и</w:t>
      </w:r>
      <w:r w:rsidR="003F08E3" w:rsidRPr="003F08E3">
        <w:t>онные каналы (</w:t>
      </w:r>
      <w:r w:rsidR="003F08E3">
        <w:t xml:space="preserve">например, канал </w:t>
      </w:r>
      <w:r w:rsidR="003F08E3" w:rsidRPr="003F08E3">
        <w:t>Piezo1</w:t>
      </w:r>
      <w:r w:rsidR="003F08E3" w:rsidRPr="00A86F0C">
        <w:t>)</w:t>
      </w:r>
      <w:r w:rsidR="000B045C" w:rsidRPr="00A86F0C">
        <w:t xml:space="preserve"> [22]</w:t>
      </w:r>
      <w:r w:rsidR="003F08E3" w:rsidRPr="00A86F0C">
        <w:t>,</w:t>
      </w:r>
      <w:r w:rsidR="003F08E3">
        <w:t xml:space="preserve"> </w:t>
      </w:r>
      <w:proofErr w:type="spellStart"/>
      <w:r w:rsidR="003F08E3">
        <w:t>м</w:t>
      </w:r>
      <w:r w:rsidR="003F08E3" w:rsidRPr="003F08E3">
        <w:t>еханочувствительность</w:t>
      </w:r>
      <w:proofErr w:type="spellEnd"/>
      <w:r w:rsidR="003F08E3" w:rsidRPr="003F08E3">
        <w:t xml:space="preserve"> </w:t>
      </w:r>
      <w:proofErr w:type="spellStart"/>
      <w:r w:rsidR="003F08E3" w:rsidRPr="003F08E3">
        <w:t>интегрина</w:t>
      </w:r>
      <w:proofErr w:type="spellEnd"/>
      <w:r w:rsidR="003F08E3" w:rsidRPr="003F08E3">
        <w:t xml:space="preserve"> α</w:t>
      </w:r>
      <w:proofErr w:type="spellStart"/>
      <w:r w:rsidR="003F08E3" w:rsidRPr="003F08E3">
        <w:t>IIb</w:t>
      </w:r>
      <w:proofErr w:type="spellEnd"/>
      <w:r w:rsidR="003F08E3" w:rsidRPr="003F08E3">
        <w:t>β3</w:t>
      </w:r>
      <w:r w:rsidR="000B045C" w:rsidRPr="00655CCE">
        <w:t xml:space="preserve"> [2</w:t>
      </w:r>
      <w:r w:rsidR="00A86F0C">
        <w:t>3</w:t>
      </w:r>
      <w:r w:rsidR="000B045C" w:rsidRPr="00655CCE">
        <w:t>]</w:t>
      </w:r>
      <w:r w:rsidR="003F08E3">
        <w:t>.</w:t>
      </w:r>
      <w:r w:rsidR="003F08E3" w:rsidRPr="003F08E3">
        <w:t xml:space="preserve"> </w:t>
      </w:r>
      <w:r w:rsidR="003F08E3">
        <w:t>Так, к</w:t>
      </w:r>
      <w:r w:rsidR="003F08E3" w:rsidRPr="003F08E3">
        <w:t>анал</w:t>
      </w:r>
      <w:r w:rsidR="003F08E3">
        <w:t xml:space="preserve"> </w:t>
      </w:r>
      <w:r w:rsidR="003F08E3" w:rsidRPr="003F08E3">
        <w:t>Piezo1</w:t>
      </w:r>
      <w:r w:rsidR="003F08E3">
        <w:t xml:space="preserve"> </w:t>
      </w:r>
      <w:r w:rsidR="003F08E3" w:rsidRPr="003F08E3">
        <w:t xml:space="preserve">позволяет свободно циркулирующим тромбоцитам активироваться в условиях ускорения потока независимо от адгезивных рецепторов, обеспечивая приток Ca²⁺ и последующую активацию </w:t>
      </w:r>
      <w:proofErr w:type="spellStart"/>
      <w:r w:rsidR="003F08E3" w:rsidRPr="003F08E3">
        <w:t>интегринов</w:t>
      </w:r>
      <w:proofErr w:type="spellEnd"/>
      <w:r w:rsidR="00655CCE" w:rsidRPr="00655CCE">
        <w:t xml:space="preserve"> </w:t>
      </w:r>
      <w:r w:rsidR="00655CCE" w:rsidRPr="00A86F0C">
        <w:t>[2</w:t>
      </w:r>
      <w:r w:rsidR="008357F8" w:rsidRPr="00A86F0C">
        <w:t>2</w:t>
      </w:r>
      <w:r w:rsidR="00655CCE" w:rsidRPr="00A86F0C">
        <w:t>]</w:t>
      </w:r>
      <w:r w:rsidR="003F08E3" w:rsidRPr="00A86F0C">
        <w:t>.</w:t>
      </w:r>
      <w:r w:rsidR="003F08E3">
        <w:t xml:space="preserve"> </w:t>
      </w:r>
    </w:p>
    <w:p w14:paraId="09BEBCC8" w14:textId="4D0035A8" w:rsidR="000C2C87" w:rsidRPr="008357F8" w:rsidRDefault="00CD196F" w:rsidP="000C2C87">
      <w:r>
        <w:t xml:space="preserve">В свою очередь, </w:t>
      </w:r>
      <w:r w:rsidR="000C2C87">
        <w:t xml:space="preserve">высокое </w:t>
      </w:r>
      <w:r w:rsidR="00655CCE" w:rsidRPr="00655CCE">
        <w:t>сдвигово</w:t>
      </w:r>
      <w:r w:rsidR="000C2C87">
        <w:t>е</w:t>
      </w:r>
      <w:r w:rsidR="00655CCE" w:rsidRPr="00655CCE">
        <w:t xml:space="preserve"> напряжени</w:t>
      </w:r>
      <w:r w:rsidR="000C2C87">
        <w:t>е (например, в артериолах)</w:t>
      </w:r>
      <w:r w:rsidR="00655CCE" w:rsidRPr="00655CCE">
        <w:t xml:space="preserve"> вызывает конформационное изменение </w:t>
      </w:r>
      <w:proofErr w:type="spellStart"/>
      <w:r w:rsidR="00655CCE">
        <w:t>фВ</w:t>
      </w:r>
      <w:proofErr w:type="spellEnd"/>
      <w:r w:rsidR="00900F97">
        <w:t>, присутствующего в плазме крови в значительных количествах</w:t>
      </w:r>
      <w:r w:rsidR="00655CCE" w:rsidRPr="00655CCE">
        <w:t>, обнажая его домен А1</w:t>
      </w:r>
      <w:r w:rsidR="00655CCE">
        <w:t>.</w:t>
      </w:r>
      <w:r w:rsidR="00655CCE" w:rsidRPr="00655CCE">
        <w:t xml:space="preserve"> </w:t>
      </w:r>
      <w:r w:rsidR="00655CCE">
        <w:t>А</w:t>
      </w:r>
      <w:r w:rsidR="00655CCE" w:rsidRPr="00655CCE">
        <w:t xml:space="preserve">ктивированный </w:t>
      </w:r>
      <w:proofErr w:type="spellStart"/>
      <w:r w:rsidR="00655CCE">
        <w:t>фВ</w:t>
      </w:r>
      <w:proofErr w:type="spellEnd"/>
      <w:r w:rsidR="00655CCE" w:rsidRPr="00655CCE">
        <w:t xml:space="preserve"> связывается с рецепторным комплексом </w:t>
      </w:r>
      <w:proofErr w:type="spellStart"/>
      <w:r w:rsidR="00655CCE" w:rsidRPr="00655CCE">
        <w:t>GPIb</w:t>
      </w:r>
      <w:proofErr w:type="spellEnd"/>
      <w:r w:rsidR="00655CCE" w:rsidRPr="00655CCE">
        <w:t>-IX-V, инициируя адгезию тромбоцитов</w:t>
      </w:r>
      <w:r w:rsidR="000C2C87" w:rsidRPr="000C2C87">
        <w:t xml:space="preserve"> [</w:t>
      </w:r>
      <w:r w:rsidR="008357F8">
        <w:t>20</w:t>
      </w:r>
      <w:r w:rsidR="000C2C87" w:rsidRPr="000C2C87">
        <w:t>]</w:t>
      </w:r>
      <w:r w:rsidR="00655CCE" w:rsidRPr="00655CCE">
        <w:t>.</w:t>
      </w:r>
      <w:r w:rsidR="000C2C87" w:rsidRPr="000C2C87">
        <w:t xml:space="preserve"> </w:t>
      </w:r>
      <w:r w:rsidR="000C2C87" w:rsidRPr="003F08E3">
        <w:t xml:space="preserve">Механическое воздействие через </w:t>
      </w:r>
      <w:proofErr w:type="spellStart"/>
      <w:r w:rsidR="000C2C87">
        <w:t>фВ</w:t>
      </w:r>
      <w:proofErr w:type="spellEnd"/>
      <w:r w:rsidR="000C2C87" w:rsidRPr="003F08E3">
        <w:t xml:space="preserve"> </w:t>
      </w:r>
      <w:r w:rsidR="000C2C87" w:rsidRPr="003F08E3">
        <w:lastRenderedPageBreak/>
        <w:t xml:space="preserve">вызывает конформационные изменения в </w:t>
      </w:r>
      <w:proofErr w:type="spellStart"/>
      <w:r w:rsidR="000C2C87" w:rsidRPr="003F08E3">
        <w:t>механочувствительном</w:t>
      </w:r>
      <w:proofErr w:type="spellEnd"/>
      <w:r w:rsidR="000C2C87" w:rsidRPr="003F08E3">
        <w:t xml:space="preserve"> домене </w:t>
      </w:r>
      <w:proofErr w:type="spellStart"/>
      <w:r w:rsidR="000C2C87" w:rsidRPr="003F08E3">
        <w:t>GPIb</w:t>
      </w:r>
      <w:proofErr w:type="spellEnd"/>
      <w:r w:rsidR="000C2C87" w:rsidRPr="003F08E3">
        <w:t xml:space="preserve">α </w:t>
      </w:r>
      <w:r w:rsidR="00CF437C" w:rsidRPr="00CF437C">
        <w:t>[2</w:t>
      </w:r>
      <w:r w:rsidR="00A84BF7" w:rsidRPr="00A84BF7">
        <w:t>4</w:t>
      </w:r>
      <w:r w:rsidR="00CF437C" w:rsidRPr="00CF437C">
        <w:t>,2</w:t>
      </w:r>
      <w:r w:rsidR="00A84BF7" w:rsidRPr="00A84BF7">
        <w:t>5</w:t>
      </w:r>
      <w:r w:rsidR="00CF437C" w:rsidRPr="00CF437C">
        <w:t>]</w:t>
      </w:r>
      <w:r w:rsidR="000C2C87" w:rsidRPr="003F08E3">
        <w:t xml:space="preserve">. </w:t>
      </w:r>
      <w:proofErr w:type="spellStart"/>
      <w:r w:rsidR="000C2C87">
        <w:t>Механочувствительный</w:t>
      </w:r>
      <w:proofErr w:type="spellEnd"/>
      <w:r w:rsidR="000C2C87">
        <w:t xml:space="preserve"> домен</w:t>
      </w:r>
      <w:r w:rsidR="000C2C87" w:rsidRPr="003F08E3">
        <w:t xml:space="preserve"> разворачивается </w:t>
      </w:r>
      <w:r w:rsidR="0057713B" w:rsidRPr="003F08E3">
        <w:t xml:space="preserve">под действием сдвиговой силы, вызывая сильную кальциевую сигнализацию </w:t>
      </w:r>
      <w:r w:rsidR="0057713B" w:rsidRPr="001F1878">
        <w:t>[26]</w:t>
      </w:r>
      <w:r w:rsidR="0057713B" w:rsidRPr="003F08E3">
        <w:t xml:space="preserve"> и приводя к активации </w:t>
      </w:r>
      <w:proofErr w:type="spellStart"/>
      <w:r w:rsidR="0057713B" w:rsidRPr="003F08E3">
        <w:t>интегрина</w:t>
      </w:r>
      <w:proofErr w:type="spellEnd"/>
      <w:r w:rsidR="0057713B" w:rsidRPr="003F08E3">
        <w:t xml:space="preserve"> α</w:t>
      </w:r>
      <w:proofErr w:type="spellStart"/>
      <w:r w:rsidR="0057713B" w:rsidRPr="003F08E3">
        <w:t>IIb</w:t>
      </w:r>
      <w:proofErr w:type="spellEnd"/>
      <w:r w:rsidR="0057713B" w:rsidRPr="003F08E3">
        <w:t xml:space="preserve">β3 </w:t>
      </w:r>
      <w:r w:rsidR="0057713B" w:rsidRPr="001F1878">
        <w:t>[27]</w:t>
      </w:r>
      <w:r w:rsidR="0057713B" w:rsidRPr="003F08E3">
        <w:t>.</w:t>
      </w:r>
      <w:r w:rsidR="000C2C87" w:rsidRPr="003F08E3">
        <w:t xml:space="preserve"> Сила и продолжительность воздействия определяют кальциевый ответ, при этом длительное воздействие вызывает более сильные сигналы</w:t>
      </w:r>
      <w:r w:rsidR="000C2C87">
        <w:t xml:space="preserve">. </w:t>
      </w:r>
      <w:r w:rsidR="000C2C87" w:rsidRPr="003F08E3">
        <w:t xml:space="preserve">Эти механизмы позволяют </w:t>
      </w:r>
      <w:proofErr w:type="spellStart"/>
      <w:r w:rsidR="000C2C87" w:rsidRPr="003F08E3">
        <w:t>GPIb</w:t>
      </w:r>
      <w:proofErr w:type="spellEnd"/>
      <w:r w:rsidR="000C2C87" w:rsidRPr="003F08E3">
        <w:t xml:space="preserve">-IX </w:t>
      </w:r>
      <w:r w:rsidR="000C2C87">
        <w:t>«</w:t>
      </w:r>
      <w:r w:rsidR="000C2C87" w:rsidRPr="003F08E3">
        <w:t>ощущать</w:t>
      </w:r>
      <w:r w:rsidR="000C2C87">
        <w:t>»</w:t>
      </w:r>
      <w:r w:rsidR="000C2C87" w:rsidRPr="003F08E3">
        <w:t xml:space="preserve"> механические силы и преобразовывать их в сигналы</w:t>
      </w:r>
      <w:r w:rsidR="000C2C87">
        <w:t xml:space="preserve">, </w:t>
      </w:r>
      <w:r w:rsidR="000C2C87" w:rsidRPr="003F08E3">
        <w:t xml:space="preserve">активирующие секрецию гранул и </w:t>
      </w:r>
      <w:proofErr w:type="spellStart"/>
      <w:r w:rsidR="000C2C87" w:rsidRPr="003F08E3">
        <w:t>интегрин</w:t>
      </w:r>
      <w:proofErr w:type="spellEnd"/>
      <w:r w:rsidR="000C2C87" w:rsidRPr="003F08E3">
        <w:t xml:space="preserve"> α</w:t>
      </w:r>
      <w:proofErr w:type="spellStart"/>
      <w:r w:rsidR="000C2C87" w:rsidRPr="003F08E3">
        <w:t>IIb</w:t>
      </w:r>
      <w:proofErr w:type="spellEnd"/>
      <w:r w:rsidR="000C2C87" w:rsidRPr="003F08E3">
        <w:t xml:space="preserve">β3 </w:t>
      </w:r>
      <w:r w:rsidR="00CF437C" w:rsidRPr="00CF437C">
        <w:t>[2</w:t>
      </w:r>
      <w:r w:rsidR="00A84BF7" w:rsidRPr="00A84BF7">
        <w:t>8</w:t>
      </w:r>
      <w:r w:rsidR="00CF437C" w:rsidRPr="00CF437C">
        <w:t>]</w:t>
      </w:r>
      <w:r w:rsidR="000C2C87" w:rsidRPr="003F08E3">
        <w:t xml:space="preserve">, </w:t>
      </w:r>
      <w:r w:rsidR="000C2C87">
        <w:t>важные</w:t>
      </w:r>
      <w:r w:rsidR="000C2C87" w:rsidRPr="003F08E3">
        <w:t xml:space="preserve"> для стабильной адгезии тромбоцитов и участия тромбоцитов в </w:t>
      </w:r>
      <w:proofErr w:type="spellStart"/>
      <w:r w:rsidR="000C2C87" w:rsidRPr="003F08E3">
        <w:t>тромбо</w:t>
      </w:r>
      <w:proofErr w:type="spellEnd"/>
      <w:r w:rsidR="000C2C87" w:rsidRPr="003F08E3">
        <w:t>-воспалительных реакциях.</w:t>
      </w:r>
    </w:p>
    <w:p w14:paraId="27C491E4" w14:textId="08C0C5BA" w:rsidR="00CF437C" w:rsidRPr="00D23B70" w:rsidRDefault="005C4108" w:rsidP="00391FF5">
      <w:pPr>
        <w:pStyle w:val="3"/>
      </w:pPr>
      <w:r>
        <w:t>Сильная и слабая</w:t>
      </w:r>
      <w:r w:rsidR="00CF437C">
        <w:t xml:space="preserve"> активация тромбоцитов</w:t>
      </w:r>
    </w:p>
    <w:p w14:paraId="36EB6029" w14:textId="307EF6BA" w:rsidR="003F08E3" w:rsidRDefault="008D16D2" w:rsidP="00CF437C">
      <w:r w:rsidRPr="008D16D2">
        <w:t>Концепция сильн</w:t>
      </w:r>
      <w:r>
        <w:t>ой</w:t>
      </w:r>
      <w:r w:rsidRPr="008D16D2">
        <w:t xml:space="preserve"> и слаб</w:t>
      </w:r>
      <w:r>
        <w:t>ой</w:t>
      </w:r>
      <w:r w:rsidRPr="008D16D2">
        <w:t xml:space="preserve"> </w:t>
      </w:r>
      <w:r>
        <w:t xml:space="preserve">активации </w:t>
      </w:r>
      <w:r w:rsidRPr="008D16D2">
        <w:t>была введена на основе анализа агрегации и секреции тромбоцитов</w:t>
      </w:r>
      <w:r>
        <w:t xml:space="preserve"> в ответ на различные типы агонистов и их дозы</w:t>
      </w:r>
      <w:r w:rsidR="00644BA9">
        <w:t xml:space="preserve"> </w:t>
      </w:r>
      <w:r w:rsidR="00644BA9" w:rsidRPr="00644BA9">
        <w:t>[2</w:t>
      </w:r>
      <w:r w:rsidR="00A84BF7" w:rsidRPr="00A84BF7">
        <w:t>9</w:t>
      </w:r>
      <w:r w:rsidR="00644BA9" w:rsidRPr="00644BA9">
        <w:t>]</w:t>
      </w:r>
      <w:r w:rsidRPr="008D16D2">
        <w:t>.</w:t>
      </w:r>
    </w:p>
    <w:p w14:paraId="2BEAA729" w14:textId="33CF87FB" w:rsidR="008D16D2" w:rsidRDefault="008D16D2" w:rsidP="00CF437C">
      <w:pPr>
        <w:rPr>
          <w:i/>
          <w:iCs/>
        </w:rPr>
      </w:pPr>
      <w:r w:rsidRPr="008D16D2">
        <w:rPr>
          <w:i/>
          <w:iCs/>
        </w:rPr>
        <w:t>С</w:t>
      </w:r>
      <w:r>
        <w:rPr>
          <w:i/>
          <w:iCs/>
        </w:rPr>
        <w:t>лабая</w:t>
      </w:r>
      <w:r w:rsidRPr="008D16D2">
        <w:rPr>
          <w:i/>
          <w:iCs/>
        </w:rPr>
        <w:t xml:space="preserve"> активация</w:t>
      </w:r>
    </w:p>
    <w:p w14:paraId="6D9FCB4B" w14:textId="24E14B2C" w:rsidR="008D16D2" w:rsidRDefault="008D16D2" w:rsidP="00CF437C">
      <w:r>
        <w:t xml:space="preserve">Слабая степень активации подразумевает собой ранее упомянутые активацию </w:t>
      </w:r>
      <w:proofErr w:type="spellStart"/>
      <w:r>
        <w:t>интегринов</w:t>
      </w:r>
      <w:proofErr w:type="spellEnd"/>
      <w:r>
        <w:t xml:space="preserve">, выход гранул и изменение формы тромбоцитов. </w:t>
      </w:r>
      <w:r w:rsidR="009F4F79">
        <w:t>Это</w:t>
      </w:r>
      <w:r w:rsidR="009F4F79" w:rsidRPr="009F4F79">
        <w:t xml:space="preserve"> обратим</w:t>
      </w:r>
      <w:r w:rsidR="009F4F79">
        <w:t>ая</w:t>
      </w:r>
      <w:r w:rsidR="009F4F79" w:rsidRPr="009F4F79">
        <w:t xml:space="preserve"> </w:t>
      </w:r>
      <w:r w:rsidR="006E4C47">
        <w:t>(</w:t>
      </w:r>
      <w:r w:rsidR="006E4C47" w:rsidRPr="006E4C47">
        <w:t>в отсутствие механического напряжения или при снижении концентрации агониста</w:t>
      </w:r>
      <w:r w:rsidR="006E4C47">
        <w:t>)</w:t>
      </w:r>
      <w:r w:rsidR="006E4C47" w:rsidRPr="006E4C47">
        <w:t xml:space="preserve"> </w:t>
      </w:r>
      <w:r w:rsidR="009F4F79" w:rsidRPr="009F4F79">
        <w:t>или ограниченн</w:t>
      </w:r>
      <w:r w:rsidR="009F4F79">
        <w:t>ая</w:t>
      </w:r>
      <w:r w:rsidR="009F4F79" w:rsidRPr="009F4F79">
        <w:t xml:space="preserve"> форм</w:t>
      </w:r>
      <w:r w:rsidR="009F4F79">
        <w:t>а</w:t>
      </w:r>
      <w:r w:rsidR="009F4F79" w:rsidRPr="009F4F79">
        <w:t xml:space="preserve"> ответа, которая </w:t>
      </w:r>
      <w:proofErr w:type="spellStart"/>
      <w:r w:rsidR="00B97AC3" w:rsidRPr="00B97AC3">
        <w:rPr>
          <w:i/>
          <w:iCs/>
        </w:rPr>
        <w:t>in</w:t>
      </w:r>
      <w:proofErr w:type="spellEnd"/>
      <w:r w:rsidR="00B97AC3" w:rsidRPr="00B97AC3">
        <w:rPr>
          <w:i/>
          <w:iCs/>
        </w:rPr>
        <w:t xml:space="preserve"> </w:t>
      </w:r>
      <w:proofErr w:type="spellStart"/>
      <w:r w:rsidR="00B97AC3" w:rsidRPr="00B97AC3">
        <w:rPr>
          <w:i/>
          <w:iCs/>
        </w:rPr>
        <w:t>vivo</w:t>
      </w:r>
      <w:proofErr w:type="spellEnd"/>
      <w:r w:rsidR="00B97AC3">
        <w:t xml:space="preserve"> позволяет</w:t>
      </w:r>
      <w:r w:rsidR="00B97AC3" w:rsidRPr="00B97AC3">
        <w:t xml:space="preserve"> запускать образование тромба именно в месте повреждения, минимизируя риск генерализованной активации всей циркулирующей популяции тромбоцитов</w:t>
      </w:r>
      <w:r w:rsidR="009F4F79" w:rsidRPr="009F4F79">
        <w:t>.</w:t>
      </w:r>
      <w:r w:rsidR="009F4F79">
        <w:t xml:space="preserve"> </w:t>
      </w:r>
    </w:p>
    <w:p w14:paraId="5D8C23D0" w14:textId="772FFEFE" w:rsidR="009F4F79" w:rsidRDefault="009F4F79" w:rsidP="00CF437C">
      <w:r>
        <w:t xml:space="preserve">Основными индукторами слабой активации считаются АДФ, эпинефрин (адреналин), </w:t>
      </w:r>
      <w:r w:rsidRPr="009F4F79">
        <w:t>ТХА₂</w:t>
      </w:r>
      <w:r>
        <w:t xml:space="preserve"> и его аналоги. </w:t>
      </w:r>
      <w:r w:rsidR="006E4C47">
        <w:t>Адреналин – го</w:t>
      </w:r>
      <w:r w:rsidR="006E4C47" w:rsidRPr="006E4C47">
        <w:t xml:space="preserve">рмон, который сам по себе часто не вызывает полной агрегации, но значительно усиливает ответ на </w:t>
      </w:r>
      <w:r w:rsidR="006E4C47">
        <w:t>первичные агонисты, выступая в роли потен</w:t>
      </w:r>
      <w:r w:rsidR="000B045C">
        <w:t>ц</w:t>
      </w:r>
      <w:r w:rsidR="006E4C47">
        <w:t xml:space="preserve">ирующего агониста. </w:t>
      </w:r>
      <w:r w:rsidR="006E4C47" w:rsidRPr="009F4F79">
        <w:t>ТХА₂</w:t>
      </w:r>
      <w:r w:rsidR="006E4C47">
        <w:t xml:space="preserve">, взаимодействуя с </w:t>
      </w:r>
      <w:r w:rsidR="006E4C47" w:rsidRPr="006E4C47">
        <w:t>ТР-рецептор</w:t>
      </w:r>
      <w:r w:rsidR="006E4C47">
        <w:t>ом тромбоцитов, вызывает изменение формы, тромбоциты становятся способны к агрегации</w:t>
      </w:r>
      <w:r w:rsidR="006E1FA3">
        <w:t xml:space="preserve">, повышается внутриклеточный уровень </w:t>
      </w:r>
      <w:r w:rsidR="006E1FA3" w:rsidRPr="003F08E3">
        <w:t>Ca²⁺</w:t>
      </w:r>
      <w:r w:rsidR="006E1FA3">
        <w:t xml:space="preserve">, начинается фосфорилирование белков </w:t>
      </w:r>
      <w:r w:rsidR="006E1FA3" w:rsidRPr="006E1FA3">
        <w:t>[</w:t>
      </w:r>
      <w:r w:rsidR="00A84BF7" w:rsidRPr="00A84BF7">
        <w:t>30</w:t>
      </w:r>
      <w:r w:rsidR="006E1FA3" w:rsidRPr="006E1FA3">
        <w:t>]</w:t>
      </w:r>
      <w:r w:rsidR="006E1FA3">
        <w:t xml:space="preserve">. </w:t>
      </w:r>
    </w:p>
    <w:p w14:paraId="0D435A02" w14:textId="057D047F" w:rsidR="006E4C47" w:rsidRPr="00DD27B8" w:rsidRDefault="006E4C47" w:rsidP="00CF437C">
      <w:r w:rsidRPr="006E4C47">
        <w:lastRenderedPageBreak/>
        <w:t xml:space="preserve">Активация тромбоцитов АДФ осуществляется через два </w:t>
      </w:r>
      <w:proofErr w:type="spellStart"/>
      <w:r w:rsidRPr="006E4C47">
        <w:t>пуринергических</w:t>
      </w:r>
      <w:proofErr w:type="spellEnd"/>
      <w:r w:rsidRPr="006E4C47">
        <w:t xml:space="preserve"> рецептора: P2Y</w:t>
      </w:r>
      <w:r w:rsidR="006E1FA3" w:rsidRPr="00C8748E">
        <w:rPr>
          <w:vertAlign w:val="subscript"/>
        </w:rPr>
        <w:t>1</w:t>
      </w:r>
      <w:r w:rsidRPr="006E4C47">
        <w:t xml:space="preserve"> и </w:t>
      </w:r>
      <w:r w:rsidR="00A60A42">
        <w:t>P2Y</w:t>
      </w:r>
      <w:r w:rsidR="00A60A42" w:rsidRPr="00C8748E">
        <w:rPr>
          <w:vertAlign w:val="subscript"/>
        </w:rPr>
        <w:t>12</w:t>
      </w:r>
      <w:r w:rsidRPr="006E4C47">
        <w:t>. При этом для нормальной активации необходим</w:t>
      </w:r>
      <w:r w:rsidR="006433EF">
        <w:t>а</w:t>
      </w:r>
      <w:r w:rsidRPr="006E4C47">
        <w:t xml:space="preserve"> </w:t>
      </w:r>
      <w:r w:rsidR="00B404B7">
        <w:t>экспрессия</w:t>
      </w:r>
      <w:r w:rsidRPr="006E4C47">
        <w:t xml:space="preserve"> обоих типов рецепторов. P2Y</w:t>
      </w:r>
      <w:r w:rsidR="006E1FA3" w:rsidRPr="00C8748E">
        <w:rPr>
          <w:vertAlign w:val="subscript"/>
        </w:rPr>
        <w:t>1</w:t>
      </w:r>
      <w:r w:rsidRPr="006E4C47">
        <w:t xml:space="preserve"> переда</w:t>
      </w:r>
      <w:r w:rsidR="00DD27B8">
        <w:t>е</w:t>
      </w:r>
      <w:r w:rsidRPr="006E4C47">
        <w:t xml:space="preserve">т сигнал через </w:t>
      </w:r>
      <w:proofErr w:type="spellStart"/>
      <w:r w:rsidRPr="006E4C47">
        <w:t>Gq</w:t>
      </w:r>
      <w:proofErr w:type="spellEnd"/>
      <w:r w:rsidRPr="006E4C47">
        <w:t xml:space="preserve">-белок и фосфолипазу C, обеспечивая изменение формы и начальную агрегацию. </w:t>
      </w:r>
      <w:r w:rsidR="00A60A42">
        <w:t>P2Y</w:t>
      </w:r>
      <w:r w:rsidR="00A60A42" w:rsidRPr="00C8748E">
        <w:rPr>
          <w:vertAlign w:val="subscript"/>
        </w:rPr>
        <w:t>12</w:t>
      </w:r>
      <w:r w:rsidRPr="006E4C47">
        <w:t>, сопряж</w:t>
      </w:r>
      <w:r w:rsidR="006E1FA3">
        <w:t>е</w:t>
      </w:r>
      <w:r w:rsidRPr="006E4C47">
        <w:t xml:space="preserve">нный с </w:t>
      </w:r>
      <w:proofErr w:type="spellStart"/>
      <w:r w:rsidRPr="006E4C47">
        <w:t>Gi</w:t>
      </w:r>
      <w:proofErr w:type="spellEnd"/>
      <w:r w:rsidRPr="006E4C47">
        <w:t xml:space="preserve">-белком, ингибирует </w:t>
      </w:r>
      <w:proofErr w:type="spellStart"/>
      <w:r w:rsidRPr="006E4C47">
        <w:t>аденилатциклазу</w:t>
      </w:r>
      <w:proofErr w:type="spellEnd"/>
      <w:r w:rsidRPr="006E4C47">
        <w:t xml:space="preserve">, снижая уровень </w:t>
      </w:r>
      <w:r w:rsidR="004B73FF">
        <w:t>циклического аденозинмонофосфата (</w:t>
      </w:r>
      <w:proofErr w:type="spellStart"/>
      <w:r w:rsidRPr="006E4C47">
        <w:t>цАМФ</w:t>
      </w:r>
      <w:proofErr w:type="spellEnd"/>
      <w:r w:rsidR="004B73FF">
        <w:t>)</w:t>
      </w:r>
      <w:r w:rsidRPr="006E4C47">
        <w:t xml:space="preserve"> и усиливая ответ</w:t>
      </w:r>
      <w:r w:rsidR="00DD27B8">
        <w:t>, завершая агрегацию</w:t>
      </w:r>
      <w:r w:rsidR="00BC40C8">
        <w:t xml:space="preserve"> </w:t>
      </w:r>
      <w:r w:rsidR="00DD27B8">
        <w:t>(</w:t>
      </w:r>
      <w:r w:rsidR="009F7AD8">
        <w:t xml:space="preserve">рисунок </w:t>
      </w:r>
      <w:r w:rsidR="00DD27B8" w:rsidRPr="00DD27B8">
        <w:t>2</w:t>
      </w:r>
      <w:r w:rsidR="00DD27B8">
        <w:t>)</w:t>
      </w:r>
      <w:r w:rsidR="00DD27B8" w:rsidRPr="00BC40C8">
        <w:t xml:space="preserve"> </w:t>
      </w:r>
      <w:r w:rsidR="00BC40C8" w:rsidRPr="00BC40C8">
        <w:t>[2</w:t>
      </w:r>
      <w:r w:rsidR="00A84BF7" w:rsidRPr="00A84BF7">
        <w:t>9</w:t>
      </w:r>
      <w:r w:rsidR="00BC40C8" w:rsidRPr="00BC40C8">
        <w:t>,</w:t>
      </w:r>
      <w:r w:rsidR="008357F8">
        <w:t>3</w:t>
      </w:r>
      <w:r w:rsidR="00A84BF7" w:rsidRPr="00A84BF7">
        <w:t>1</w:t>
      </w:r>
      <w:r w:rsidR="00BC40C8" w:rsidRPr="00BC40C8">
        <w:t>]</w:t>
      </w:r>
      <w:r w:rsidRPr="006E4C47">
        <w:t xml:space="preserve"> Примечательно, что при активации</w:t>
      </w:r>
      <w:r w:rsidR="006E1FA3">
        <w:t xml:space="preserve"> </w:t>
      </w:r>
      <w:r w:rsidRPr="006E4C47">
        <w:t xml:space="preserve">тромбоцита </w:t>
      </w:r>
      <w:r w:rsidR="006E1FA3">
        <w:t xml:space="preserve">сильными индукторами </w:t>
      </w:r>
      <w:r w:rsidRPr="006E4C47">
        <w:t>количество этих рецепторов на поверхности может увеличиваться за сч</w:t>
      </w:r>
      <w:r w:rsidR="006E1FA3">
        <w:t>е</w:t>
      </w:r>
      <w:r w:rsidRPr="006E4C47">
        <w:t xml:space="preserve">т рекрутирования </w:t>
      </w:r>
      <w:r w:rsidR="006E1FA3">
        <w:t xml:space="preserve">их </w:t>
      </w:r>
      <w:r w:rsidRPr="006E4C47">
        <w:t>из α-гранул</w:t>
      </w:r>
      <w:r w:rsidR="00BC40C8" w:rsidRPr="00BC40C8">
        <w:t xml:space="preserve"> [3</w:t>
      </w:r>
      <w:r w:rsidR="00A84BF7" w:rsidRPr="00A84BF7">
        <w:t>2</w:t>
      </w:r>
      <w:r w:rsidR="00BC40C8" w:rsidRPr="00BC40C8">
        <w:t>]</w:t>
      </w:r>
      <w:r w:rsidR="006E1FA3">
        <w:t>.</w:t>
      </w:r>
    </w:p>
    <w:p w14:paraId="22F000B4" w14:textId="18653E56" w:rsidR="00DD27B8" w:rsidRDefault="00DD27B8" w:rsidP="00CF437C">
      <w:pPr>
        <w:rPr>
          <w:lang w:val="en-US"/>
        </w:rPr>
      </w:pPr>
      <w:r w:rsidRPr="00DD27B8">
        <w:rPr>
          <w:noProof/>
          <w:lang w:val="en-US"/>
        </w:rPr>
        <w:drawing>
          <wp:inline distT="0" distB="0" distL="0" distR="0" wp14:anchorId="7F15348B" wp14:editId="24BB0CC4">
            <wp:extent cx="4733925" cy="2410991"/>
            <wp:effectExtent l="0" t="0" r="0" b="8890"/>
            <wp:docPr id="79182010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82010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16507" cy="245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95367E" w14:textId="0793A66D" w:rsidR="00DD27B8" w:rsidRPr="00DD27B8" w:rsidRDefault="009F7AD8" w:rsidP="00CF437C">
      <w:r>
        <w:t>Рисунок</w:t>
      </w:r>
      <w:r w:rsidR="00DD27B8">
        <w:t xml:space="preserve"> </w:t>
      </w:r>
      <w:r w:rsidR="00DD27B8" w:rsidRPr="00DD27B8">
        <w:t>2</w:t>
      </w:r>
      <w:r w:rsidR="00DD27B8">
        <w:t>. Д</w:t>
      </w:r>
      <w:r w:rsidR="00DD27B8" w:rsidRPr="00DD27B8">
        <w:t>ейств</w:t>
      </w:r>
      <w:r w:rsidR="00DD27B8">
        <w:t xml:space="preserve">ие </w:t>
      </w:r>
      <w:r w:rsidR="00DD27B8" w:rsidRPr="00DD27B8">
        <w:t xml:space="preserve">АДФ на тромбоциты через </w:t>
      </w:r>
      <w:r w:rsidR="00DD27B8">
        <w:rPr>
          <w:lang w:val="en-US"/>
        </w:rPr>
        <w:t>P</w:t>
      </w:r>
      <w:r w:rsidR="00DD27B8" w:rsidRPr="00DD27B8">
        <w:t>2-рецептор</w:t>
      </w:r>
      <w:r w:rsidR="00DD27B8">
        <w:t>ы</w:t>
      </w:r>
      <w:r w:rsidR="00DD27B8" w:rsidRPr="00DD27B8">
        <w:t>, сопряж</w:t>
      </w:r>
      <w:r w:rsidR="00DD27B8">
        <w:t>е</w:t>
      </w:r>
      <w:r w:rsidR="00DD27B8" w:rsidRPr="00DD27B8">
        <w:t>нных с G-белком, P2Y</w:t>
      </w:r>
      <w:r w:rsidR="00DD27B8" w:rsidRPr="00C8748E">
        <w:rPr>
          <w:vertAlign w:val="subscript"/>
        </w:rPr>
        <w:t>1</w:t>
      </w:r>
      <w:r w:rsidR="00DD27B8" w:rsidRPr="00DD27B8">
        <w:t xml:space="preserve"> и P2Y</w:t>
      </w:r>
      <w:r w:rsidR="00DD27B8" w:rsidRPr="00C8748E">
        <w:rPr>
          <w:vertAlign w:val="subscript"/>
        </w:rPr>
        <w:t>12</w:t>
      </w:r>
      <w:r w:rsidR="00DD27B8">
        <w:t xml:space="preserve"> </w:t>
      </w:r>
      <w:r w:rsidR="00DD27B8" w:rsidRPr="00BB13FA">
        <w:t>[</w:t>
      </w:r>
      <w:r w:rsidR="00532411" w:rsidRPr="00532411">
        <w:t>3</w:t>
      </w:r>
      <w:r w:rsidR="00A84BF7" w:rsidRPr="00A84BF7">
        <w:t>3</w:t>
      </w:r>
      <w:r w:rsidR="00DD27B8" w:rsidRPr="00BB13FA">
        <w:t>]</w:t>
      </w:r>
    </w:p>
    <w:p w14:paraId="2A39497D" w14:textId="64BD9084" w:rsidR="00BC40C8" w:rsidRDefault="00BC40C8" w:rsidP="00CF437C">
      <w:r>
        <w:t xml:space="preserve">Слабые агонисты, описанные выше, определяют основную характеристику слабой активации: обратимая агрегация, частичная секреция гранул, отсутствие </w:t>
      </w:r>
      <w:proofErr w:type="spellStart"/>
      <w:r>
        <w:t>прокоагулянтной</w:t>
      </w:r>
      <w:proofErr w:type="spellEnd"/>
      <w:r>
        <w:t xml:space="preserve"> активности.</w:t>
      </w:r>
      <w:r w:rsidR="00DD27B8">
        <w:t xml:space="preserve"> </w:t>
      </w:r>
      <w:r w:rsidR="00DD27B8" w:rsidRPr="00DD27B8">
        <w:t>Критическое различие между слабой и сильной активацией заключается в том, что слабые агонисты</w:t>
      </w:r>
      <w:r w:rsidR="00DD27B8">
        <w:t xml:space="preserve"> </w:t>
      </w:r>
      <w:r w:rsidR="00DD27B8" w:rsidRPr="00DD27B8">
        <w:t xml:space="preserve">не способны индуцировать появление </w:t>
      </w:r>
      <w:proofErr w:type="spellStart"/>
      <w:r w:rsidR="00DD27B8" w:rsidRPr="00DD27B8">
        <w:t>прокоагулянтной</w:t>
      </w:r>
      <w:proofErr w:type="spellEnd"/>
      <w:r w:rsidR="00DD27B8" w:rsidRPr="00DD27B8">
        <w:t xml:space="preserve"> поверхности на тромбоците, то есть не вызывают экспозицию </w:t>
      </w:r>
      <w:proofErr w:type="spellStart"/>
      <w:r w:rsidR="00DD27B8" w:rsidRPr="00DD27B8">
        <w:t>фосфатидилсерина</w:t>
      </w:r>
      <w:proofErr w:type="spellEnd"/>
      <w:r w:rsidR="00DD27B8">
        <w:t>.</w:t>
      </w:r>
    </w:p>
    <w:p w14:paraId="38E25BFA" w14:textId="37D8050A" w:rsidR="00DD27B8" w:rsidRDefault="00DD27B8" w:rsidP="00CF437C">
      <w:pPr>
        <w:rPr>
          <w:i/>
          <w:iCs/>
        </w:rPr>
      </w:pPr>
      <w:r w:rsidRPr="00DD27B8">
        <w:rPr>
          <w:i/>
          <w:iCs/>
        </w:rPr>
        <w:t>Сильная активация</w:t>
      </w:r>
    </w:p>
    <w:p w14:paraId="1DAD6E97" w14:textId="6BBF3B82" w:rsidR="00DD27B8" w:rsidRPr="008357F8" w:rsidRDefault="00C81E4B" w:rsidP="00CF437C">
      <w:r w:rsidRPr="00C81E4B">
        <w:t xml:space="preserve">Сильная активация представляет собой каскад необратимых событий, направленный на быструю и эффективную остановку кровотечения. </w:t>
      </w:r>
      <w:r>
        <w:t xml:space="preserve">Она </w:t>
      </w:r>
      <w:r>
        <w:lastRenderedPageBreak/>
        <w:t>в</w:t>
      </w:r>
      <w:r w:rsidRPr="00C81E4B">
        <w:t>ызывается высокими концентрациями мощных агонистов, таких как тромбин</w:t>
      </w:r>
      <w:r>
        <w:t>,</w:t>
      </w:r>
      <w:r w:rsidRPr="00C81E4B">
        <w:t xml:space="preserve"> коллаген</w:t>
      </w:r>
      <w:r w:rsidR="00571BAE">
        <w:t xml:space="preserve"> </w:t>
      </w:r>
      <w:r w:rsidR="00571BAE" w:rsidRPr="00571BAE">
        <w:t>[3</w:t>
      </w:r>
      <w:r w:rsidR="00A84BF7" w:rsidRPr="00A84BF7">
        <w:t>4</w:t>
      </w:r>
      <w:r w:rsidR="00571BAE" w:rsidRPr="00571BAE">
        <w:t>]</w:t>
      </w:r>
      <w:r>
        <w:t>.</w:t>
      </w:r>
    </w:p>
    <w:p w14:paraId="69DB00A9" w14:textId="7DF3DFC1" w:rsidR="00571BAE" w:rsidRPr="00E93D80" w:rsidRDefault="00571BAE" w:rsidP="00CF437C">
      <w:r w:rsidRPr="00571BAE">
        <w:t xml:space="preserve">Характеризуется лавинообразным нарастанием внутриклеточного </w:t>
      </w:r>
      <w:r w:rsidRPr="00571BAE">
        <w:rPr>
          <w:lang w:val="en-US"/>
        </w:rPr>
        <w:t>Ca</w:t>
      </w:r>
      <w:r w:rsidRPr="00571BAE">
        <w:t xml:space="preserve">²⁺, необратимым изменением формы, полной </w:t>
      </w:r>
      <w:proofErr w:type="spellStart"/>
      <w:r w:rsidRPr="00571BAE">
        <w:t>дегрануляцией</w:t>
      </w:r>
      <w:proofErr w:type="spellEnd"/>
      <w:r w:rsidRPr="00571BAE">
        <w:t xml:space="preserve"> </w:t>
      </w:r>
      <w:r>
        <w:t>всех типов гранул,</w:t>
      </w:r>
      <w:r w:rsidR="00B404B7">
        <w:t xml:space="preserve"> </w:t>
      </w:r>
      <w:r>
        <w:t xml:space="preserve">полной активацией </w:t>
      </w:r>
      <w:proofErr w:type="spellStart"/>
      <w:r>
        <w:t>интегринов</w:t>
      </w:r>
      <w:proofErr w:type="spellEnd"/>
      <w:r>
        <w:t xml:space="preserve">, </w:t>
      </w:r>
      <w:r w:rsidRPr="00571BAE">
        <w:t>и, что наиболее важно, экспозици</w:t>
      </w:r>
      <w:r w:rsidR="00E93D80">
        <w:t>ей</w:t>
      </w:r>
      <w:r w:rsidRPr="00571BAE">
        <w:t xml:space="preserve"> </w:t>
      </w:r>
      <w:proofErr w:type="spellStart"/>
      <w:r w:rsidRPr="00571BAE">
        <w:t>фосфатидилсерина</w:t>
      </w:r>
      <w:proofErr w:type="spellEnd"/>
      <w:r w:rsidRPr="00571BAE">
        <w:t xml:space="preserve"> на наружном слое </w:t>
      </w:r>
      <w:r w:rsidR="00B404B7">
        <w:t xml:space="preserve">плазматической </w:t>
      </w:r>
      <w:r w:rsidRPr="00571BAE">
        <w:t>мембраны</w:t>
      </w:r>
      <w:r>
        <w:t xml:space="preserve"> </w:t>
      </w:r>
      <w:r w:rsidRPr="00571BAE">
        <w:t>[</w:t>
      </w:r>
      <w:r w:rsidR="008357F8">
        <w:t>20</w:t>
      </w:r>
      <w:r w:rsidRPr="00571BAE">
        <w:t>]</w:t>
      </w:r>
      <w:r>
        <w:t>.</w:t>
      </w:r>
      <w:r w:rsidR="00A02700" w:rsidRPr="00A02700">
        <w:t xml:space="preserve"> </w:t>
      </w:r>
      <w:r w:rsidR="00E93D80" w:rsidRPr="00E93D80">
        <w:t xml:space="preserve">Тромбоциты в состоянии сильной активации формируют основу тромба и </w:t>
      </w:r>
      <w:r w:rsidR="00B404B7">
        <w:t>проявляю</w:t>
      </w:r>
      <w:r w:rsidR="00E93D80" w:rsidRPr="00E93D80">
        <w:t xml:space="preserve">т </w:t>
      </w:r>
      <w:proofErr w:type="spellStart"/>
      <w:r w:rsidR="00E93D80" w:rsidRPr="00E93D80">
        <w:t>прокоагулянтную</w:t>
      </w:r>
      <w:proofErr w:type="spellEnd"/>
      <w:r w:rsidR="00E93D80" w:rsidRPr="00E93D80">
        <w:t xml:space="preserve"> активность</w:t>
      </w:r>
      <w:r w:rsidR="00B404B7">
        <w:t xml:space="preserve">. Именно </w:t>
      </w:r>
      <w:proofErr w:type="spellStart"/>
      <w:r w:rsidR="00B404B7">
        <w:t>прокоагулянтные</w:t>
      </w:r>
      <w:proofErr w:type="spellEnd"/>
      <w:r w:rsidR="00B404B7">
        <w:t xml:space="preserve"> тромбоциты усиливают генерацию тромбина – самого сильного активатора тромбоцитов и ключевого фермента каскада свертывания</w:t>
      </w:r>
      <w:r w:rsidR="00E93D80">
        <w:t xml:space="preserve"> </w:t>
      </w:r>
      <w:r w:rsidR="00E93D80" w:rsidRPr="00E93D80">
        <w:t>[3</w:t>
      </w:r>
      <w:r w:rsidR="00A84BF7" w:rsidRPr="00A84BF7">
        <w:t>5</w:t>
      </w:r>
      <w:r w:rsidR="00E93D80" w:rsidRPr="00E93D80">
        <w:t>]</w:t>
      </w:r>
      <w:r w:rsidR="00E93D80">
        <w:t>.</w:t>
      </w:r>
    </w:p>
    <w:p w14:paraId="3CC46F80" w14:textId="37D6B641" w:rsidR="00E93D80" w:rsidRPr="00E93D80" w:rsidRDefault="00E93D80" w:rsidP="00CF437C">
      <w:r w:rsidRPr="00E93D80">
        <w:t>Важно понимать, что слабая и сильная активации не являются полностью изолированными процессами. В физиологических условиях они действуют совместно. Слабые агонисты (например, АДФ, выделившийся из поврежденных клеток) могут инициировать начальную, обратимую активацию и агрегацию тромбоцитов. Эта начальная активация стимулирует секрецию содержимого гранул, включая еще большее количество АДФ, ТХА₂ и других медиаторов, что, в свою очередь, привлекает и активирует новые тромбоциты</w:t>
      </w:r>
      <w:r w:rsidR="007F3F16">
        <w:t xml:space="preserve"> по принципу амплификации даже при наличии минимальных концентраций </w:t>
      </w:r>
      <w:r w:rsidR="00AC0418">
        <w:t xml:space="preserve">тромбина </w:t>
      </w:r>
      <w:r w:rsidR="00AC0418" w:rsidRPr="00AC0418">
        <w:t>[3</w:t>
      </w:r>
      <w:r w:rsidR="00A84BF7" w:rsidRPr="00A84BF7">
        <w:t>4</w:t>
      </w:r>
      <w:r w:rsidR="00AC0418" w:rsidRPr="00AC0418">
        <w:t>]</w:t>
      </w:r>
      <w:r w:rsidR="007F3F16">
        <w:t>. Таким образом, для</w:t>
      </w:r>
      <w:r w:rsidR="007F3F16" w:rsidRPr="007F3F16">
        <w:t xml:space="preserve"> перехода к необратимой агрегации и формированию стабильного тромба часто необходимо одновременное или последовательное действие как слабых, так и сильных агонистов.</w:t>
      </w:r>
      <w:r w:rsidR="007F3F16">
        <w:t xml:space="preserve"> </w:t>
      </w:r>
    </w:p>
    <w:p w14:paraId="244DFF68" w14:textId="55DC0F0B" w:rsidR="007F3F16" w:rsidRPr="00D23B70" w:rsidRDefault="007F3F16" w:rsidP="00391FF5">
      <w:pPr>
        <w:pStyle w:val="3"/>
      </w:pPr>
      <w:r>
        <w:t>Ограничение активации тромбоцитов</w:t>
      </w:r>
    </w:p>
    <w:p w14:paraId="4C19C2D8" w14:textId="040E4174" w:rsidR="00C429B9" w:rsidRDefault="00403EF3" w:rsidP="00C429B9">
      <w:r>
        <w:t>В норме процессы активации и адгезии строго регулируются</w:t>
      </w:r>
      <w:r w:rsidR="00C429B9">
        <w:t>, как ограничиваясь в пространстве и времени при повреждении сосудистой стенки, чтобы не привести к полной закупорке сосуда тромбом (</w:t>
      </w:r>
      <w:proofErr w:type="spellStart"/>
      <w:r w:rsidR="00C429B9">
        <w:t>окклюзи</w:t>
      </w:r>
      <w:r w:rsidR="00B404B7">
        <w:t>в</w:t>
      </w:r>
      <w:r w:rsidR="00C429B9">
        <w:t>ному</w:t>
      </w:r>
      <w:proofErr w:type="spellEnd"/>
      <w:r w:rsidR="00C429B9">
        <w:t xml:space="preserve"> тромбозу), так и подавляясь в кровотоке п</w:t>
      </w:r>
      <w:r w:rsidR="00C429B9" w:rsidRPr="00C429B9">
        <w:t xml:space="preserve">ри </w:t>
      </w:r>
      <w:r w:rsidR="00C429B9">
        <w:t>наличии целостной</w:t>
      </w:r>
      <w:r w:rsidR="00C429B9" w:rsidRPr="00C429B9">
        <w:t xml:space="preserve"> сосудистой стенки.</w:t>
      </w:r>
      <w:r w:rsidR="00404F13">
        <w:t xml:space="preserve"> </w:t>
      </w:r>
      <w:r w:rsidR="00404F13" w:rsidRPr="00404F13">
        <w:t xml:space="preserve">Поддержание неактивированного состояния </w:t>
      </w:r>
      <w:r w:rsidR="00404F13">
        <w:t xml:space="preserve">тромбоцита и ограничение его активации </w:t>
      </w:r>
      <w:r w:rsidR="00404F13" w:rsidRPr="00404F13">
        <w:t>явля</w:t>
      </w:r>
      <w:r w:rsidR="00404F13">
        <w:t>ю</w:t>
      </w:r>
      <w:r w:rsidR="00404F13" w:rsidRPr="00404F13">
        <w:t>тся сложным</w:t>
      </w:r>
      <w:r w:rsidR="00404F13">
        <w:t>и</w:t>
      </w:r>
      <w:r w:rsidR="00782FC2">
        <w:t xml:space="preserve"> </w:t>
      </w:r>
      <w:r w:rsidR="00404F13" w:rsidRPr="00404F13">
        <w:t>процесс</w:t>
      </w:r>
      <w:r w:rsidR="00404F13">
        <w:t>ами</w:t>
      </w:r>
      <w:r w:rsidR="00404F13" w:rsidRPr="00404F13">
        <w:t>, в котор</w:t>
      </w:r>
      <w:r w:rsidR="00404F13">
        <w:t>ых</w:t>
      </w:r>
      <w:r w:rsidR="00404F13" w:rsidRPr="00404F13">
        <w:t xml:space="preserve"> </w:t>
      </w:r>
      <w:r w:rsidR="00404F13" w:rsidRPr="00404F13">
        <w:lastRenderedPageBreak/>
        <w:t>участвуют как эндотелиальные клетки, так и внутриклеточные механизмы самих тромбоцитов.</w:t>
      </w:r>
    </w:p>
    <w:p w14:paraId="72DAD643" w14:textId="5277DEE9" w:rsidR="00404F13" w:rsidRDefault="00404F13" w:rsidP="00C429B9">
      <w:pPr>
        <w:rPr>
          <w:i/>
          <w:iCs/>
        </w:rPr>
      </w:pPr>
      <w:r w:rsidRPr="00404F13">
        <w:rPr>
          <w:i/>
          <w:iCs/>
        </w:rPr>
        <w:t>Инактивация и рефрактерность</w:t>
      </w:r>
    </w:p>
    <w:p w14:paraId="727575A6" w14:textId="5541C75A" w:rsidR="00404F13" w:rsidRPr="008357F8" w:rsidRDefault="007B1E4F" w:rsidP="00C429B9">
      <w:r w:rsidRPr="007B1E4F">
        <w:t xml:space="preserve">После активации тромбоциты могут переходить в рефрактерное состояние, при котором их ответ на повторную стимуляцию снижен. </w:t>
      </w:r>
      <w:r>
        <w:t>В работе</w:t>
      </w:r>
      <w:r w:rsidRPr="007B1E4F">
        <w:t xml:space="preserve"> [3</w:t>
      </w:r>
      <w:r w:rsidR="00A84BF7" w:rsidRPr="00A84BF7">
        <w:t>6</w:t>
      </w:r>
      <w:r w:rsidRPr="007B1E4F">
        <w:t>] описа</w:t>
      </w:r>
      <w:r>
        <w:t>н</w:t>
      </w:r>
      <w:r w:rsidRPr="007B1E4F">
        <w:t xml:space="preserve"> феномен "инактивации после активации" при низких и высоких скоростях сдвига. В экспериментах </w:t>
      </w:r>
      <w:proofErr w:type="spellStart"/>
      <w:r w:rsidRPr="007B1E4F">
        <w:t>in</w:t>
      </w:r>
      <w:proofErr w:type="spellEnd"/>
      <w:r w:rsidRPr="007B1E4F">
        <w:t xml:space="preserve"> </w:t>
      </w:r>
      <w:proofErr w:type="spellStart"/>
      <w:r w:rsidRPr="007B1E4F">
        <w:t>vitro</w:t>
      </w:r>
      <w:proofErr w:type="spellEnd"/>
      <w:r w:rsidRPr="007B1E4F">
        <w:t xml:space="preserve"> после начальной активации и агрегации </w:t>
      </w:r>
      <w:r w:rsidR="00B404B7">
        <w:t xml:space="preserve">в ответ на </w:t>
      </w:r>
      <w:r w:rsidRPr="007B1E4F">
        <w:t xml:space="preserve">АДФ тромбоциты спонтанно дезагрегируют даже в присутствии агониста. При высоких скоростях сдвига активация также сменяется инактивацией. In </w:t>
      </w:r>
      <w:proofErr w:type="spellStart"/>
      <w:r w:rsidRPr="007B1E4F">
        <w:t>vivo</w:t>
      </w:r>
      <w:proofErr w:type="spellEnd"/>
      <w:r w:rsidRPr="007B1E4F">
        <w:t xml:space="preserve"> это проявляется в ограничении роста гемостатической пробки [3</w:t>
      </w:r>
      <w:r w:rsidR="00A84BF7" w:rsidRPr="00A84BF7">
        <w:t>6</w:t>
      </w:r>
      <w:r w:rsidRPr="007B1E4F">
        <w:t>].</w:t>
      </w:r>
    </w:p>
    <w:p w14:paraId="54233635" w14:textId="77777777" w:rsidR="0057713B" w:rsidRPr="001F1878" w:rsidRDefault="0057713B" w:rsidP="0057713B">
      <w:pPr>
        <w:rPr>
          <w:i/>
          <w:iCs/>
        </w:rPr>
      </w:pPr>
      <w:r w:rsidRPr="001F1878">
        <w:rPr>
          <w:i/>
          <w:iCs/>
        </w:rPr>
        <w:t>Пространственная гетерогенность и микроокружение</w:t>
      </w:r>
    </w:p>
    <w:p w14:paraId="4E783D3D" w14:textId="62E1DC6B" w:rsidR="007B1E4F" w:rsidRDefault="007B1E4F" w:rsidP="007B1E4F">
      <w:r>
        <w:t xml:space="preserve">Внутри гемостатической пробки формируется иерархическая структура: "ядро" из </w:t>
      </w:r>
      <w:proofErr w:type="spellStart"/>
      <w:r>
        <w:t>высокоактивированных</w:t>
      </w:r>
      <w:proofErr w:type="spellEnd"/>
      <w:r>
        <w:t xml:space="preserve">, </w:t>
      </w:r>
      <w:proofErr w:type="spellStart"/>
      <w:r>
        <w:t>дегранулированных</w:t>
      </w:r>
      <w:proofErr w:type="spellEnd"/>
      <w:r>
        <w:t>, плотноупакованных тромбоцитов и "оболочка" из менее активированных, рыхло связанных тромбоцитов [</w:t>
      </w:r>
      <w:r w:rsidRPr="007B1E4F">
        <w:t>3</w:t>
      </w:r>
      <w:r w:rsidR="00A84BF7" w:rsidRPr="00A84BF7">
        <w:t>7</w:t>
      </w:r>
      <w:r>
        <w:t>]. Эта гетерогенность возникает из-за градиентов агонистов, формирующихся внутри тромба</w:t>
      </w:r>
      <w:r w:rsidR="00183992">
        <w:t>, и</w:t>
      </w:r>
      <w:r w:rsidR="00183992" w:rsidRPr="00183992">
        <w:t xml:space="preserve"> играет ключевую роль в ограничении </w:t>
      </w:r>
      <w:r w:rsidR="00B404B7">
        <w:t>роста тромбоцитарного агрегата.</w:t>
      </w:r>
    </w:p>
    <w:p w14:paraId="1D879623" w14:textId="7C86BD45" w:rsidR="007B1E4F" w:rsidRDefault="007B1E4F" w:rsidP="007B1E4F">
      <w:r>
        <w:t xml:space="preserve">По мере роста тромба, поток крови внутри него становится пренебрежимо малым. Транспорт растворенных веществ переходит из конвекции к диффузии. Это ограничивает проникновение крупных молекул (тромбин, ~37 </w:t>
      </w:r>
      <w:proofErr w:type="spellStart"/>
      <w:r>
        <w:t>кДа</w:t>
      </w:r>
      <w:proofErr w:type="spellEnd"/>
      <w:r>
        <w:t xml:space="preserve">) в центральные зоны, тогда как мелкие молекулы (АДФ, ~0,5 </w:t>
      </w:r>
      <w:proofErr w:type="spellStart"/>
      <w:r>
        <w:t>кДа</w:t>
      </w:r>
      <w:proofErr w:type="spellEnd"/>
      <w:r>
        <w:t>) диффундируют дальше. В ядре тромба транспорт может быть полностью заблокирован из-за плотной упаковки тромбоцитов и задержки фибрином</w:t>
      </w:r>
      <w:r w:rsidR="00B404B7">
        <w:t xml:space="preserve"> [</w:t>
      </w:r>
      <w:r w:rsidR="00B404B7" w:rsidRPr="007B1E4F">
        <w:t>3</w:t>
      </w:r>
      <w:r w:rsidR="00B404B7" w:rsidRPr="00A84BF7">
        <w:t>7</w:t>
      </w:r>
      <w:r w:rsidR="00B404B7">
        <w:t>]</w:t>
      </w:r>
      <w:r>
        <w:t>.</w:t>
      </w:r>
    </w:p>
    <w:p w14:paraId="18F2B74C" w14:textId="0FF5F1D8" w:rsidR="007B1E4F" w:rsidRDefault="007B1E4F" w:rsidP="007B1E4F">
      <w:r>
        <w:t>Тромбин, благодаря ограничению диффузии и наличию плазменных ингибиторов (антитромбин, активированный протеин C), действует преимущественно в ядре тромба и в прилежащем экстраваскулярном пространстве [</w:t>
      </w:r>
      <w:r w:rsidRPr="007B1E4F">
        <w:t>3</w:t>
      </w:r>
      <w:r w:rsidR="00A84BF7" w:rsidRPr="00A84BF7">
        <w:t>8</w:t>
      </w:r>
      <w:r>
        <w:t xml:space="preserve">]. АДФ и </w:t>
      </w:r>
      <w:proofErr w:type="spellStart"/>
      <w:r>
        <w:t>TxA</w:t>
      </w:r>
      <w:proofErr w:type="spellEnd"/>
      <w:r>
        <w:t xml:space="preserve">₂, напротив, более диффузны и рекрутируют </w:t>
      </w:r>
      <w:r>
        <w:lastRenderedPageBreak/>
        <w:t xml:space="preserve">тромбоциты в оболочку. Оболочка – </w:t>
      </w:r>
      <w:r w:rsidRPr="007B1E4F">
        <w:t xml:space="preserve">периферическая зона из </w:t>
      </w:r>
      <w:r w:rsidR="00183992">
        <w:t>слабо</w:t>
      </w:r>
      <w:r w:rsidRPr="007B1E4F">
        <w:t xml:space="preserve"> активированных, рыхло связанных тромбоцитов</w:t>
      </w:r>
      <w:r>
        <w:t>, проявляет</w:t>
      </w:r>
      <w:r w:rsidRPr="007B1E4F">
        <w:t xml:space="preserve"> чувствительн</w:t>
      </w:r>
      <w:r>
        <w:t>ость</w:t>
      </w:r>
      <w:r w:rsidRPr="007B1E4F">
        <w:t xml:space="preserve"> к антитромбоцитарной терапии (ингибиторам P2Y</w:t>
      </w:r>
      <w:r w:rsidRPr="00C8748E">
        <w:rPr>
          <w:vertAlign w:val="subscript"/>
        </w:rPr>
        <w:t>12</w:t>
      </w:r>
      <w:r w:rsidRPr="007B1E4F">
        <w:t xml:space="preserve"> и аспирину)</w:t>
      </w:r>
      <w:r>
        <w:t xml:space="preserve"> [</w:t>
      </w:r>
      <w:r w:rsidRPr="007B1E4F">
        <w:t>3</w:t>
      </w:r>
      <w:r w:rsidR="00A84BF7" w:rsidRPr="00A84BF7">
        <w:t>7</w:t>
      </w:r>
      <w:r>
        <w:t>].</w:t>
      </w:r>
    </w:p>
    <w:p w14:paraId="6F653C35" w14:textId="2F44D681" w:rsidR="007B1E4F" w:rsidRDefault="00183992" w:rsidP="007B1E4F">
      <w:pPr>
        <w:rPr>
          <w:i/>
          <w:iCs/>
        </w:rPr>
      </w:pPr>
      <w:r w:rsidRPr="00183992">
        <w:rPr>
          <w:i/>
          <w:iCs/>
        </w:rPr>
        <w:t>Эндотелиальные механизмы ограничения</w:t>
      </w:r>
    </w:p>
    <w:p w14:paraId="55438C3C" w14:textId="1157CC60" w:rsidR="00183992" w:rsidRPr="004B73FF" w:rsidRDefault="00183992" w:rsidP="007B1E4F">
      <w:r w:rsidRPr="00183992">
        <w:t xml:space="preserve">В </w:t>
      </w:r>
      <w:r>
        <w:t>норме</w:t>
      </w:r>
      <w:r w:rsidRPr="00183992">
        <w:t xml:space="preserve"> эндотелий сосудов является главным барьером, предотвращающим спонтанную активацию тромбоцитов. Эндотелиальные клетки секретируют три основные группы молекул, подавляющих активацию тромбоцитов: оксид азота, простациклин и экто-</w:t>
      </w:r>
      <w:proofErr w:type="spellStart"/>
      <w:r w:rsidRPr="00183992">
        <w:t>АДФазу</w:t>
      </w:r>
      <w:proofErr w:type="spellEnd"/>
      <w:r w:rsidRPr="00183992">
        <w:t xml:space="preserve"> CD39 [7].</w:t>
      </w:r>
    </w:p>
    <w:p w14:paraId="18A20FDD" w14:textId="30CD4860" w:rsidR="00183992" w:rsidRPr="008357F8" w:rsidRDefault="00183992" w:rsidP="00183992">
      <w:r w:rsidRPr="00FE62EA">
        <w:rPr>
          <w:i/>
          <w:iCs/>
        </w:rPr>
        <w:t>Оксид азота (</w:t>
      </w:r>
      <w:r w:rsidRPr="00FE62EA">
        <w:rPr>
          <w:i/>
          <w:iCs/>
          <w:lang w:val="en-US"/>
        </w:rPr>
        <w:t>NO</w:t>
      </w:r>
      <w:r w:rsidRPr="00FE62EA">
        <w:rPr>
          <w:i/>
          <w:iCs/>
        </w:rPr>
        <w:t>)</w:t>
      </w:r>
      <w:r>
        <w:t xml:space="preserve"> б</w:t>
      </w:r>
      <w:r w:rsidRPr="00183992">
        <w:t xml:space="preserve">лагодаря малым размерам и </w:t>
      </w:r>
      <w:proofErr w:type="spellStart"/>
      <w:r w:rsidRPr="00183992">
        <w:t>липофильной</w:t>
      </w:r>
      <w:proofErr w:type="spellEnd"/>
      <w:r w:rsidRPr="00183992">
        <w:t xml:space="preserve"> природе</w:t>
      </w:r>
      <w:r>
        <w:t xml:space="preserve"> </w:t>
      </w:r>
      <w:r w:rsidRPr="00183992">
        <w:t xml:space="preserve">легко проникает через мембрану тромбоцитов, где активирует растворимую </w:t>
      </w:r>
      <w:proofErr w:type="spellStart"/>
      <w:r w:rsidRPr="00183992">
        <w:t>гуанилатциклазу</w:t>
      </w:r>
      <w:proofErr w:type="spellEnd"/>
      <w:r w:rsidRPr="00183992">
        <w:t xml:space="preserve">, что приводит к повышению уровня циклического </w:t>
      </w:r>
      <w:proofErr w:type="spellStart"/>
      <w:r w:rsidR="00FE62EA">
        <w:t>гуанозинмонофосфата</w:t>
      </w:r>
      <w:proofErr w:type="spellEnd"/>
      <w:r w:rsidRPr="00183992">
        <w:t xml:space="preserve"> (</w:t>
      </w:r>
      <w:proofErr w:type="spellStart"/>
      <w:r>
        <w:t>цГМФ</w:t>
      </w:r>
      <w:proofErr w:type="spellEnd"/>
      <w:r w:rsidRPr="00183992">
        <w:t>)</w:t>
      </w:r>
      <w:r w:rsidR="00FE62EA">
        <w:t xml:space="preserve"> </w:t>
      </w:r>
      <w:r w:rsidR="00FE62EA" w:rsidRPr="00FE62EA">
        <w:t>[3</w:t>
      </w:r>
      <w:r w:rsidR="00A84BF7" w:rsidRPr="00A84BF7">
        <w:t>8</w:t>
      </w:r>
      <w:r w:rsidR="00FE62EA" w:rsidRPr="00FE62EA">
        <w:t>]</w:t>
      </w:r>
      <w:r w:rsidRPr="00183992">
        <w:t xml:space="preserve">. </w:t>
      </w:r>
      <w:proofErr w:type="spellStart"/>
      <w:r>
        <w:t>цГМФ</w:t>
      </w:r>
      <w:proofErr w:type="spellEnd"/>
      <w:r w:rsidRPr="00183992">
        <w:t xml:space="preserve">, в свою очередь, активирует </w:t>
      </w:r>
      <w:proofErr w:type="spellStart"/>
      <w:r>
        <w:t>цГМФ</w:t>
      </w:r>
      <w:proofErr w:type="spellEnd"/>
      <w:r w:rsidRPr="00183992">
        <w:t xml:space="preserve">-зависимую протеинкиназу </w:t>
      </w:r>
      <w:r w:rsidR="00FE62EA">
        <w:rPr>
          <w:lang w:val="en-US"/>
        </w:rPr>
        <w:t>G</w:t>
      </w:r>
      <w:r w:rsidR="00FE62EA" w:rsidRPr="00FE62EA">
        <w:t xml:space="preserve"> </w:t>
      </w:r>
      <w:r w:rsidRPr="00183992">
        <w:t>(</w:t>
      </w:r>
      <w:r w:rsidR="00FE62EA">
        <w:rPr>
          <w:lang w:val="en-US"/>
        </w:rPr>
        <w:t>PKG</w:t>
      </w:r>
      <w:r w:rsidRPr="00183992">
        <w:t>)</w:t>
      </w:r>
      <w:r w:rsidR="00FE62EA">
        <w:t xml:space="preserve">, которая приводит к снижению уровня внутриклеточного </w:t>
      </w:r>
      <w:r w:rsidR="00FE62EA" w:rsidRPr="00571BAE">
        <w:rPr>
          <w:lang w:val="en-US"/>
        </w:rPr>
        <w:t>Ca</w:t>
      </w:r>
      <w:r w:rsidR="00FE62EA" w:rsidRPr="00571BAE">
        <w:t>²⁺</w:t>
      </w:r>
      <w:r w:rsidR="00FE62EA" w:rsidRPr="00FE62EA">
        <w:t xml:space="preserve"> [3</w:t>
      </w:r>
      <w:r w:rsidR="00A84BF7" w:rsidRPr="00A84BF7">
        <w:t>8</w:t>
      </w:r>
      <w:r w:rsidR="00FE62EA" w:rsidRPr="00FE62EA">
        <w:t>]</w:t>
      </w:r>
      <w:r w:rsidR="00FE62EA">
        <w:t xml:space="preserve">, </w:t>
      </w:r>
      <w:r w:rsidR="00FE62EA" w:rsidRPr="00FE62EA">
        <w:t xml:space="preserve">фосфорилирует вазодилататор-стимулированный </w:t>
      </w:r>
      <w:proofErr w:type="spellStart"/>
      <w:r w:rsidR="00FE62EA" w:rsidRPr="00FE62EA">
        <w:t>фосфопротеин</w:t>
      </w:r>
      <w:proofErr w:type="spellEnd"/>
      <w:r w:rsidR="00FE62EA" w:rsidRPr="00FE62EA">
        <w:t xml:space="preserve"> (VASP) </w:t>
      </w:r>
      <w:r w:rsidR="00FE62EA" w:rsidRPr="00183992">
        <w:t>[7]</w:t>
      </w:r>
      <w:r w:rsidR="00FE62EA" w:rsidRPr="00FE62EA">
        <w:t>,</w:t>
      </w:r>
      <w:r w:rsidR="00FE62EA">
        <w:t xml:space="preserve"> </w:t>
      </w:r>
      <w:r w:rsidR="00FE62EA" w:rsidRPr="00FE62EA">
        <w:t xml:space="preserve">фосфорилирует </w:t>
      </w:r>
      <w:r w:rsidR="00FE62EA">
        <w:rPr>
          <w:lang w:val="en-US"/>
        </w:rPr>
        <w:t>TP</w:t>
      </w:r>
      <w:r w:rsidR="00FE62EA" w:rsidRPr="00FE62EA">
        <w:t xml:space="preserve">-рецептор </w:t>
      </w:r>
      <w:proofErr w:type="spellStart"/>
      <w:r w:rsidR="00FE62EA" w:rsidRPr="00FE62EA">
        <w:t>тромбоксана</w:t>
      </w:r>
      <w:proofErr w:type="spellEnd"/>
      <w:r w:rsidR="00FE62EA" w:rsidRPr="00FE62EA">
        <w:t xml:space="preserve"> A₂, предотвращая </w:t>
      </w:r>
      <w:proofErr w:type="spellStart"/>
      <w:r w:rsidR="00FE62EA" w:rsidRPr="00FE62EA">
        <w:t>тромбоксан</w:t>
      </w:r>
      <w:proofErr w:type="spellEnd"/>
      <w:r w:rsidR="00FE62EA" w:rsidRPr="00FE62EA">
        <w:t>-зависимую активацию тромбоцитов</w:t>
      </w:r>
      <w:r w:rsidR="00FE62EA">
        <w:t>.</w:t>
      </w:r>
      <w:r w:rsidR="00FE62EA" w:rsidRPr="00FE62EA">
        <w:t xml:space="preserve"> </w:t>
      </w:r>
    </w:p>
    <w:p w14:paraId="5051C196" w14:textId="18973568" w:rsidR="00FE62EA" w:rsidRDefault="00FE62EA" w:rsidP="00FE62EA">
      <w:r w:rsidRPr="00FE62EA">
        <w:rPr>
          <w:i/>
          <w:iCs/>
        </w:rPr>
        <w:t>Экто-</w:t>
      </w:r>
      <w:proofErr w:type="spellStart"/>
      <w:r w:rsidRPr="00FE62EA">
        <w:rPr>
          <w:i/>
          <w:iCs/>
        </w:rPr>
        <w:t>АДФаза</w:t>
      </w:r>
      <w:proofErr w:type="spellEnd"/>
      <w:r w:rsidRPr="00FE62EA">
        <w:rPr>
          <w:i/>
          <w:iCs/>
        </w:rPr>
        <w:t xml:space="preserve"> CD39</w:t>
      </w:r>
      <w:r w:rsidRPr="00FE62EA">
        <w:t xml:space="preserve"> </w:t>
      </w:r>
      <w:r>
        <w:t>–</w:t>
      </w:r>
      <w:r w:rsidRPr="00FE62EA">
        <w:t xml:space="preserve"> </w:t>
      </w:r>
      <w:proofErr w:type="spellStart"/>
      <w:r>
        <w:t>мембраносвязанный</w:t>
      </w:r>
      <w:proofErr w:type="spellEnd"/>
      <w:r>
        <w:t xml:space="preserve"> фермент эндотелиальных клеток, который </w:t>
      </w:r>
      <w:r w:rsidR="00B404B7">
        <w:t>гидролизует</w:t>
      </w:r>
      <w:r>
        <w:t xml:space="preserve"> АТФ и АДФ до АМФ [</w:t>
      </w:r>
      <w:r w:rsidRPr="00FE62EA">
        <w:t>3</w:t>
      </w:r>
      <w:r w:rsidR="00A84BF7" w:rsidRPr="00A84BF7">
        <w:t>9</w:t>
      </w:r>
      <w:r>
        <w:t>]. CD39 «удаляет» АДФ из внеклеточной среды, тем самым предотвращая дальнейшую активацию и рекрутирование тромбоцитов [</w:t>
      </w:r>
      <w:r w:rsidR="00A84BF7" w:rsidRPr="00A84BF7">
        <w:t>40</w:t>
      </w:r>
      <w:r>
        <w:t xml:space="preserve">]. </w:t>
      </w:r>
    </w:p>
    <w:p w14:paraId="06303FFD" w14:textId="49120995" w:rsidR="004B73FF" w:rsidRDefault="004B73FF" w:rsidP="004B73FF">
      <w:r>
        <w:t>Простациклин (PGI₂) синтезируется эндотелиальными клетками из арахидоновой кислоты под действием циклооксигеназы-2 и простациклин-</w:t>
      </w:r>
      <w:proofErr w:type="spellStart"/>
      <w:r>
        <w:t>синтазы</w:t>
      </w:r>
      <w:proofErr w:type="spellEnd"/>
      <w:r>
        <w:t xml:space="preserve"> [</w:t>
      </w:r>
      <w:r w:rsidR="00A84BF7" w:rsidRPr="00A84BF7">
        <w:t>40</w:t>
      </w:r>
      <w:r>
        <w:t xml:space="preserve">]. Период полужизни PGI₂ в плазме составляет около 60 минут. PGI₂ связывается со специфическим IP-рецептором на тромбоцитах, который сопряжен с </w:t>
      </w:r>
      <w:proofErr w:type="spellStart"/>
      <w:r>
        <w:t>Gs</w:t>
      </w:r>
      <w:proofErr w:type="spellEnd"/>
      <w:r>
        <w:t xml:space="preserve">-белком, стимулирующим </w:t>
      </w:r>
      <w:proofErr w:type="spellStart"/>
      <w:r>
        <w:t>аденилатциклазу</w:t>
      </w:r>
      <w:proofErr w:type="spellEnd"/>
      <w:r>
        <w:t xml:space="preserve">. Это приводит к повышению уровня </w:t>
      </w:r>
      <w:proofErr w:type="spellStart"/>
      <w:r>
        <w:t>цАМФ</w:t>
      </w:r>
      <w:proofErr w:type="spellEnd"/>
      <w:r>
        <w:t xml:space="preserve"> и активации протеинкиназы А (PKA) [7]. PKA, в свою очередь, также фосфорилирует VASP, ингибируя активацию </w:t>
      </w:r>
      <w:proofErr w:type="spellStart"/>
      <w:r>
        <w:t>интегрина</w:t>
      </w:r>
      <w:proofErr w:type="spellEnd"/>
      <w:r>
        <w:t xml:space="preserve"> α</w:t>
      </w:r>
      <w:proofErr w:type="spellStart"/>
      <w:r>
        <w:t>IIb</w:t>
      </w:r>
      <w:proofErr w:type="spellEnd"/>
      <w:r>
        <w:t>β3 и связывание фибриногена [1</w:t>
      </w:r>
      <w:r w:rsidR="008357F8">
        <w:t>6</w:t>
      </w:r>
      <w:r>
        <w:t xml:space="preserve">], </w:t>
      </w:r>
      <w:r w:rsidR="00B404B7">
        <w:t>подавляет</w:t>
      </w:r>
      <w:r>
        <w:t xml:space="preserve"> высвобождени</w:t>
      </w:r>
      <w:r w:rsidR="00B404B7">
        <w:t>е</w:t>
      </w:r>
      <w:r>
        <w:t xml:space="preserve"> Ca²⁺ из </w:t>
      </w:r>
      <w:r>
        <w:lastRenderedPageBreak/>
        <w:t>внутриклеточных депо, стимулирует активность Ca²⁺-</w:t>
      </w:r>
      <w:proofErr w:type="spellStart"/>
      <w:r>
        <w:t>АТФазы</w:t>
      </w:r>
      <w:proofErr w:type="spellEnd"/>
      <w:r>
        <w:t xml:space="preserve"> плазматической мембраны, ускоряя выведение Ca²⁺ из </w:t>
      </w:r>
      <w:r w:rsidR="00B404B7">
        <w:t>тромбоцита</w:t>
      </w:r>
      <w:r>
        <w:t xml:space="preserve"> [7].</w:t>
      </w:r>
    </w:p>
    <w:p w14:paraId="0B785DC7" w14:textId="4B353390" w:rsidR="008C0105" w:rsidRDefault="008C0105" w:rsidP="004B73FF">
      <w:r w:rsidRPr="008C0105">
        <w:t xml:space="preserve">Выделение сигнальных путей </w:t>
      </w:r>
      <w:r>
        <w:t xml:space="preserve">тромбоцитов </w:t>
      </w:r>
      <w:r w:rsidRPr="008C0105">
        <w:t xml:space="preserve">имеет не только теоретическое, но и важное практическое значение. </w:t>
      </w:r>
      <w:r>
        <w:t>Д</w:t>
      </w:r>
      <w:r w:rsidRPr="008C0105">
        <w:t>етальное понимание сигнальных механизмов слабой и сильной активации</w:t>
      </w:r>
      <w:r>
        <w:t>, а также их ограничения</w:t>
      </w:r>
      <w:r w:rsidRPr="008C0105">
        <w:t xml:space="preserve"> необходимо для разработки </w:t>
      </w:r>
      <w:r>
        <w:t xml:space="preserve">диагностики и </w:t>
      </w:r>
      <w:r w:rsidRPr="008C0105">
        <w:t>таргетной терапии тромботических и геморрагических состояний</w:t>
      </w:r>
      <w:r>
        <w:t xml:space="preserve"> различного генеза</w:t>
      </w:r>
      <w:r w:rsidRPr="008C0105">
        <w:t xml:space="preserve">. </w:t>
      </w:r>
    </w:p>
    <w:p w14:paraId="7F0532D6" w14:textId="28D1F645" w:rsidR="008C0105" w:rsidRDefault="008C0105" w:rsidP="00391FF5">
      <w:pPr>
        <w:pStyle w:val="2"/>
      </w:pPr>
      <w:r>
        <w:t>Патологии, для которых характерна дисфункция</w:t>
      </w:r>
      <w:r w:rsidRPr="00D23B70">
        <w:t xml:space="preserve"> тромбоцитов</w:t>
      </w:r>
    </w:p>
    <w:p w14:paraId="7865E34D" w14:textId="1F4DA5E4" w:rsidR="008C0105" w:rsidRDefault="004F1D8C" w:rsidP="008C0105">
      <w:r w:rsidRPr="004F1D8C">
        <w:t xml:space="preserve">Патологии тромбоцитов представляют собой группу заболеваний, которые </w:t>
      </w:r>
      <w:r>
        <w:t xml:space="preserve">проявляются в виде как </w:t>
      </w:r>
      <w:r w:rsidRPr="004F1D8C">
        <w:t>геморрагически</w:t>
      </w:r>
      <w:r>
        <w:t>х, так</w:t>
      </w:r>
      <w:r w:rsidRPr="004F1D8C">
        <w:t xml:space="preserve"> и тромботически</w:t>
      </w:r>
      <w:r>
        <w:t>х</w:t>
      </w:r>
      <w:r w:rsidRPr="004F1D8C">
        <w:t xml:space="preserve"> осложнени</w:t>
      </w:r>
      <w:r>
        <w:t>й</w:t>
      </w:r>
      <w:r w:rsidRPr="004F1D8C">
        <w:t>. Традиционно нарушения тромбоцитов разделяют на количественные (тромбоцитопения и тромбоцитоз) и качественные (</w:t>
      </w:r>
      <w:proofErr w:type="spellStart"/>
      <w:r w:rsidRPr="004F1D8C">
        <w:t>тромбоцитопатии</w:t>
      </w:r>
      <w:proofErr w:type="spellEnd"/>
      <w:r>
        <w:t xml:space="preserve"> – дисфункции</w:t>
      </w:r>
      <w:r w:rsidRPr="004F1D8C">
        <w:t xml:space="preserve"> тромбоцитов) [</w:t>
      </w:r>
      <w:r w:rsidR="008357F8">
        <w:t>4</w:t>
      </w:r>
      <w:r w:rsidR="00A84BF7" w:rsidRPr="00A84BF7">
        <w:t>1</w:t>
      </w:r>
      <w:r w:rsidRPr="004F1D8C">
        <w:t>]. Качественные дефекты, в свою очередь, могут быть врожденными (наследственными) или приобретенными [</w:t>
      </w:r>
      <w:r>
        <w:t>4</w:t>
      </w:r>
      <w:r w:rsidR="00A84BF7" w:rsidRPr="00A84BF7">
        <w:t>2</w:t>
      </w:r>
      <w:r w:rsidRPr="004F1D8C">
        <w:t>]</w:t>
      </w:r>
      <w:r>
        <w:t>.</w:t>
      </w:r>
    </w:p>
    <w:p w14:paraId="62CB3BF7" w14:textId="72958C99" w:rsidR="00436C56" w:rsidRDefault="005776F5" w:rsidP="008C0105">
      <w:r w:rsidRPr="005776F5">
        <w:rPr>
          <w:i/>
          <w:iCs/>
        </w:rPr>
        <w:t xml:space="preserve">Хронические </w:t>
      </w:r>
      <w:proofErr w:type="spellStart"/>
      <w:r w:rsidRPr="005776F5">
        <w:rPr>
          <w:i/>
          <w:iCs/>
        </w:rPr>
        <w:t>миелопролиферативные</w:t>
      </w:r>
      <w:proofErr w:type="spellEnd"/>
      <w:r w:rsidRPr="005776F5">
        <w:rPr>
          <w:i/>
          <w:iCs/>
        </w:rPr>
        <w:t xml:space="preserve"> заболевания</w:t>
      </w:r>
      <w:r w:rsidRPr="005776F5">
        <w:t xml:space="preserve"> (</w:t>
      </w:r>
      <w:r>
        <w:t>ХМПЗ</w:t>
      </w:r>
      <w:r w:rsidRPr="005776F5">
        <w:t xml:space="preserve">) представляют собой группу гематологических заболеваний, характеризующихся избыточной продукцией одного или нескольких зрелых миелоидных ростков крови. </w:t>
      </w:r>
      <w:r>
        <w:t>ХМПЗ классифицируются на</w:t>
      </w:r>
      <w:r w:rsidRPr="005776F5">
        <w:t>: хронический миелолейкоз с филадельфийской хромосомой (BCR-ABL1-позитивный), истинн</w:t>
      </w:r>
      <w:r>
        <w:t>ую</w:t>
      </w:r>
      <w:r w:rsidRPr="005776F5">
        <w:t xml:space="preserve"> полицитеми</w:t>
      </w:r>
      <w:r>
        <w:t xml:space="preserve">ю </w:t>
      </w:r>
      <w:r w:rsidRPr="005776F5">
        <w:t xml:space="preserve">(ИП), </w:t>
      </w:r>
      <w:r w:rsidR="000B08B7" w:rsidRPr="005776F5">
        <w:t>эссенциальн</w:t>
      </w:r>
      <w:r w:rsidR="000B08B7">
        <w:t>ую</w:t>
      </w:r>
      <w:r w:rsidRPr="005776F5">
        <w:t xml:space="preserve"> тромбоцитем</w:t>
      </w:r>
      <w:r>
        <w:t>ию</w:t>
      </w:r>
      <w:r w:rsidRPr="005776F5">
        <w:t xml:space="preserve"> (ЭТ), первичный миелофиброз (ПМФ), хронический нейтрофильный лейкоз, хронический эозинофильный лейкоз</w:t>
      </w:r>
      <w:r>
        <w:t xml:space="preserve"> </w:t>
      </w:r>
      <w:r w:rsidRPr="004F1D8C">
        <w:t>[</w:t>
      </w:r>
      <w:r>
        <w:t>4</w:t>
      </w:r>
      <w:r w:rsidR="00A84BF7" w:rsidRPr="00A84BF7">
        <w:t>3</w:t>
      </w:r>
      <w:r w:rsidRPr="004F1D8C">
        <w:t>]</w:t>
      </w:r>
      <w:r>
        <w:t>.</w:t>
      </w:r>
    </w:p>
    <w:p w14:paraId="0F09A91D" w14:textId="5AD02D9B" w:rsidR="00ED5ED9" w:rsidRDefault="00ED5ED9" w:rsidP="008C0105">
      <w:r w:rsidRPr="00ED5ED9">
        <w:t>Молекулярный патогенез определяется драйверными мутациями (</w:t>
      </w:r>
      <w:r w:rsidRPr="008357F8">
        <w:rPr>
          <w:i/>
          <w:iCs/>
        </w:rPr>
        <w:t>JAK2</w:t>
      </w:r>
      <w:r w:rsidRPr="00ED5ED9">
        <w:t xml:space="preserve">, </w:t>
      </w:r>
      <w:r w:rsidRPr="008357F8">
        <w:rPr>
          <w:i/>
          <w:iCs/>
        </w:rPr>
        <w:t>CALR</w:t>
      </w:r>
      <w:r w:rsidRPr="00ED5ED9">
        <w:t xml:space="preserve">, </w:t>
      </w:r>
      <w:r w:rsidRPr="008357F8">
        <w:rPr>
          <w:i/>
          <w:iCs/>
        </w:rPr>
        <w:t>MPL</w:t>
      </w:r>
      <w:r w:rsidRPr="00ED5ED9">
        <w:t xml:space="preserve">), приводящими к активации JAK-STAT </w:t>
      </w:r>
      <w:r w:rsidR="00B404B7">
        <w:t>сигнального пути</w:t>
      </w:r>
      <w:r w:rsidRPr="00ED5ED9">
        <w:t>, в сочетании с кооперирующими мутациями, определяющими фенотип, прогноз и риск трансформации в острый лейкоз</w:t>
      </w:r>
      <w:r>
        <w:t xml:space="preserve"> </w:t>
      </w:r>
      <w:r w:rsidRPr="004F1D8C">
        <w:t>[</w:t>
      </w:r>
      <w:r>
        <w:t>4</w:t>
      </w:r>
      <w:r w:rsidR="00A84BF7" w:rsidRPr="00A84BF7">
        <w:t>4</w:t>
      </w:r>
      <w:r w:rsidRPr="004F1D8C">
        <w:t>]</w:t>
      </w:r>
      <w:r w:rsidRPr="00ED5ED9">
        <w:t>.</w:t>
      </w:r>
      <w:r>
        <w:t xml:space="preserve"> </w:t>
      </w:r>
      <w:r w:rsidRPr="00ED5ED9">
        <w:t>Важно отметить, что мутации</w:t>
      </w:r>
      <w:r w:rsidR="00B404B7">
        <w:t xml:space="preserve"> в генах</w:t>
      </w:r>
      <w:r w:rsidRPr="00ED5ED9">
        <w:t xml:space="preserve"> </w:t>
      </w:r>
      <w:r w:rsidRPr="00B404B7">
        <w:rPr>
          <w:i/>
          <w:iCs/>
        </w:rPr>
        <w:t>JAK2</w:t>
      </w:r>
      <w:r w:rsidRPr="00ED5ED9">
        <w:t xml:space="preserve">, </w:t>
      </w:r>
      <w:r w:rsidRPr="00B404B7">
        <w:rPr>
          <w:i/>
          <w:iCs/>
        </w:rPr>
        <w:t>CALR</w:t>
      </w:r>
      <w:r w:rsidRPr="00ED5ED9">
        <w:t xml:space="preserve"> и </w:t>
      </w:r>
      <w:r w:rsidRPr="00B404B7">
        <w:rPr>
          <w:i/>
          <w:iCs/>
        </w:rPr>
        <w:t>MPL</w:t>
      </w:r>
      <w:r w:rsidRPr="00ED5ED9">
        <w:t xml:space="preserve"> являются взаимоисключающими и обнаруживаются в совокупности у более чем 90% пациентов с </w:t>
      </w:r>
      <w:proofErr w:type="spellStart"/>
      <w:r w:rsidRPr="00ED5ED9">
        <w:t>Ph</w:t>
      </w:r>
      <w:proofErr w:type="spellEnd"/>
      <w:r w:rsidRPr="00ED5ED9">
        <w:t xml:space="preserve">-негативными </w:t>
      </w:r>
      <w:r>
        <w:t xml:space="preserve">ХМПЗ (с </w:t>
      </w:r>
      <w:r w:rsidRPr="00ED5ED9">
        <w:lastRenderedPageBreak/>
        <w:t>отсутств</w:t>
      </w:r>
      <w:r>
        <w:t>ием</w:t>
      </w:r>
      <w:r w:rsidRPr="00ED5ED9">
        <w:t xml:space="preserve"> филадельфийск</w:t>
      </w:r>
      <w:r>
        <w:t>ой</w:t>
      </w:r>
      <w:r w:rsidRPr="00ED5ED9">
        <w:t xml:space="preserve"> хромосом</w:t>
      </w:r>
      <w:r>
        <w:t>ы)</w:t>
      </w:r>
      <w:r w:rsidRPr="00ED5ED9">
        <w:t xml:space="preserve">. Пациенты, не имеющие ни одной из этих мутаций, относятся к категории «тройных негативных» </w:t>
      </w:r>
      <w:r w:rsidR="007E1D0B">
        <w:t>форм</w:t>
      </w:r>
      <w:r w:rsidRPr="00ED5ED9">
        <w:t xml:space="preserve"> и имеют наиболее неблагоприятный прогноз, особенно при ПМФ</w:t>
      </w:r>
      <w:r w:rsidR="0015771A">
        <w:t xml:space="preserve"> </w:t>
      </w:r>
      <w:r w:rsidR="0015771A" w:rsidRPr="004F1D8C">
        <w:t>[</w:t>
      </w:r>
      <w:r w:rsidR="0015771A">
        <w:t>4</w:t>
      </w:r>
      <w:r w:rsidR="00A84BF7" w:rsidRPr="00A84BF7">
        <w:t>5</w:t>
      </w:r>
      <w:r w:rsidR="0015771A">
        <w:t>,4</w:t>
      </w:r>
      <w:r w:rsidR="00A84BF7" w:rsidRPr="00A84BF7">
        <w:t>6</w:t>
      </w:r>
      <w:r w:rsidR="0015771A">
        <w:t>,4</w:t>
      </w:r>
      <w:r w:rsidR="00A84BF7" w:rsidRPr="00A84BF7">
        <w:t>7</w:t>
      </w:r>
      <w:r w:rsidR="0015771A" w:rsidRPr="004F1D8C">
        <w:t>]</w:t>
      </w:r>
      <w:r>
        <w:t>.</w:t>
      </w:r>
    </w:p>
    <w:p w14:paraId="7C40BA2A" w14:textId="0B9C5A68" w:rsidR="0015771A" w:rsidRDefault="0015771A" w:rsidP="008C0105">
      <w:r>
        <w:t>Т</w:t>
      </w:r>
      <w:r w:rsidRPr="0015771A">
        <w:t xml:space="preserve">ромбоцитарные нарушения </w:t>
      </w:r>
      <w:r>
        <w:t xml:space="preserve">при ХМПЗ </w:t>
      </w:r>
      <w:r w:rsidRPr="0015771A">
        <w:t>вносят существенный вклад в развитие как тромботических, так и геморрагических осложнений</w:t>
      </w:r>
      <w:r>
        <w:t xml:space="preserve"> </w:t>
      </w:r>
      <w:r w:rsidRPr="004F1D8C">
        <w:t>[</w:t>
      </w:r>
      <w:r>
        <w:t>4</w:t>
      </w:r>
      <w:r w:rsidR="00A84BF7" w:rsidRPr="00A84BF7">
        <w:t>8</w:t>
      </w:r>
      <w:r w:rsidRPr="004F1D8C">
        <w:t>]</w:t>
      </w:r>
      <w:r>
        <w:t xml:space="preserve">. </w:t>
      </w:r>
    </w:p>
    <w:p w14:paraId="0578DFD8" w14:textId="40BBD4A8" w:rsidR="00436C56" w:rsidRPr="00614F51" w:rsidRDefault="0015771A" w:rsidP="008C0105">
      <w:r>
        <w:t>Так, у</w:t>
      </w:r>
      <w:r w:rsidRPr="0015771A">
        <w:t xml:space="preserve"> пациентов с </w:t>
      </w:r>
      <w:r>
        <w:t>Х</w:t>
      </w:r>
      <w:r w:rsidRPr="0015771A">
        <w:t>МПЗ</w:t>
      </w:r>
      <w:r>
        <w:t xml:space="preserve"> </w:t>
      </w:r>
      <w:r w:rsidR="007E1D0B">
        <w:t xml:space="preserve">у тромбоцитов </w:t>
      </w:r>
      <w:r>
        <w:t>наблюдаются рецепторные аномалии, приводящие к</w:t>
      </w:r>
      <w:r w:rsidRPr="0015771A">
        <w:t xml:space="preserve"> снижени</w:t>
      </w:r>
      <w:r>
        <w:t>ю</w:t>
      </w:r>
      <w:r w:rsidRPr="0015771A">
        <w:t xml:space="preserve"> экспрессии рецепторов к адреналину и </w:t>
      </w:r>
      <w:r>
        <w:rPr>
          <w:lang w:val="en-US"/>
        </w:rPr>
        <w:t>TX</w:t>
      </w:r>
      <w:r w:rsidRPr="0015771A">
        <w:t xml:space="preserve">A₂, а также рецептора </w:t>
      </w:r>
      <w:proofErr w:type="spellStart"/>
      <w:r w:rsidRPr="0015771A">
        <w:t>тромбопоэтина</w:t>
      </w:r>
      <w:proofErr w:type="spellEnd"/>
      <w:r w:rsidRPr="0015771A">
        <w:t xml:space="preserve"> при ИП и миелофиброзе [</w:t>
      </w:r>
      <w:r w:rsidR="00091C2A">
        <w:t>4</w:t>
      </w:r>
      <w:r w:rsidR="00A84BF7" w:rsidRPr="00A84BF7">
        <w:t>9</w:t>
      </w:r>
      <w:r w:rsidRPr="0015771A">
        <w:t xml:space="preserve">]. Показано </w:t>
      </w:r>
      <w:r w:rsidR="00091C2A">
        <w:t xml:space="preserve">также </w:t>
      </w:r>
      <w:r w:rsidRPr="0015771A">
        <w:t xml:space="preserve">снижение экспрессии </w:t>
      </w:r>
      <w:proofErr w:type="spellStart"/>
      <w:r w:rsidRPr="0015771A">
        <w:t>GPIIb</w:t>
      </w:r>
      <w:proofErr w:type="spellEnd"/>
      <w:r w:rsidRPr="0015771A">
        <w:t>/</w:t>
      </w:r>
      <w:proofErr w:type="spellStart"/>
      <w:r w:rsidRPr="0015771A">
        <w:t>IIIa</w:t>
      </w:r>
      <w:proofErr w:type="spellEnd"/>
      <w:r w:rsidR="00091C2A">
        <w:t xml:space="preserve"> (а также нарушение его активации при сохранном количестве)</w:t>
      </w:r>
      <w:r w:rsidRPr="0015771A">
        <w:t xml:space="preserve"> и </w:t>
      </w:r>
      <w:proofErr w:type="spellStart"/>
      <w:r w:rsidRPr="0015771A">
        <w:t>GPIb</w:t>
      </w:r>
      <w:proofErr w:type="spellEnd"/>
      <w:r w:rsidRPr="0015771A">
        <w:t xml:space="preserve"> на поверхности тромбоцитов</w:t>
      </w:r>
      <w:r w:rsidR="00091C2A">
        <w:t xml:space="preserve"> и </w:t>
      </w:r>
      <w:r w:rsidR="00091C2A" w:rsidRPr="00091C2A">
        <w:t>часто наблюдается приобретенный дефицит плотных гранул</w:t>
      </w:r>
      <w:r w:rsidR="00091C2A">
        <w:t xml:space="preserve"> </w:t>
      </w:r>
      <w:r w:rsidR="00091C2A" w:rsidRPr="00091C2A">
        <w:t>со снижением содержания ADP и серотонина</w:t>
      </w:r>
      <w:r w:rsidR="00614F51">
        <w:t>, что определяет риск кровотечений</w:t>
      </w:r>
      <w:r w:rsidR="00091C2A">
        <w:t xml:space="preserve"> </w:t>
      </w:r>
      <w:r w:rsidR="00091C2A" w:rsidRPr="0015771A">
        <w:t>[</w:t>
      </w:r>
      <w:r w:rsidR="00091C2A">
        <w:t>4</w:t>
      </w:r>
      <w:r w:rsidR="00A84BF7" w:rsidRPr="00A84BF7">
        <w:t>8</w:t>
      </w:r>
      <w:r w:rsidR="00091C2A" w:rsidRPr="0015771A">
        <w:t>]</w:t>
      </w:r>
      <w:r w:rsidR="00091C2A">
        <w:t xml:space="preserve">. </w:t>
      </w:r>
      <w:r w:rsidR="00614F51">
        <w:t xml:space="preserve">Вероятно, риск кровотечений, также может быть связан с приобретенным синдромом </w:t>
      </w:r>
      <w:r w:rsidR="00614F51" w:rsidRPr="00614F51">
        <w:t>Виллебранда</w:t>
      </w:r>
      <w:r w:rsidR="00614F51">
        <w:t>, возникающего на фоне экстремального тромбоцитоза (</w:t>
      </w:r>
      <w:r w:rsidR="00614F51" w:rsidRPr="00614F51">
        <w:t xml:space="preserve">&gt;1000 </w:t>
      </w:r>
      <w:r w:rsidR="00614F51">
        <w:t>тыс.</w:t>
      </w:r>
      <w:r w:rsidR="00614F51" w:rsidRPr="00B737E9">
        <w:t>/</w:t>
      </w:r>
      <w:proofErr w:type="spellStart"/>
      <w:r w:rsidR="00614F51">
        <w:t>мк</w:t>
      </w:r>
      <w:r w:rsidR="00614F51" w:rsidRPr="00B737E9">
        <w:t>л</w:t>
      </w:r>
      <w:proofErr w:type="spellEnd"/>
      <w:r w:rsidR="00614F51" w:rsidRPr="00614F51">
        <w:t xml:space="preserve">) </w:t>
      </w:r>
      <w:r w:rsidR="00614F51">
        <w:t>[4</w:t>
      </w:r>
      <w:r w:rsidR="00A84BF7" w:rsidRPr="00A84BF7">
        <w:t>9</w:t>
      </w:r>
      <w:r w:rsidR="00614F51">
        <w:t>]</w:t>
      </w:r>
      <w:r w:rsidR="00614F51" w:rsidRPr="00614F51">
        <w:t>.</w:t>
      </w:r>
    </w:p>
    <w:p w14:paraId="149CBB4E" w14:textId="475FFC7E" w:rsidR="00091C2A" w:rsidRPr="00EC19A1" w:rsidRDefault="00091C2A" w:rsidP="00091C2A">
      <w:r>
        <w:t xml:space="preserve">С другой стороны, при ИП и ЭТ значительно повышена экскреция метаболитов TХA₂, что отражает стойкую активацию тромбоцитов </w:t>
      </w:r>
      <w:proofErr w:type="spellStart"/>
      <w:r>
        <w:t>in</w:t>
      </w:r>
      <w:proofErr w:type="spellEnd"/>
      <w:r>
        <w:t xml:space="preserve"> </w:t>
      </w:r>
      <w:proofErr w:type="spellStart"/>
      <w:r>
        <w:t>vivo</w:t>
      </w:r>
      <w:proofErr w:type="spellEnd"/>
      <w:r>
        <w:t xml:space="preserve"> [4</w:t>
      </w:r>
      <w:r w:rsidR="00A84BF7" w:rsidRPr="00A84BF7">
        <w:t>9</w:t>
      </w:r>
      <w:r>
        <w:t>]. Уровень активации сопоставим с таковым при нестабильной стенокардии и превышает показатели при многих других состояниях с высоким сердечно-сосудистым риском [4</w:t>
      </w:r>
      <w:r w:rsidR="00A84BF7" w:rsidRPr="00A84BF7">
        <w:t>9</w:t>
      </w:r>
      <w:r>
        <w:t xml:space="preserve">]. </w:t>
      </w:r>
      <w:r w:rsidRPr="00091C2A">
        <w:t>Повышенное количество незрелых тромбоцитов, выявляемое при ЭТ, коррелирует с риском тромбозов независимо от уровня тромбоцитоза [</w:t>
      </w:r>
      <w:r w:rsidR="00A84BF7" w:rsidRPr="00A84BF7">
        <w:t>9</w:t>
      </w:r>
      <w:r w:rsidRPr="00091C2A">
        <w:t xml:space="preserve">. Мутация </w:t>
      </w:r>
      <w:r w:rsidRPr="007E1D0B">
        <w:rPr>
          <w:i/>
          <w:iCs/>
        </w:rPr>
        <w:t>JAK2</w:t>
      </w:r>
      <w:r w:rsidR="007E1D0B" w:rsidRPr="007E1D0B">
        <w:rPr>
          <w:i/>
          <w:iCs/>
        </w:rPr>
        <w:t>_</w:t>
      </w:r>
      <w:r w:rsidRPr="007E1D0B">
        <w:rPr>
          <w:i/>
          <w:iCs/>
        </w:rPr>
        <w:t xml:space="preserve">V617F </w:t>
      </w:r>
      <w:r w:rsidRPr="00091C2A">
        <w:t>ассоциирована с более высоким числом незрелых тромбоцитов и гиперреактивностью на тромбин и коллаген</w:t>
      </w:r>
      <w:r>
        <w:t>, что также приводит к риску тромбоза</w:t>
      </w:r>
      <w:r w:rsidR="00A84BF7" w:rsidRPr="00A84BF7">
        <w:t xml:space="preserve"> </w:t>
      </w:r>
      <w:r w:rsidR="00EC19A1" w:rsidRPr="00091C2A">
        <w:t>[</w:t>
      </w:r>
      <w:r w:rsidR="00A84BF7" w:rsidRPr="00A84BF7">
        <w:t>50</w:t>
      </w:r>
      <w:r w:rsidR="00EC19A1">
        <w:t>,4</w:t>
      </w:r>
      <w:r w:rsidR="00A84BF7" w:rsidRPr="00A84BF7">
        <w:t>9</w:t>
      </w:r>
      <w:r w:rsidR="00EC19A1" w:rsidRPr="00091C2A">
        <w:t>]</w:t>
      </w:r>
      <w:r>
        <w:t>.</w:t>
      </w:r>
    </w:p>
    <w:p w14:paraId="1A8494CE" w14:textId="43750D4C" w:rsidR="0015771A" w:rsidRDefault="00614F51" w:rsidP="008C0105">
      <w:r w:rsidRPr="00614F51">
        <w:t xml:space="preserve">Основными целями лечения </w:t>
      </w:r>
      <w:r>
        <w:t xml:space="preserve">ХМПЗ </w:t>
      </w:r>
      <w:r w:rsidRPr="00614F51">
        <w:t>остаются профилактика тромбогеморрагических осложнений, контроль симптомов и улучшение качества жизни пациентов</w:t>
      </w:r>
      <w:r w:rsidR="00EC19A1">
        <w:t xml:space="preserve"> </w:t>
      </w:r>
      <w:r w:rsidR="00EC19A1" w:rsidRPr="00091C2A">
        <w:t>[</w:t>
      </w:r>
      <w:r w:rsidR="008357F8">
        <w:t>5</w:t>
      </w:r>
      <w:r w:rsidR="00A84BF7" w:rsidRPr="00A84BF7">
        <w:t>1</w:t>
      </w:r>
      <w:r w:rsidR="00EC19A1" w:rsidRPr="00091C2A">
        <w:t>]</w:t>
      </w:r>
      <w:r w:rsidRPr="00614F51">
        <w:t>.</w:t>
      </w:r>
    </w:p>
    <w:p w14:paraId="252D8A46" w14:textId="1A6D1F94" w:rsidR="009072CB" w:rsidRPr="00BF5B76" w:rsidRDefault="009072CB" w:rsidP="009072CB">
      <w:r w:rsidRPr="009072CB">
        <w:rPr>
          <w:i/>
          <w:iCs/>
        </w:rPr>
        <w:t>Ишемическая болезнь сердца</w:t>
      </w:r>
      <w:r w:rsidRPr="009072CB">
        <w:t xml:space="preserve"> (ИБС) представляет собой поражение миокарда, обусловленное нарушением равновесия между потребностью </w:t>
      </w:r>
      <w:r w:rsidRPr="009072CB">
        <w:lastRenderedPageBreak/>
        <w:t>сердечной мышцы в кислороде и его доставкой по коронарным артериям</w:t>
      </w:r>
      <w:r>
        <w:t xml:space="preserve">. </w:t>
      </w:r>
      <w:r w:rsidRPr="009072CB">
        <w:t>При</w:t>
      </w:r>
      <w:r>
        <w:t xml:space="preserve"> ИБС</w:t>
      </w:r>
      <w:r w:rsidRPr="009072CB">
        <w:t>, особенно в рамках острого коронарного синдрома, наблюдается значительная активация тромбоцитов.</w:t>
      </w:r>
      <w:r>
        <w:t xml:space="preserve"> </w:t>
      </w:r>
      <w:r w:rsidRPr="009072CB">
        <w:t xml:space="preserve">Исследования показывают, что у пациентов с инфарктом миокарда с подъемом </w:t>
      </w:r>
      <w:r w:rsidR="007E1D0B">
        <w:t xml:space="preserve">сегмента </w:t>
      </w:r>
      <w:r w:rsidRPr="009072CB">
        <w:t xml:space="preserve">ST </w:t>
      </w:r>
      <w:r w:rsidR="007E1D0B">
        <w:t xml:space="preserve">на электрокардиограмме, </w:t>
      </w:r>
      <w:r w:rsidRPr="009072CB">
        <w:t>примерно у 50% больных</w:t>
      </w:r>
      <w:r w:rsidR="007E1D0B">
        <w:t>,</w:t>
      </w:r>
      <w:r w:rsidRPr="009072CB">
        <w:t xml:space="preserve"> обнаруживаются признаки повышенной активации тромбоцитов в системном кровотоке по сравнению со здоровыми лицами</w:t>
      </w:r>
      <w:r>
        <w:t xml:space="preserve"> </w:t>
      </w:r>
      <w:r w:rsidRPr="009072CB">
        <w:t>[</w:t>
      </w:r>
      <w:r w:rsidR="00EC19A1">
        <w:t>5</w:t>
      </w:r>
      <w:r w:rsidR="00A84BF7" w:rsidRPr="00A84BF7">
        <w:t>2</w:t>
      </w:r>
      <w:r w:rsidRPr="009072CB">
        <w:t>].</w:t>
      </w:r>
    </w:p>
    <w:p w14:paraId="1A81CDF6" w14:textId="52E366A2" w:rsidR="00750F05" w:rsidRDefault="004F740F" w:rsidP="004F740F">
      <w:r>
        <w:t>Механизмы активации тромбоцитов при ИБС многообразны. Разрыв атеросклеротической бляшки обнажает субэндотелиальный матрик</w:t>
      </w:r>
      <w:r w:rsidR="007E1D0B">
        <w:t>с</w:t>
      </w:r>
      <w:r>
        <w:t>, что приводит к адгезии и активации тромбоцитов. Локально генерируемый тромбин, высвобождаемы</w:t>
      </w:r>
      <w:r w:rsidR="007E1D0B">
        <w:t>е</w:t>
      </w:r>
      <w:r>
        <w:t xml:space="preserve"> из активированных тромбоцитов ADP и </w:t>
      </w:r>
      <w:proofErr w:type="spellStart"/>
      <w:r>
        <w:t>TxA</w:t>
      </w:r>
      <w:proofErr w:type="spellEnd"/>
      <w:r>
        <w:t>₂ усиливают активацию [</w:t>
      </w:r>
      <w:r w:rsidR="00EC19A1">
        <w:t>5</w:t>
      </w:r>
      <w:r w:rsidR="00A84BF7" w:rsidRPr="00A84BF7">
        <w:t>2</w:t>
      </w:r>
      <w:r>
        <w:t>,</w:t>
      </w:r>
      <w:r w:rsidR="00EC19A1">
        <w:t>5</w:t>
      </w:r>
      <w:r w:rsidR="00A84BF7" w:rsidRPr="00A84BF7">
        <w:t>3</w:t>
      </w:r>
      <w:r>
        <w:t xml:space="preserve">]. Важную роль играет образование </w:t>
      </w:r>
      <w:proofErr w:type="spellStart"/>
      <w:r>
        <w:t>тромбоцитарно</w:t>
      </w:r>
      <w:proofErr w:type="spellEnd"/>
      <w:r>
        <w:t>-лейкоцитарных агрегатов</w:t>
      </w:r>
      <w:r w:rsidR="00E16897">
        <w:t xml:space="preserve">, </w:t>
      </w:r>
      <w:r w:rsidR="00E16897" w:rsidRPr="00E16897">
        <w:t>обнаруживаемы</w:t>
      </w:r>
      <w:r w:rsidR="00E16897">
        <w:t>х</w:t>
      </w:r>
      <w:r w:rsidR="00E16897" w:rsidRPr="00E16897">
        <w:t xml:space="preserve"> при остром коронарном синдроме, ишемическом инсульте</w:t>
      </w:r>
      <w:r w:rsidR="00E16897">
        <w:t>,</w:t>
      </w:r>
      <w:r>
        <w:t xml:space="preserve"> и высвобождение CD40L</w:t>
      </w:r>
      <w:r w:rsidR="00750F05">
        <w:t xml:space="preserve"> (лиганд </w:t>
      </w:r>
      <w:r w:rsidR="00750F05">
        <w:rPr>
          <w:lang w:val="en-US"/>
        </w:rPr>
        <w:t>CD</w:t>
      </w:r>
      <w:r w:rsidR="00750F05" w:rsidRPr="00750F05">
        <w:t xml:space="preserve">40, </w:t>
      </w:r>
      <w:r w:rsidR="00E16897" w:rsidRPr="00E16897">
        <w:t>индуцирует воспалительный ответ эндотелия</w:t>
      </w:r>
      <w:r w:rsidR="00750F05" w:rsidRPr="00750F05">
        <w:t>)</w:t>
      </w:r>
      <w:r>
        <w:t xml:space="preserve"> и P-</w:t>
      </w:r>
      <w:proofErr w:type="spellStart"/>
      <w:r>
        <w:t>селектина</w:t>
      </w:r>
      <w:proofErr w:type="spellEnd"/>
      <w:r>
        <w:t>, которые способствуют воспалению и тромбозу [</w:t>
      </w:r>
      <w:r w:rsidR="00EC19A1">
        <w:t>5</w:t>
      </w:r>
      <w:r w:rsidR="00A84BF7" w:rsidRPr="00A84BF7">
        <w:t>2</w:t>
      </w:r>
      <w:r>
        <w:t>,</w:t>
      </w:r>
      <w:r w:rsidR="00EC19A1">
        <w:t>5</w:t>
      </w:r>
      <w:r w:rsidR="00A84BF7" w:rsidRPr="00A84BF7">
        <w:t>3</w:t>
      </w:r>
      <w:r>
        <w:t>].</w:t>
      </w:r>
    </w:p>
    <w:p w14:paraId="5C28F710" w14:textId="63510AD7" w:rsidR="004F1D8C" w:rsidRPr="00EC19A1" w:rsidRDefault="004F740F" w:rsidP="00BF5B76">
      <w:r>
        <w:t>Кроме того, активированные тромбоциты способствуют прогрессированию атеросклероза. Показано, что P-</w:t>
      </w:r>
      <w:proofErr w:type="spellStart"/>
      <w:r>
        <w:t>селектин</w:t>
      </w:r>
      <w:proofErr w:type="spellEnd"/>
      <w:r>
        <w:t xml:space="preserve"> тромбоцитов и </w:t>
      </w:r>
      <w:proofErr w:type="spellStart"/>
      <w:r>
        <w:t>GPIb</w:t>
      </w:r>
      <w:proofErr w:type="spellEnd"/>
      <w:r>
        <w:t>α участвуют в рекрутировании лейкоцитов в атеросклеротическую бляшку [</w:t>
      </w:r>
      <w:r w:rsidR="00EC19A1">
        <w:t>5</w:t>
      </w:r>
      <w:r w:rsidR="00A84BF7" w:rsidRPr="00A84BF7">
        <w:t>3</w:t>
      </w:r>
      <w:r>
        <w:t>]. Высвобождение IL-1β</w:t>
      </w:r>
      <w:r w:rsidR="00750F05">
        <w:t xml:space="preserve"> (и</w:t>
      </w:r>
      <w:r w:rsidR="00750F05" w:rsidRPr="00750F05">
        <w:t>нтерлейкин-1 бета</w:t>
      </w:r>
      <w:r w:rsidR="00750F05">
        <w:t xml:space="preserve">, </w:t>
      </w:r>
      <w:r w:rsidR="00750F05" w:rsidRPr="00750F05">
        <w:t>провоспалительн</w:t>
      </w:r>
      <w:r w:rsidR="00750F05">
        <w:t>ый</w:t>
      </w:r>
      <w:r w:rsidR="00750F05" w:rsidRPr="00750F05">
        <w:t xml:space="preserve"> цитокин</w:t>
      </w:r>
      <w:r w:rsidR="00750F05">
        <w:t>)</w:t>
      </w:r>
      <w:r>
        <w:t xml:space="preserve"> активированными тромбоцитами поддерживает хроническое воспаление в сосудистой стенке [</w:t>
      </w:r>
      <w:r w:rsidR="00EC19A1">
        <w:t>5</w:t>
      </w:r>
      <w:r w:rsidR="00A84BF7" w:rsidRPr="00A84BF7">
        <w:t>3</w:t>
      </w:r>
      <w:r>
        <w:t>].</w:t>
      </w:r>
      <w:r w:rsidR="00BF5B76">
        <w:t xml:space="preserve"> </w:t>
      </w:r>
      <w:r w:rsidR="00750F05" w:rsidRPr="00750F05">
        <w:t>При атеросклерозе</w:t>
      </w:r>
      <w:r w:rsidR="00750F05">
        <w:t xml:space="preserve"> также</w:t>
      </w:r>
      <w:r w:rsidR="00750F05" w:rsidRPr="00750F05">
        <w:t xml:space="preserve"> наблюдается снижение биодоступности NO, нарушение чувствительности тромбоцитов к NO</w:t>
      </w:r>
      <w:r w:rsidR="00BF5B76">
        <w:t xml:space="preserve"> и</w:t>
      </w:r>
      <w:r w:rsidR="00750F05" w:rsidRPr="00750F05">
        <w:t xml:space="preserve"> снижение продукции PGI₂ [</w:t>
      </w:r>
      <w:r w:rsidR="00BF5B76" w:rsidRPr="00BF5B76">
        <w:t>3</w:t>
      </w:r>
      <w:r w:rsidR="00A84BF7" w:rsidRPr="00A84BF7">
        <w:t>8</w:t>
      </w:r>
      <w:r w:rsidR="00750F05" w:rsidRPr="00750F05">
        <w:t>,</w:t>
      </w:r>
      <w:r w:rsidR="00EC19A1">
        <w:t>5</w:t>
      </w:r>
      <w:r w:rsidR="00A84BF7" w:rsidRPr="00A84BF7">
        <w:t>4</w:t>
      </w:r>
      <w:r w:rsidR="00BF5B76" w:rsidRPr="00BF5B76">
        <w:t>]</w:t>
      </w:r>
      <w:r w:rsidR="00BF5B76">
        <w:t>, что наряду с вышеописанным</w:t>
      </w:r>
      <w:r w:rsidR="00BF5B76" w:rsidRPr="00750F05">
        <w:t xml:space="preserve"> </w:t>
      </w:r>
      <w:r w:rsidR="00BF5B76">
        <w:t>в</w:t>
      </w:r>
      <w:r w:rsidR="00750F05" w:rsidRPr="00750F05">
        <w:t>едет к гиперактивации тромбоцитов и повышению тромботического риска.</w:t>
      </w:r>
    </w:p>
    <w:p w14:paraId="076AF522" w14:textId="32532F12" w:rsidR="00FC778C" w:rsidRDefault="00BF5B76" w:rsidP="00BF5B76">
      <w:r>
        <w:t>В стратегию лечения ИБС входит модификация образа жизни (отказ от вредных привычек, диета), медикаментозная терапия (</w:t>
      </w:r>
      <w:proofErr w:type="spellStart"/>
      <w:r>
        <w:t>антитромбоцитарными</w:t>
      </w:r>
      <w:proofErr w:type="spellEnd"/>
      <w:r>
        <w:t xml:space="preserve"> препаратами, β-адреноблокаторами, блокаторами рецепторов ангиотензина II, статинами и др.) и </w:t>
      </w:r>
      <w:proofErr w:type="spellStart"/>
      <w:r>
        <w:t>реваскуляризация</w:t>
      </w:r>
      <w:proofErr w:type="spellEnd"/>
      <w:r>
        <w:t xml:space="preserve"> миокарда</w:t>
      </w:r>
      <w:r w:rsidR="006456F9">
        <w:t xml:space="preserve"> </w:t>
      </w:r>
      <w:r w:rsidR="006456F9" w:rsidRPr="00750F05">
        <w:t>[</w:t>
      </w:r>
      <w:r w:rsidR="00EC19A1">
        <w:t>5</w:t>
      </w:r>
      <w:r w:rsidR="00A84BF7" w:rsidRPr="00A84BF7">
        <w:t>5</w:t>
      </w:r>
      <w:r w:rsidR="006456F9" w:rsidRPr="00750F05">
        <w:t>,</w:t>
      </w:r>
      <w:r w:rsidR="00EC19A1">
        <w:t>5</w:t>
      </w:r>
      <w:r w:rsidR="00A84BF7" w:rsidRPr="00A84BF7">
        <w:t>6</w:t>
      </w:r>
      <w:r w:rsidR="006456F9" w:rsidRPr="00BF5B76">
        <w:t>]</w:t>
      </w:r>
      <w:r>
        <w:t xml:space="preserve">. Чрескожное </w:t>
      </w:r>
      <w:r>
        <w:lastRenderedPageBreak/>
        <w:t xml:space="preserve">коронарное вмешательство (ЧКВ) со стентированием показано при гемодинамически значимых стенозах магистральных артерий. </w:t>
      </w:r>
    </w:p>
    <w:p w14:paraId="1D4441CE" w14:textId="47A512CC" w:rsidR="00EC19A1" w:rsidRDefault="00FC778C" w:rsidP="00BF5B76">
      <w:r w:rsidRPr="00FC778C">
        <w:t xml:space="preserve">Ключевым компонентом медикаментозного сопровождения после ЧКВ является двойная </w:t>
      </w:r>
      <w:proofErr w:type="spellStart"/>
      <w:r w:rsidRPr="00FC778C">
        <w:t>антитромбоцитарная</w:t>
      </w:r>
      <w:proofErr w:type="spellEnd"/>
      <w:r w:rsidRPr="00FC778C">
        <w:t xml:space="preserve"> терапия (ДАТТ), которая обычно включает </w:t>
      </w:r>
      <w:r w:rsidR="007E1D0B" w:rsidRPr="007E1D0B">
        <w:t xml:space="preserve">ингибитор </w:t>
      </w:r>
      <w:proofErr w:type="spellStart"/>
      <w:r w:rsidR="007E1D0B" w:rsidRPr="007E1D0B">
        <w:t>циклооксигеназы</w:t>
      </w:r>
      <w:proofErr w:type="spellEnd"/>
      <w:r w:rsidR="007E1D0B" w:rsidRPr="007E1D0B">
        <w:t xml:space="preserve"> (ацетилсалициловая кислота)</w:t>
      </w:r>
      <w:r w:rsidRPr="00FC778C">
        <w:t xml:space="preserve"> и ингибитор P2Y</w:t>
      </w:r>
      <w:r w:rsidRPr="00C8748E">
        <w:rPr>
          <w:vertAlign w:val="subscript"/>
        </w:rPr>
        <w:t>12</w:t>
      </w:r>
      <w:r w:rsidRPr="00FC778C">
        <w:t xml:space="preserve">-рецепторов (клопидогрел, </w:t>
      </w:r>
      <w:proofErr w:type="spellStart"/>
      <w:r w:rsidRPr="00FC778C">
        <w:t>прасугрел</w:t>
      </w:r>
      <w:proofErr w:type="spellEnd"/>
      <w:r w:rsidRPr="00FC778C">
        <w:t xml:space="preserve"> или </w:t>
      </w:r>
      <w:proofErr w:type="spellStart"/>
      <w:r w:rsidRPr="00FC778C">
        <w:t>тикагрелор</w:t>
      </w:r>
      <w:proofErr w:type="spellEnd"/>
      <w:r w:rsidRPr="00FC778C">
        <w:t>). ДАТТ необходима для предотвращения тромбоза стента и снижения риска ишемических событий, однако ее применение сопряжено с повышением риска геморрагических осложнений</w:t>
      </w:r>
      <w:r>
        <w:t xml:space="preserve"> </w:t>
      </w:r>
      <w:r w:rsidRPr="00750F05">
        <w:t>[</w:t>
      </w:r>
      <w:r w:rsidR="00EC19A1">
        <w:t>5</w:t>
      </w:r>
      <w:r w:rsidR="00A84BF7" w:rsidRPr="00A84BF7">
        <w:t>7</w:t>
      </w:r>
      <w:r w:rsidRPr="00750F05">
        <w:t>,</w:t>
      </w:r>
      <w:r w:rsidR="00EC19A1">
        <w:t>5</w:t>
      </w:r>
      <w:r w:rsidR="00A84BF7" w:rsidRPr="00A84BF7">
        <w:t>8</w:t>
      </w:r>
      <w:r w:rsidRPr="00BF5B76">
        <w:t>]</w:t>
      </w:r>
      <w:r>
        <w:t>.</w:t>
      </w:r>
      <w:r w:rsidR="006456F9">
        <w:t xml:space="preserve"> </w:t>
      </w:r>
    </w:p>
    <w:p w14:paraId="73C2C787" w14:textId="5FB25B70" w:rsidR="00BF5B76" w:rsidRDefault="006456F9" w:rsidP="00BF5B76">
      <w:r>
        <w:t xml:space="preserve">Немаловажным в клинической практике </w:t>
      </w:r>
      <w:r w:rsidR="00782FC2">
        <w:t>также является н</w:t>
      </w:r>
      <w:r w:rsidR="00782FC2" w:rsidRPr="00782FC2">
        <w:t>едостаточное ингибирование P2Y</w:t>
      </w:r>
      <w:r w:rsidR="00782FC2" w:rsidRPr="00C8748E">
        <w:rPr>
          <w:vertAlign w:val="subscript"/>
        </w:rPr>
        <w:t>12</w:t>
      </w:r>
      <w:r w:rsidR="00782FC2" w:rsidRPr="00782FC2">
        <w:t xml:space="preserve"> рецептора тромбоцитов</w:t>
      </w:r>
      <w:r w:rsidR="00782FC2">
        <w:t xml:space="preserve"> или </w:t>
      </w:r>
      <w:r w:rsidR="00782FC2" w:rsidRPr="00782FC2">
        <w:t>высокая остаточная реактивность тромбоцитов (ВОРТ). Данное состояние определяется как неадекватное подавление АДФ-индуцированной агрегации тромбоцитов, несмотря на регулярный прием ингибитора P2Y</w:t>
      </w:r>
      <w:r w:rsidR="00782FC2" w:rsidRPr="00C8748E">
        <w:rPr>
          <w:vertAlign w:val="subscript"/>
        </w:rPr>
        <w:t>12</w:t>
      </w:r>
      <w:r w:rsidR="00782FC2" w:rsidRPr="00782FC2">
        <w:t xml:space="preserve"> в стандартной терапевтической дозе</w:t>
      </w:r>
      <w:r w:rsidR="00782FC2">
        <w:t xml:space="preserve"> </w:t>
      </w:r>
      <w:r w:rsidR="00782FC2" w:rsidRPr="00782FC2">
        <w:t>[</w:t>
      </w:r>
      <w:r w:rsidR="008357F8">
        <w:t>5</w:t>
      </w:r>
      <w:r w:rsidR="00A84BF7" w:rsidRPr="00A84BF7">
        <w:t>9</w:t>
      </w:r>
      <w:r w:rsidR="00782FC2" w:rsidRPr="00782FC2">
        <w:t>]. ВОРТ ассоциирована с повышенным риском ишемических осложнений и требует персонализированного подхода, включающего своевременную лабораторную диагностику и коррекцию антитромбоцитарной терапии</w:t>
      </w:r>
      <w:r w:rsidR="00782FC2">
        <w:t xml:space="preserve"> </w:t>
      </w:r>
      <w:r w:rsidR="00782FC2" w:rsidRPr="00782FC2">
        <w:t>[</w:t>
      </w:r>
      <w:r w:rsidR="00A84BF7" w:rsidRPr="00A84BF7">
        <w:t>60</w:t>
      </w:r>
      <w:r w:rsidR="00782FC2" w:rsidRPr="00782FC2">
        <w:t>].</w:t>
      </w:r>
    </w:p>
    <w:p w14:paraId="68F0C6B6" w14:textId="0A537D59" w:rsidR="00782FC2" w:rsidRPr="00EC19A1" w:rsidRDefault="00EC19A1" w:rsidP="00391FF5">
      <w:pPr>
        <w:pStyle w:val="2"/>
        <w:rPr>
          <w:szCs w:val="24"/>
        </w:rPr>
      </w:pPr>
      <w:r w:rsidRPr="00EC19A1">
        <w:t>Современные подходы к диагностике тромбоцитопатий</w:t>
      </w:r>
    </w:p>
    <w:p w14:paraId="7F8A5B75" w14:textId="3042D307" w:rsidR="00EC19A1" w:rsidRPr="000B08B7" w:rsidRDefault="00EC19A1" w:rsidP="00391FF5">
      <w:pPr>
        <w:pStyle w:val="3"/>
        <w:rPr>
          <w:szCs w:val="24"/>
        </w:rPr>
      </w:pPr>
      <w:r w:rsidRPr="00EC19A1">
        <w:t>Методы определения актив</w:t>
      </w:r>
      <w:r w:rsidR="006847AE">
        <w:t>ност</w:t>
      </w:r>
      <w:r w:rsidRPr="00EC19A1">
        <w:t>и тромбоцитов</w:t>
      </w:r>
    </w:p>
    <w:p w14:paraId="7062011F" w14:textId="6C886C9F" w:rsidR="00DB3BEA" w:rsidRDefault="00DB3BEA" w:rsidP="00DB3BEA">
      <w:r w:rsidRPr="00DB3BEA">
        <w:t xml:space="preserve">Диагностика </w:t>
      </w:r>
      <w:r>
        <w:t>тромбоцитопатий</w:t>
      </w:r>
      <w:r w:rsidRPr="00DB3BEA">
        <w:t xml:space="preserve"> требует многоэтапного лабораторного исследования, начиная со скрининговых тестов и заканчивая специализированными методами оценки функции и активации тромбоцитов. Ключевым звеном является не только выявление самого дефекта</w:t>
      </w:r>
      <w:r>
        <w:t xml:space="preserve"> тромбоцитов</w:t>
      </w:r>
      <w:r w:rsidRPr="00DB3BEA">
        <w:t xml:space="preserve">, но и количественная оценка степени </w:t>
      </w:r>
      <w:r>
        <w:t xml:space="preserve">их </w:t>
      </w:r>
      <w:r w:rsidRPr="00DB3BEA">
        <w:t xml:space="preserve">активации </w:t>
      </w:r>
      <w:proofErr w:type="spellStart"/>
      <w:r w:rsidRPr="00DB3BEA">
        <w:t>ex</w:t>
      </w:r>
      <w:proofErr w:type="spellEnd"/>
      <w:r w:rsidRPr="00DB3BEA">
        <w:t xml:space="preserve"> </w:t>
      </w:r>
      <w:proofErr w:type="spellStart"/>
      <w:r w:rsidRPr="00DB3BEA">
        <w:t>vivo</w:t>
      </w:r>
      <w:proofErr w:type="spellEnd"/>
      <w:r w:rsidRPr="00DB3BEA">
        <w:t xml:space="preserve"> и </w:t>
      </w:r>
      <w:proofErr w:type="spellStart"/>
      <w:r w:rsidRPr="00DB3BEA">
        <w:t>in</w:t>
      </w:r>
      <w:proofErr w:type="spellEnd"/>
      <w:r w:rsidRPr="00DB3BEA">
        <w:t xml:space="preserve"> </w:t>
      </w:r>
      <w:proofErr w:type="spellStart"/>
      <w:r w:rsidRPr="00DB3BEA">
        <w:t>vivo</w:t>
      </w:r>
      <w:proofErr w:type="spellEnd"/>
      <w:r>
        <w:t xml:space="preserve"> для </w:t>
      </w:r>
      <w:r w:rsidR="006847AE">
        <w:t>установления</w:t>
      </w:r>
      <w:r>
        <w:t xml:space="preserve"> рисков кровоточивости или тромбозов, коррекции терапии </w:t>
      </w:r>
      <w:r w:rsidR="006847AE">
        <w:t>и определения прогнозов.</w:t>
      </w:r>
    </w:p>
    <w:p w14:paraId="4D4D3DED" w14:textId="42E11038" w:rsidR="00DB3BEA" w:rsidRDefault="006847AE" w:rsidP="00DB3BEA">
      <w:r w:rsidRPr="006847AE">
        <w:t>Помимо стандартных клинических тестов</w:t>
      </w:r>
      <w:r>
        <w:t xml:space="preserve"> – </w:t>
      </w:r>
      <w:proofErr w:type="spellStart"/>
      <w:r>
        <w:t>а</w:t>
      </w:r>
      <w:r w:rsidRPr="006847AE">
        <w:t>грегометрии</w:t>
      </w:r>
      <w:proofErr w:type="spellEnd"/>
      <w:r w:rsidRPr="006847AE">
        <w:t xml:space="preserve"> и проточной цитометрии</w:t>
      </w:r>
      <w:r>
        <w:t xml:space="preserve"> – </w:t>
      </w:r>
      <w:r w:rsidRPr="006847AE">
        <w:t xml:space="preserve">в практике </w:t>
      </w:r>
      <w:r>
        <w:t xml:space="preserve">для оценки функций тромбоцитов </w:t>
      </w:r>
      <w:r w:rsidRPr="006847AE">
        <w:t xml:space="preserve">применяются </w:t>
      </w:r>
      <w:r w:rsidRPr="006847AE">
        <w:lastRenderedPageBreak/>
        <w:t>специализированные коммерческие системы (</w:t>
      </w:r>
      <w:proofErr w:type="spellStart"/>
      <w:r w:rsidRPr="006847AE">
        <w:t>VerifyNow</w:t>
      </w:r>
      <w:proofErr w:type="spellEnd"/>
      <w:r w:rsidRPr="006847AE">
        <w:t xml:space="preserve">, </w:t>
      </w:r>
      <w:r w:rsidR="007E1D0B" w:rsidRPr="00126AD7">
        <w:t>PLT VASP/P2Y</w:t>
      </w:r>
      <w:r w:rsidR="007E1D0B" w:rsidRPr="00C8748E">
        <w:rPr>
          <w:vertAlign w:val="subscript"/>
        </w:rPr>
        <w:t>12</w:t>
      </w:r>
      <w:r w:rsidR="007E1D0B">
        <w:t xml:space="preserve"> </w:t>
      </w:r>
      <w:r w:rsidRPr="006847AE">
        <w:t>и аналогичные). Кроме того, лаборатории нередко используют собственные модификации базовых методик. К ним относятся, например, тесты, анализирующие способность тромбоцитов образовывать агрегаты в проточных камерах, а также усовершенствованные варианты проточной цитометрии [</w:t>
      </w:r>
      <w:r w:rsidR="008357F8">
        <w:t>6</w:t>
      </w:r>
      <w:r w:rsidR="00A84BF7" w:rsidRPr="00A84BF7">
        <w:t>1</w:t>
      </w:r>
      <w:r w:rsidRPr="006847AE">
        <w:t>].</w:t>
      </w:r>
    </w:p>
    <w:p w14:paraId="622AAEC8" w14:textId="23D42480" w:rsidR="00DB3BEA" w:rsidRPr="00B40817" w:rsidRDefault="006517A7" w:rsidP="00DB3BEA">
      <w:pPr>
        <w:rPr>
          <w:i/>
          <w:iCs/>
        </w:rPr>
      </w:pPr>
      <w:r w:rsidRPr="006517A7">
        <w:rPr>
          <w:i/>
          <w:iCs/>
        </w:rPr>
        <w:t>Световая трансмиссионная агрегометрия</w:t>
      </w:r>
    </w:p>
    <w:p w14:paraId="5911CCBA" w14:textId="23F43E17" w:rsidR="003A7204" w:rsidRPr="003A7204" w:rsidRDefault="003A7204" w:rsidP="003A7204">
      <w:r w:rsidRPr="003A7204">
        <w:t>Золотым стандартом диагностики нарушений функции тромбоцитов оста</w:t>
      </w:r>
      <w:r w:rsidR="006E5F33">
        <w:t>е</w:t>
      </w:r>
      <w:r w:rsidRPr="003A7204">
        <w:t>тся световая трансмиссионная агрегометрия</w:t>
      </w:r>
      <w:r w:rsidR="006E5F33">
        <w:t xml:space="preserve"> </w:t>
      </w:r>
      <w:r w:rsidR="006E5F33" w:rsidRPr="006E5F33">
        <w:t>(</w:t>
      </w:r>
      <w:r w:rsidR="006E5F33">
        <w:rPr>
          <w:lang w:val="en-US"/>
        </w:rPr>
        <w:t>LTA</w:t>
      </w:r>
      <w:r w:rsidR="006E5F33" w:rsidRPr="006E5F33">
        <w:t>)</w:t>
      </w:r>
      <w:r w:rsidRPr="003A7204">
        <w:t>. Метод основан на измерении увеличения светопропускания в богатой тромбоцитами плазме (</w:t>
      </w:r>
      <w:r>
        <w:t>БТП</w:t>
      </w:r>
      <w:r w:rsidRPr="003A7204">
        <w:t>) после добавления агонистов агрегации [</w:t>
      </w:r>
      <w:r>
        <w:t>6</w:t>
      </w:r>
      <w:r w:rsidR="00A84BF7" w:rsidRPr="00A84BF7">
        <w:t>2</w:t>
      </w:r>
      <w:r w:rsidRPr="003A7204">
        <w:t>,</w:t>
      </w:r>
      <w:r>
        <w:t>6</w:t>
      </w:r>
      <w:r w:rsidR="00A84BF7" w:rsidRPr="00A84BF7">
        <w:t>3</w:t>
      </w:r>
      <w:r w:rsidRPr="003A7204">
        <w:t>].</w:t>
      </w:r>
    </w:p>
    <w:p w14:paraId="012D0FB5" w14:textId="0E465B5C" w:rsidR="003A7204" w:rsidRDefault="003A7204" w:rsidP="002C254A">
      <w:r w:rsidRPr="003A7204">
        <w:t xml:space="preserve">Стандартная панель агонистов включает: АДФ (в концентрациях 2–20 </w:t>
      </w:r>
      <w:proofErr w:type="spellStart"/>
      <w:r w:rsidRPr="003A7204">
        <w:t>мкМ</w:t>
      </w:r>
      <w:proofErr w:type="spellEnd"/>
      <w:r w:rsidRPr="003A7204">
        <w:t xml:space="preserve">), коллаген (1–5 мкг/мл), адреналин (10–50 </w:t>
      </w:r>
      <w:proofErr w:type="spellStart"/>
      <w:r w:rsidRPr="003A7204">
        <w:t>мкМ</w:t>
      </w:r>
      <w:proofErr w:type="spellEnd"/>
      <w:r w:rsidRPr="003A7204">
        <w:t xml:space="preserve">), арахидоновую кислоту (0,5–1,6 </w:t>
      </w:r>
      <w:proofErr w:type="spellStart"/>
      <w:r w:rsidRPr="003A7204">
        <w:t>мМ</w:t>
      </w:r>
      <w:proofErr w:type="spellEnd"/>
      <w:r w:rsidRPr="003A7204">
        <w:t>)</w:t>
      </w:r>
      <w:r>
        <w:t xml:space="preserve"> и</w:t>
      </w:r>
      <w:r w:rsidRPr="003A7204">
        <w:t xml:space="preserve"> </w:t>
      </w:r>
      <w:proofErr w:type="spellStart"/>
      <w:r w:rsidRPr="003A7204">
        <w:t>ристоцетин</w:t>
      </w:r>
      <w:proofErr w:type="spellEnd"/>
      <w:r w:rsidRPr="003A7204">
        <w:t xml:space="preserve"> (0,5–1,5 мг/мл)[</w:t>
      </w:r>
      <w:r>
        <w:t>6</w:t>
      </w:r>
      <w:r w:rsidR="00A84BF7" w:rsidRPr="00A84BF7">
        <w:t>4</w:t>
      </w:r>
      <w:r w:rsidRPr="003A7204">
        <w:t>,</w:t>
      </w:r>
      <w:r>
        <w:t>6</w:t>
      </w:r>
      <w:r w:rsidR="00A84BF7" w:rsidRPr="00A84BF7">
        <w:t>5</w:t>
      </w:r>
      <w:r w:rsidRPr="003A7204">
        <w:t>].</w:t>
      </w:r>
      <w:r>
        <w:t xml:space="preserve"> </w:t>
      </w:r>
      <w:r w:rsidRPr="003A7204">
        <w:t>Агрегационные паттерны позволяют дифференцировать различные формы тромбоцитопатий [</w:t>
      </w:r>
      <w:r w:rsidR="002C254A">
        <w:t>6</w:t>
      </w:r>
      <w:r w:rsidR="00A84BF7" w:rsidRPr="00A84BF7">
        <w:t>6</w:t>
      </w:r>
      <w:r w:rsidRPr="003A7204">
        <w:t>]</w:t>
      </w:r>
      <w:r w:rsidR="002C254A">
        <w:t>.</w:t>
      </w:r>
    </w:p>
    <w:p w14:paraId="51229D85" w14:textId="74531E47" w:rsidR="006517A7" w:rsidRDefault="002C254A" w:rsidP="003A7204">
      <w:r>
        <w:t xml:space="preserve">Однако, </w:t>
      </w:r>
      <w:r w:rsidR="006E5F33">
        <w:rPr>
          <w:lang w:val="en-US"/>
        </w:rPr>
        <w:t>LTA</w:t>
      </w:r>
      <w:r>
        <w:t xml:space="preserve"> ограничена </w:t>
      </w:r>
      <w:r w:rsidR="003A7204" w:rsidRPr="003A7204">
        <w:t>отсутствие</w:t>
      </w:r>
      <w:r>
        <w:t>м</w:t>
      </w:r>
      <w:r w:rsidR="003A7204" w:rsidRPr="003A7204">
        <w:t xml:space="preserve"> стандартизации между лабораториями, трудо</w:t>
      </w:r>
      <w:r>
        <w:t>е</w:t>
      </w:r>
      <w:r w:rsidR="003A7204" w:rsidRPr="003A7204">
        <w:t>мкость</w:t>
      </w:r>
      <w:r>
        <w:t>ю</w:t>
      </w:r>
      <w:r w:rsidR="003A7204" w:rsidRPr="003A7204">
        <w:t>, необходимость</w:t>
      </w:r>
      <w:r>
        <w:t>ю</w:t>
      </w:r>
      <w:r w:rsidR="003A7204" w:rsidRPr="003A7204">
        <w:t xml:space="preserve"> в квалифицированном персонале и невозможность</w:t>
      </w:r>
      <w:r>
        <w:t>ю</w:t>
      </w:r>
      <w:r w:rsidR="003A7204" w:rsidRPr="003A7204">
        <w:t xml:space="preserve"> исследования при выраженной тромбоцитопении [</w:t>
      </w:r>
      <w:r>
        <w:t>6</w:t>
      </w:r>
      <w:r w:rsidR="00A84BF7" w:rsidRPr="00A84BF7">
        <w:t>3</w:t>
      </w:r>
      <w:r w:rsidR="003A7204" w:rsidRPr="003A7204">
        <w:t>,</w:t>
      </w:r>
      <w:r>
        <w:t>6</w:t>
      </w:r>
      <w:r w:rsidR="00A84BF7" w:rsidRPr="00A84BF7">
        <w:t>4</w:t>
      </w:r>
      <w:r w:rsidR="003A7204" w:rsidRPr="003A7204">
        <w:t>]. Результаты могут интерпретироваться только с уч</w:t>
      </w:r>
      <w:r>
        <w:t>е</w:t>
      </w:r>
      <w:r w:rsidR="003A7204" w:rsidRPr="003A7204">
        <w:t>том лекарственного анамнеза, поскольку многие препараты (</w:t>
      </w:r>
      <w:r>
        <w:t>например</w:t>
      </w:r>
      <w:r w:rsidR="003A7204" w:rsidRPr="003A7204">
        <w:t>, антиагреганты) влияют на агрегацию [</w:t>
      </w:r>
      <w:r>
        <w:t>6</w:t>
      </w:r>
      <w:r w:rsidR="00A84BF7" w:rsidRPr="00B40817">
        <w:t>4</w:t>
      </w:r>
      <w:r w:rsidR="003A7204" w:rsidRPr="003A7204">
        <w:t>,</w:t>
      </w:r>
      <w:r w:rsidR="00A84BF7" w:rsidRPr="00B40817">
        <w:t>66</w:t>
      </w:r>
      <w:r w:rsidR="003A7204" w:rsidRPr="003A7204">
        <w:t>].</w:t>
      </w:r>
    </w:p>
    <w:p w14:paraId="44597405" w14:textId="4D07F7F9" w:rsidR="006E5F33" w:rsidRPr="006E5F33" w:rsidRDefault="006E5F33" w:rsidP="006E5F33">
      <w:pPr>
        <w:rPr>
          <w:i/>
          <w:iCs/>
        </w:rPr>
      </w:pPr>
      <w:r w:rsidRPr="006E5F33">
        <w:rPr>
          <w:i/>
          <w:iCs/>
        </w:rPr>
        <w:t>Анализатор функции тромбоцитов PFA-100</w:t>
      </w:r>
    </w:p>
    <w:p w14:paraId="788A543C" w14:textId="28A0F565" w:rsidR="00BB6245" w:rsidRDefault="006E5F33" w:rsidP="006E5F33">
      <w:r>
        <w:t>Система PFA (</w:t>
      </w:r>
      <w:proofErr w:type="spellStart"/>
      <w:r>
        <w:t>Platelet</w:t>
      </w:r>
      <w:proofErr w:type="spellEnd"/>
      <w:r>
        <w:t xml:space="preserve"> </w:t>
      </w:r>
      <w:proofErr w:type="spellStart"/>
      <w:r>
        <w:t>Function</w:t>
      </w:r>
      <w:proofErr w:type="spellEnd"/>
      <w:r>
        <w:t xml:space="preserve"> </w:t>
      </w:r>
      <w:proofErr w:type="spellStart"/>
      <w:r>
        <w:t>Analyzer</w:t>
      </w:r>
      <w:proofErr w:type="spellEnd"/>
      <w:r>
        <w:t xml:space="preserve">) моделирует первичный гемостаз </w:t>
      </w:r>
      <w:proofErr w:type="spellStart"/>
      <w:r>
        <w:t>in</w:t>
      </w:r>
      <w:proofErr w:type="spellEnd"/>
      <w:r>
        <w:t xml:space="preserve"> </w:t>
      </w:r>
      <w:proofErr w:type="spellStart"/>
      <w:r>
        <w:t>vitro</w:t>
      </w:r>
      <w:proofErr w:type="spellEnd"/>
      <w:r>
        <w:t xml:space="preserve"> в условиях высокого сдвигового напряжения [6</w:t>
      </w:r>
      <w:r w:rsidR="00A84BF7" w:rsidRPr="00A84BF7">
        <w:t>7</w:t>
      </w:r>
      <w:r>
        <w:t>,6</w:t>
      </w:r>
      <w:r w:rsidR="00A84BF7" w:rsidRPr="00A84BF7">
        <w:t>5</w:t>
      </w:r>
      <w:r>
        <w:t>]. Цитратная цельная кровь пропускается через капилляр, оканчивающийся мембраной с апертурой 150 мкм, покрытой коллагеном/АДФ или коллагеном/адреналином. Измеряется время закрытия апертуры тромбоцитарным тромбом</w:t>
      </w:r>
      <w:r w:rsidR="00BB6245">
        <w:t>, которое</w:t>
      </w:r>
      <w:r w:rsidR="00333B03">
        <w:t xml:space="preserve"> является</w:t>
      </w:r>
      <w:r w:rsidR="00BB6245">
        <w:t xml:space="preserve"> показателем функциональной активности тромбоцитов</w:t>
      </w:r>
      <w:r>
        <w:t xml:space="preserve"> [6</w:t>
      </w:r>
      <w:r w:rsidR="00A84BF7" w:rsidRPr="00A84BF7">
        <w:t>7</w:t>
      </w:r>
      <w:r>
        <w:t>,6</w:t>
      </w:r>
      <w:r w:rsidR="00A84BF7" w:rsidRPr="00A84BF7">
        <w:t>5</w:t>
      </w:r>
      <w:r>
        <w:t>].</w:t>
      </w:r>
      <w:r w:rsidR="00BB6245" w:rsidRPr="00BB6245">
        <w:t xml:space="preserve"> </w:t>
      </w:r>
    </w:p>
    <w:p w14:paraId="71273851" w14:textId="0191ABEC" w:rsidR="006E5F33" w:rsidRPr="008357F8" w:rsidRDefault="006E5F33" w:rsidP="006E5F33">
      <w:r>
        <w:lastRenderedPageBreak/>
        <w:t>PFA-100 обладает высокой чувствительностью для выявления болезни Виллебранда и тяжелых дефектов тромбоцитов (</w:t>
      </w:r>
      <w:proofErr w:type="spellStart"/>
      <w:r>
        <w:t>тромбастения</w:t>
      </w:r>
      <w:proofErr w:type="spellEnd"/>
      <w:r>
        <w:t xml:space="preserve"> </w:t>
      </w:r>
      <w:proofErr w:type="spellStart"/>
      <w:r>
        <w:t>Гланцмана</w:t>
      </w:r>
      <w:proofErr w:type="spellEnd"/>
      <w:r>
        <w:t>, синдром Бернара-</w:t>
      </w:r>
      <w:proofErr w:type="spellStart"/>
      <w:r>
        <w:t>Сулье</w:t>
      </w:r>
      <w:proofErr w:type="spellEnd"/>
      <w:r>
        <w:t>), но недостаточно чувствителен для выявления легких нарушений, особенно болезней гранул [6</w:t>
      </w:r>
      <w:r w:rsidR="00A84BF7" w:rsidRPr="00A84BF7">
        <w:t>7</w:t>
      </w:r>
      <w:r>
        <w:t>]. Результаты зависят от количества тромбоцитов, уровня гематокрита и фактора Виллебранда [6</w:t>
      </w:r>
      <w:r w:rsidR="00A84BF7" w:rsidRPr="00A84BF7">
        <w:t>5</w:t>
      </w:r>
      <w:r>
        <w:t>].</w:t>
      </w:r>
    </w:p>
    <w:p w14:paraId="5CD6E633" w14:textId="2D0BD1E3" w:rsidR="00BB6245" w:rsidRDefault="00BB6245" w:rsidP="006E5F33">
      <w:pPr>
        <w:rPr>
          <w:i/>
          <w:iCs/>
        </w:rPr>
      </w:pPr>
      <w:r w:rsidRPr="00BB6245">
        <w:rPr>
          <w:i/>
          <w:iCs/>
        </w:rPr>
        <w:t xml:space="preserve">Оценка активности тромбоцитов коммерческим методом </w:t>
      </w:r>
      <w:proofErr w:type="spellStart"/>
      <w:r w:rsidRPr="00BB6245">
        <w:rPr>
          <w:i/>
          <w:iCs/>
          <w:lang w:val="en-US"/>
        </w:rPr>
        <w:t>VerifyNow</w:t>
      </w:r>
      <w:proofErr w:type="spellEnd"/>
    </w:p>
    <w:p w14:paraId="771A3BD5" w14:textId="7BC3215D" w:rsidR="00BB6245" w:rsidRPr="002B1514" w:rsidRDefault="00BB6245" w:rsidP="006E5F33">
      <w:r w:rsidRPr="00BB6245">
        <w:t xml:space="preserve">Метод </w:t>
      </w:r>
      <w:proofErr w:type="spellStart"/>
      <w:r w:rsidRPr="00BB6245">
        <w:t>VerifyNow</w:t>
      </w:r>
      <w:proofErr w:type="spellEnd"/>
      <w:r w:rsidRPr="00BB6245">
        <w:t xml:space="preserve"> представляет собой стандартизированную систему экспресс-</w:t>
      </w:r>
      <w:proofErr w:type="spellStart"/>
      <w:r w:rsidRPr="00BB6245">
        <w:t>агрегатометрии</w:t>
      </w:r>
      <w:proofErr w:type="spellEnd"/>
      <w:r w:rsidRPr="00BB6245">
        <w:t xml:space="preserve">, предназначенную для количественной оценки функциональной активности тромбоцитов </w:t>
      </w:r>
      <w:proofErr w:type="spellStart"/>
      <w:r w:rsidRPr="00BB6245">
        <w:t>in</w:t>
      </w:r>
      <w:proofErr w:type="spellEnd"/>
      <w:r w:rsidRPr="00BB6245">
        <w:t xml:space="preserve"> </w:t>
      </w:r>
      <w:proofErr w:type="spellStart"/>
      <w:r w:rsidRPr="00BB6245">
        <w:t>vitro</w:t>
      </w:r>
      <w:proofErr w:type="spellEnd"/>
      <w:r w:rsidRPr="00BB6245">
        <w:t>.</w:t>
      </w:r>
      <w:r>
        <w:t xml:space="preserve"> </w:t>
      </w:r>
      <w:r w:rsidR="00EF6AA8">
        <w:t>Р</w:t>
      </w:r>
      <w:r w:rsidR="00EF6AA8" w:rsidRPr="00EF6AA8">
        <w:t>азработан для мониторинга эффективности антитромбоцитарной терапии и позволяет оценивать ответ на три основные группы препаратов: аспирин, ингибиторы P2Y</w:t>
      </w:r>
      <w:r w:rsidR="00EF6AA8" w:rsidRPr="00C8748E">
        <w:rPr>
          <w:vertAlign w:val="subscript"/>
        </w:rPr>
        <w:t>12</w:t>
      </w:r>
      <w:r w:rsidR="00EF6AA8" w:rsidRPr="00EF6AA8">
        <w:t xml:space="preserve">-рецептора (клопидогрел, </w:t>
      </w:r>
      <w:proofErr w:type="spellStart"/>
      <w:r w:rsidR="00EF6AA8" w:rsidRPr="00EF6AA8">
        <w:t>прасугрел</w:t>
      </w:r>
      <w:proofErr w:type="spellEnd"/>
      <w:r w:rsidR="00EF6AA8" w:rsidRPr="00EF6AA8">
        <w:t xml:space="preserve">, </w:t>
      </w:r>
      <w:proofErr w:type="spellStart"/>
      <w:r w:rsidR="00EF6AA8" w:rsidRPr="00EF6AA8">
        <w:t>тикагрелор</w:t>
      </w:r>
      <w:proofErr w:type="spellEnd"/>
      <w:r w:rsidR="00EF6AA8" w:rsidRPr="00EF6AA8">
        <w:t xml:space="preserve">) и ингибиторы </w:t>
      </w:r>
      <w:proofErr w:type="spellStart"/>
      <w:r w:rsidR="00EF6AA8" w:rsidRPr="00EF6AA8">
        <w:t>гликопротеинового</w:t>
      </w:r>
      <w:proofErr w:type="spellEnd"/>
      <w:r w:rsidR="00EF6AA8" w:rsidRPr="00EF6AA8">
        <w:t xml:space="preserve"> рецептора </w:t>
      </w:r>
      <w:proofErr w:type="spellStart"/>
      <w:r w:rsidR="00EF6AA8" w:rsidRPr="00EF6AA8">
        <w:t>IIb</w:t>
      </w:r>
      <w:proofErr w:type="spellEnd"/>
      <w:r w:rsidR="00EF6AA8" w:rsidRPr="00EF6AA8">
        <w:t>/</w:t>
      </w:r>
      <w:proofErr w:type="spellStart"/>
      <w:r w:rsidR="00EF6AA8" w:rsidRPr="00EF6AA8">
        <w:t>IIIa</w:t>
      </w:r>
      <w:proofErr w:type="spellEnd"/>
      <w:r w:rsidR="00EF6AA8" w:rsidRPr="00EF6AA8">
        <w:t xml:space="preserve"> (GP </w:t>
      </w:r>
      <w:proofErr w:type="spellStart"/>
      <w:r w:rsidR="00EF6AA8" w:rsidRPr="00EF6AA8">
        <w:t>IIb</w:t>
      </w:r>
      <w:proofErr w:type="spellEnd"/>
      <w:r w:rsidR="00EF6AA8" w:rsidRPr="00EF6AA8">
        <w:t>/</w:t>
      </w:r>
      <w:proofErr w:type="spellStart"/>
      <w:r w:rsidR="00EF6AA8" w:rsidRPr="00EF6AA8">
        <w:t>IIIa</w:t>
      </w:r>
      <w:proofErr w:type="spellEnd"/>
      <w:r w:rsidR="00EF6AA8" w:rsidRPr="00EF6AA8">
        <w:t>)</w:t>
      </w:r>
      <w:r w:rsidR="002B1514">
        <w:t xml:space="preserve"> </w:t>
      </w:r>
      <w:r w:rsidR="002B1514" w:rsidRPr="002B1514">
        <w:t>[6</w:t>
      </w:r>
      <w:r w:rsidR="00A84BF7" w:rsidRPr="00A84BF7">
        <w:t>8</w:t>
      </w:r>
      <w:r w:rsidR="002B1514" w:rsidRPr="002B1514">
        <w:t>].</w:t>
      </w:r>
    </w:p>
    <w:p w14:paraId="1F0C9E37" w14:textId="0D2896AB" w:rsidR="00BB6245" w:rsidRDefault="00BB6245" w:rsidP="00BB6245">
      <w:r>
        <w:t xml:space="preserve">В основе работы системы </w:t>
      </w:r>
      <w:proofErr w:type="spellStart"/>
      <w:r>
        <w:t>VerifyNow</w:t>
      </w:r>
      <w:proofErr w:type="spellEnd"/>
      <w:r>
        <w:t xml:space="preserve"> лежит турбидиметрический оптический принцип детекции агрегации тромбоцитов в цельной крови</w:t>
      </w:r>
      <w:r w:rsidR="002B1514">
        <w:t xml:space="preserve"> </w:t>
      </w:r>
      <w:r w:rsidR="002B1514" w:rsidRPr="002B1514">
        <w:t>[6</w:t>
      </w:r>
      <w:r w:rsidR="00A84BF7" w:rsidRPr="00A84BF7">
        <w:t>8</w:t>
      </w:r>
      <w:r w:rsidR="002B1514" w:rsidRPr="002B1514">
        <w:t>,6</w:t>
      </w:r>
      <w:r w:rsidR="00A84BF7" w:rsidRPr="00A84BF7">
        <w:t>9</w:t>
      </w:r>
      <w:r w:rsidR="002B1514" w:rsidRPr="002B1514">
        <w:t>]</w:t>
      </w:r>
      <w:r>
        <w:t>. При добавлении образца ц</w:t>
      </w:r>
      <w:r w:rsidR="002B1514">
        <w:t>итратно</w:t>
      </w:r>
      <w:r>
        <w:t>й крови в картридж происходит автоматическое смешивание тромбоцитов с тремя лиофилизированными реагентами в нем: агонист</w:t>
      </w:r>
      <w:r w:rsidR="00EF6AA8">
        <w:t>ом</w:t>
      </w:r>
      <w:r>
        <w:t xml:space="preserve"> (АДФ</w:t>
      </w:r>
      <w:r w:rsidR="00EF6AA8">
        <w:t xml:space="preserve"> в случае P2Y</w:t>
      </w:r>
      <w:r w:rsidR="00EF6AA8" w:rsidRPr="00C8748E">
        <w:rPr>
          <w:vertAlign w:val="subscript"/>
        </w:rPr>
        <w:t>12</w:t>
      </w:r>
      <w:r w:rsidR="00EF6AA8">
        <w:t>-анализа</w:t>
      </w:r>
      <w:r>
        <w:t>, арахидоновая кислота), фибриноген-покрыты</w:t>
      </w:r>
      <w:r w:rsidR="00EF6AA8">
        <w:t>ми</w:t>
      </w:r>
      <w:r>
        <w:t xml:space="preserve"> микросфер</w:t>
      </w:r>
      <w:r w:rsidR="00EF6AA8">
        <w:t>ами</w:t>
      </w:r>
      <w:r>
        <w:t xml:space="preserve"> и буферн</w:t>
      </w:r>
      <w:r w:rsidR="00EF6AA8">
        <w:t>ой</w:t>
      </w:r>
      <w:r>
        <w:t xml:space="preserve"> систем</w:t>
      </w:r>
      <w:r w:rsidR="00EF6AA8">
        <w:t>ой</w:t>
      </w:r>
      <w:r>
        <w:t xml:space="preserve"> с консервантами</w:t>
      </w:r>
      <w:r w:rsidR="002B1514" w:rsidRPr="002B1514">
        <w:t xml:space="preserve"> [6</w:t>
      </w:r>
      <w:r w:rsidR="00A84BF7" w:rsidRPr="00A84BF7">
        <w:t>8</w:t>
      </w:r>
      <w:r w:rsidR="002B1514" w:rsidRPr="002B1514">
        <w:t>]</w:t>
      </w:r>
      <w:r>
        <w:t>.</w:t>
      </w:r>
    </w:p>
    <w:p w14:paraId="41C668C7" w14:textId="5DFACC62" w:rsidR="00DB3BEA" w:rsidRPr="002B1514" w:rsidRDefault="00BB6245" w:rsidP="00BB6245">
      <w:r>
        <w:t>Накопление агрегатов в реакционной ячейке сопровождается увеличением светопропускания, которое регистрируется оптическим детектором. Скорость и степень увеличения светопропускания прямо пропорциональны функциональной активности тромбоцитов. Результат выражается в условных единицах реактивности</w:t>
      </w:r>
      <w:r w:rsidR="002B1514" w:rsidRPr="002B1514">
        <w:t xml:space="preserve"> [6</w:t>
      </w:r>
      <w:r w:rsidR="00A84BF7" w:rsidRPr="00B40817">
        <w:t>8</w:t>
      </w:r>
      <w:r w:rsidR="002B1514" w:rsidRPr="002B1514">
        <w:t>]</w:t>
      </w:r>
      <w:r>
        <w:t>.</w:t>
      </w:r>
    </w:p>
    <w:p w14:paraId="34F42383" w14:textId="31878B63" w:rsidR="00333B03" w:rsidRDefault="002B1514" w:rsidP="00BB6245">
      <w:r>
        <w:t xml:space="preserve">Модификация </w:t>
      </w:r>
      <w:proofErr w:type="spellStart"/>
      <w:r w:rsidRPr="002B1514">
        <w:t>VerifyNow</w:t>
      </w:r>
      <w:proofErr w:type="spellEnd"/>
      <w:r w:rsidRPr="002B1514">
        <w:t xml:space="preserve"> P2Y</w:t>
      </w:r>
      <w:r w:rsidRPr="00C8748E">
        <w:rPr>
          <w:vertAlign w:val="subscript"/>
        </w:rPr>
        <w:t>12</w:t>
      </w:r>
      <w:r w:rsidRPr="002B1514">
        <w:t xml:space="preserve"> </w:t>
      </w:r>
      <w:proofErr w:type="spellStart"/>
      <w:r w:rsidRPr="002B1514">
        <w:t>Assay</w:t>
      </w:r>
      <w:proofErr w:type="spellEnd"/>
      <w:r>
        <w:t xml:space="preserve"> с</w:t>
      </w:r>
      <w:r w:rsidRPr="002B1514">
        <w:t>пецифически определяет степень блокады P2Y</w:t>
      </w:r>
      <w:r w:rsidRPr="00C8748E">
        <w:rPr>
          <w:vertAlign w:val="subscript"/>
        </w:rPr>
        <w:t>12</w:t>
      </w:r>
      <w:r w:rsidRPr="002B1514">
        <w:t xml:space="preserve">-рецепторов тромбоцитов при приеме </w:t>
      </w:r>
      <w:proofErr w:type="spellStart"/>
      <w:r w:rsidRPr="002B1514">
        <w:t>тиенопиридинов</w:t>
      </w:r>
      <w:proofErr w:type="spellEnd"/>
      <w:r w:rsidRPr="002B1514">
        <w:t xml:space="preserve"> (клопидогрел, </w:t>
      </w:r>
      <w:proofErr w:type="spellStart"/>
      <w:r w:rsidRPr="002B1514">
        <w:t>прасугрел</w:t>
      </w:r>
      <w:proofErr w:type="spellEnd"/>
      <w:r w:rsidRPr="002B1514">
        <w:t xml:space="preserve">) и обратимого ингибитора </w:t>
      </w:r>
      <w:proofErr w:type="spellStart"/>
      <w:r w:rsidRPr="002B1514">
        <w:t>тикагрелора</w:t>
      </w:r>
      <w:proofErr w:type="spellEnd"/>
      <w:r>
        <w:t xml:space="preserve">. Помимо </w:t>
      </w:r>
      <w:r>
        <w:lastRenderedPageBreak/>
        <w:t xml:space="preserve">условных единиц реактивности позволяет рассчитать процент ингибирования </w:t>
      </w:r>
      <w:r w:rsidRPr="002B1514">
        <w:t>[</w:t>
      </w:r>
      <w:r w:rsidR="008357F8">
        <w:t>6</w:t>
      </w:r>
      <w:r w:rsidR="00A84BF7" w:rsidRPr="00A84BF7">
        <w:t>8</w:t>
      </w:r>
      <w:r w:rsidRPr="002B1514">
        <w:t>]</w:t>
      </w:r>
      <w:r>
        <w:t>.</w:t>
      </w:r>
      <w:r w:rsidR="00333B03">
        <w:t xml:space="preserve"> </w:t>
      </w:r>
    </w:p>
    <w:p w14:paraId="15A04D07" w14:textId="55049F38" w:rsidR="00333B03" w:rsidRPr="002B1514" w:rsidRDefault="00333B03" w:rsidP="00BB6245">
      <w:r>
        <w:t xml:space="preserve">К недостаткам метода относится его высокая стоимость, ограниченная доказательная база по клиническим исходам </w:t>
      </w:r>
      <w:r w:rsidRPr="002B1514">
        <w:t>[</w:t>
      </w:r>
      <w:r w:rsidR="00A84BF7" w:rsidRPr="00A84BF7">
        <w:t>70</w:t>
      </w:r>
      <w:r w:rsidRPr="002B1514">
        <w:t>]</w:t>
      </w:r>
      <w:r>
        <w:t xml:space="preserve"> и чувствительность к гематокриту </w:t>
      </w:r>
      <w:r w:rsidRPr="002B1514">
        <w:t>[6</w:t>
      </w:r>
      <w:r w:rsidR="00A84BF7" w:rsidRPr="00A84BF7">
        <w:t>8</w:t>
      </w:r>
      <w:r w:rsidRPr="002B1514">
        <w:t>]</w:t>
      </w:r>
      <w:r>
        <w:t>.</w:t>
      </w:r>
    </w:p>
    <w:p w14:paraId="0473C781" w14:textId="7C0CB2A8" w:rsidR="00DB3BEA" w:rsidRDefault="00333B03" w:rsidP="00DB3BEA">
      <w:pPr>
        <w:rPr>
          <w:i/>
          <w:iCs/>
        </w:rPr>
      </w:pPr>
      <w:r w:rsidRPr="00333B03">
        <w:rPr>
          <w:i/>
          <w:iCs/>
        </w:rPr>
        <w:t xml:space="preserve">Проточная </w:t>
      </w:r>
      <w:proofErr w:type="spellStart"/>
      <w:r w:rsidRPr="00333B03">
        <w:rPr>
          <w:i/>
          <w:iCs/>
        </w:rPr>
        <w:t>цито</w:t>
      </w:r>
      <w:r w:rsidR="00252615">
        <w:rPr>
          <w:i/>
          <w:iCs/>
        </w:rPr>
        <w:t>флуори</w:t>
      </w:r>
      <w:r w:rsidRPr="00333B03">
        <w:rPr>
          <w:i/>
          <w:iCs/>
        </w:rPr>
        <w:t>метрия</w:t>
      </w:r>
      <w:proofErr w:type="spellEnd"/>
      <w:r w:rsidRPr="00333B03">
        <w:rPr>
          <w:i/>
          <w:iCs/>
        </w:rPr>
        <w:t xml:space="preserve"> в оценке </w:t>
      </w:r>
      <w:r>
        <w:rPr>
          <w:i/>
          <w:iCs/>
        </w:rPr>
        <w:t>функциональной активности</w:t>
      </w:r>
      <w:r w:rsidRPr="00333B03">
        <w:rPr>
          <w:i/>
          <w:iCs/>
        </w:rPr>
        <w:t xml:space="preserve"> тромбоцитов</w:t>
      </w:r>
    </w:p>
    <w:p w14:paraId="68312E4E" w14:textId="77515848" w:rsidR="00333B03" w:rsidRDefault="00783CB9" w:rsidP="00DB3BEA">
      <w:r>
        <w:t>П</w:t>
      </w:r>
      <w:r w:rsidRPr="00783CB9">
        <w:t xml:space="preserve">роточная </w:t>
      </w:r>
      <w:proofErr w:type="spellStart"/>
      <w:r w:rsidRPr="00783CB9">
        <w:t>цито</w:t>
      </w:r>
      <w:r w:rsidR="00252615">
        <w:t>флуори</w:t>
      </w:r>
      <w:r w:rsidRPr="00783CB9">
        <w:t>метрия</w:t>
      </w:r>
      <w:proofErr w:type="spellEnd"/>
      <w:r w:rsidRPr="00783CB9">
        <w:t xml:space="preserve"> позволяет анализировать отдельные клетки в цельной крови, что обеспечивает более физиологичные условия и минимальную </w:t>
      </w:r>
      <w:proofErr w:type="spellStart"/>
      <w:r w:rsidRPr="00783CB9">
        <w:t>артефактную</w:t>
      </w:r>
      <w:proofErr w:type="spellEnd"/>
      <w:r w:rsidRPr="00783CB9">
        <w:t xml:space="preserve"> активацию [</w:t>
      </w:r>
      <w:r w:rsidR="008357F8">
        <w:t>7</w:t>
      </w:r>
      <w:r w:rsidR="00A84BF7" w:rsidRPr="00B40817">
        <w:t>1</w:t>
      </w:r>
      <w:r w:rsidRPr="00783CB9">
        <w:t>,</w:t>
      </w:r>
      <w:r>
        <w:t>7</w:t>
      </w:r>
      <w:r w:rsidR="00A84BF7" w:rsidRPr="00B40817">
        <w:t>2</w:t>
      </w:r>
      <w:r w:rsidRPr="00783CB9">
        <w:t xml:space="preserve">]. Метод дает возможность одновременно измерять несколько параметров активации тромбоцитов, используя панели моноклональных антител, меченных различными </w:t>
      </w:r>
      <w:proofErr w:type="spellStart"/>
      <w:r w:rsidRPr="00783CB9">
        <w:t>флуорохромами</w:t>
      </w:r>
      <w:proofErr w:type="spellEnd"/>
      <w:r w:rsidRPr="00783CB9">
        <w:t>.</w:t>
      </w:r>
    </w:p>
    <w:p w14:paraId="09B1AB15" w14:textId="5C525A9E" w:rsidR="00783CB9" w:rsidRPr="008357F8" w:rsidRDefault="00783CB9" w:rsidP="00DB3BEA">
      <w:r w:rsidRPr="00783CB9">
        <w:t xml:space="preserve">Проточная </w:t>
      </w:r>
      <w:proofErr w:type="spellStart"/>
      <w:r w:rsidRPr="00783CB9">
        <w:t>цито</w:t>
      </w:r>
      <w:r w:rsidR="00FB6A7A">
        <w:t>флуори</w:t>
      </w:r>
      <w:r w:rsidRPr="00783CB9">
        <w:t>метрия</w:t>
      </w:r>
      <w:proofErr w:type="spellEnd"/>
      <w:r w:rsidRPr="00783CB9">
        <w:t xml:space="preserve"> основана на анализе оптических и флуоресцентных характеристик отдельных клеток, </w:t>
      </w:r>
      <w:r w:rsidR="00D16058">
        <w:t xml:space="preserve">собранных потоком обжимающей жидкости цитометра в ламинарный поток и </w:t>
      </w:r>
      <w:r w:rsidRPr="00783CB9">
        <w:t xml:space="preserve">проходящих через </w:t>
      </w:r>
      <w:r w:rsidR="00D16058">
        <w:t>источник монохромного излучения</w:t>
      </w:r>
      <w:r w:rsidRPr="00783CB9">
        <w:t>. Для оценки тромбоцитарной функции клетки идентифицируют по характерному светорассеянию (</w:t>
      </w:r>
      <w:r w:rsidR="00E40FD8" w:rsidRPr="00E40FD8">
        <w:t>пропорционально</w:t>
      </w:r>
      <w:r w:rsidR="00E40FD8">
        <w:t>е</w:t>
      </w:r>
      <w:r w:rsidR="00E40FD8" w:rsidRPr="00E40FD8">
        <w:t xml:space="preserve"> размеру</w:t>
      </w:r>
      <w:r w:rsidR="00E40FD8" w:rsidRPr="00783CB9">
        <w:t xml:space="preserve"> </w:t>
      </w:r>
      <w:r w:rsidRPr="00783CB9">
        <w:t>прямое</w:t>
      </w:r>
      <w:r w:rsidR="00E40FD8">
        <w:t xml:space="preserve">, </w:t>
      </w:r>
      <w:proofErr w:type="spellStart"/>
      <w:r w:rsidR="00E40FD8" w:rsidRPr="00E40FD8">
        <w:t>forward</w:t>
      </w:r>
      <w:proofErr w:type="spellEnd"/>
      <w:r w:rsidR="00E40FD8" w:rsidRPr="00E40FD8">
        <w:t xml:space="preserve"> </w:t>
      </w:r>
      <w:proofErr w:type="spellStart"/>
      <w:r w:rsidR="00E40FD8" w:rsidRPr="00E40FD8">
        <w:t>scatter</w:t>
      </w:r>
      <w:proofErr w:type="spellEnd"/>
      <w:r w:rsidR="00E40FD8" w:rsidRPr="00E40FD8">
        <w:t>, FSC</w:t>
      </w:r>
      <w:r w:rsidRPr="00783CB9">
        <w:t xml:space="preserve"> и </w:t>
      </w:r>
      <w:r w:rsidR="00E40FD8">
        <w:t xml:space="preserve">зависящее от внутренней сложности клетки </w:t>
      </w:r>
      <w:r w:rsidRPr="00783CB9">
        <w:t>боковое</w:t>
      </w:r>
      <w:r w:rsidR="00E40FD8">
        <w:t xml:space="preserve">, </w:t>
      </w:r>
      <w:proofErr w:type="spellStart"/>
      <w:r w:rsidR="00E40FD8" w:rsidRPr="00E40FD8">
        <w:t>side</w:t>
      </w:r>
      <w:proofErr w:type="spellEnd"/>
      <w:r w:rsidR="00E40FD8" w:rsidRPr="00E40FD8">
        <w:t xml:space="preserve"> </w:t>
      </w:r>
      <w:proofErr w:type="spellStart"/>
      <w:r w:rsidR="00E40FD8" w:rsidRPr="00E40FD8">
        <w:t>scatter</w:t>
      </w:r>
      <w:proofErr w:type="spellEnd"/>
      <w:r w:rsidR="00E40FD8" w:rsidRPr="00E40FD8">
        <w:t>, SSC</w:t>
      </w:r>
      <w:r w:rsidRPr="00783CB9">
        <w:t>) и/или по связыванию с тромбоцит-специфическими антителами</w:t>
      </w:r>
      <w:r w:rsidR="00D16058">
        <w:t xml:space="preserve"> </w:t>
      </w:r>
      <w:r w:rsidR="00D16058" w:rsidRPr="00783CB9">
        <w:t>(например, к CD41, CD42b, CD61)</w:t>
      </w:r>
      <w:r w:rsidR="00D16058">
        <w:t xml:space="preserve">, конъюгированными с </w:t>
      </w:r>
      <w:r w:rsidR="00D16058" w:rsidRPr="00D16058">
        <w:t>флуоресцентными красителями</w:t>
      </w:r>
      <w:r w:rsidR="00D16058">
        <w:t xml:space="preserve"> </w:t>
      </w:r>
      <w:r w:rsidR="00D16058" w:rsidRPr="00783CB9">
        <w:t>[</w:t>
      </w:r>
      <w:r w:rsidR="008357F8">
        <w:t>7</w:t>
      </w:r>
      <w:r w:rsidR="00A84BF7" w:rsidRPr="00A84BF7">
        <w:t>1</w:t>
      </w:r>
      <w:r w:rsidR="00D16058" w:rsidRPr="00783CB9">
        <w:t>]</w:t>
      </w:r>
      <w:r w:rsidR="00D16058">
        <w:t>.</w:t>
      </w:r>
    </w:p>
    <w:p w14:paraId="4B01C517" w14:textId="54C73094" w:rsidR="00367F0C" w:rsidRDefault="00367F0C" w:rsidP="00367F0C">
      <w:r>
        <w:t>В момент, когда луч лазера с определенной длиной волны проходит через клетку, флуоресцентная молекула (</w:t>
      </w:r>
      <w:proofErr w:type="spellStart"/>
      <w:r>
        <w:t>флуорофор</w:t>
      </w:r>
      <w:proofErr w:type="spellEnd"/>
      <w:r>
        <w:t xml:space="preserve">) поглощает свет (фотон) и переходит из основного состояния в возбужденное, испуская фотон с большей длиной волны (меньшей энергией), чем поглощенный </w:t>
      </w:r>
      <w:r w:rsidRPr="00367F0C">
        <w:t>[7</w:t>
      </w:r>
      <w:r w:rsidR="00A84BF7" w:rsidRPr="00A84BF7">
        <w:t>3</w:t>
      </w:r>
      <w:r w:rsidRPr="00367F0C">
        <w:t>]</w:t>
      </w:r>
      <w:r>
        <w:t xml:space="preserve">. </w:t>
      </w:r>
    </w:p>
    <w:p w14:paraId="70BE80C0" w14:textId="4B406420" w:rsidR="00252615" w:rsidRPr="003959DC" w:rsidRDefault="004F4C7E" w:rsidP="00252615">
      <w:r>
        <w:t>Этот процесс представлен н</w:t>
      </w:r>
      <w:r w:rsidR="00252615">
        <w:t xml:space="preserve">а диаграмме Яблонского </w:t>
      </w:r>
      <w:r>
        <w:t>и</w:t>
      </w:r>
      <w:r w:rsidR="00252615">
        <w:t xml:space="preserve"> описывается </w:t>
      </w:r>
      <w:r>
        <w:t>последовательными событиями. Происходит п</w:t>
      </w:r>
      <w:r w:rsidR="00252615">
        <w:t>оглощение фотона</w:t>
      </w:r>
      <w:r>
        <w:t xml:space="preserve"> – </w:t>
      </w:r>
      <w:r w:rsidR="00252615">
        <w:t>электрон переходит с основного синглетного уровня</w:t>
      </w:r>
      <w:r>
        <w:t xml:space="preserve"> </w:t>
      </w:r>
      <w:r>
        <w:rPr>
          <w:lang w:val="en-US"/>
        </w:rPr>
        <w:t>S</w:t>
      </w:r>
      <w:r w:rsidRPr="004F4C7E">
        <w:rPr>
          <w:vertAlign w:val="subscript"/>
        </w:rPr>
        <w:t xml:space="preserve">0 </w:t>
      </w:r>
      <w:r w:rsidR="00252615">
        <w:t xml:space="preserve">на более высокий </w:t>
      </w:r>
      <w:r w:rsidR="00252615">
        <w:lastRenderedPageBreak/>
        <w:t xml:space="preserve">колебательный подуровень возбужденного состояния </w:t>
      </w:r>
      <w:r>
        <w:rPr>
          <w:lang w:val="en-US"/>
        </w:rPr>
        <w:t>S</w:t>
      </w:r>
      <w:r w:rsidRPr="004F4C7E">
        <w:rPr>
          <w:vertAlign w:val="subscript"/>
        </w:rPr>
        <w:t>1</w:t>
      </w:r>
      <w:r w:rsidR="00252615">
        <w:t xml:space="preserve"> (занимает ~10⁻¹⁵ с).</w:t>
      </w:r>
      <w:r>
        <w:t xml:space="preserve"> Затем наступает быстрая (~10⁻¹² с) релаксация на низший колебательный уровень </w:t>
      </w:r>
      <w:r>
        <w:rPr>
          <w:lang w:val="en-US"/>
        </w:rPr>
        <w:t>S</w:t>
      </w:r>
      <w:r w:rsidRPr="004F4C7E">
        <w:rPr>
          <w:vertAlign w:val="subscript"/>
        </w:rPr>
        <w:t>1</w:t>
      </w:r>
      <w:r>
        <w:t xml:space="preserve"> с потерей энергии в виде тепла</w:t>
      </w:r>
      <w:r w:rsidR="003959DC">
        <w:t xml:space="preserve"> – внутренняя конверсия. После чего большинство молекул возвращаются в основное состояние </w:t>
      </w:r>
      <w:r w:rsidR="003959DC">
        <w:rPr>
          <w:lang w:val="en-US"/>
        </w:rPr>
        <w:t>S</w:t>
      </w:r>
      <w:r w:rsidR="003959DC" w:rsidRPr="004F4C7E">
        <w:rPr>
          <w:vertAlign w:val="subscript"/>
        </w:rPr>
        <w:t>0</w:t>
      </w:r>
      <w:r w:rsidR="003959DC">
        <w:rPr>
          <w:vertAlign w:val="subscript"/>
        </w:rPr>
        <w:t xml:space="preserve"> </w:t>
      </w:r>
      <w:r w:rsidR="003959DC">
        <w:t>с испусканием фотона и образованием флуоресцентного излучения.</w:t>
      </w:r>
    </w:p>
    <w:p w14:paraId="15EE1A6F" w14:textId="1A54BE65" w:rsidR="00912476" w:rsidRDefault="00252615" w:rsidP="00DB3BEA">
      <w:r>
        <w:t>Поскольку часть энергии теряется при внутренней конверсии, испущенный свет всегда имеет большую длину волны (меньшую энергию), чем поглощенный. Это явление называется сдвигом</w:t>
      </w:r>
      <w:r w:rsidR="00525F1F">
        <w:t xml:space="preserve"> Стокса</w:t>
      </w:r>
      <w:r w:rsidR="003959DC">
        <w:t xml:space="preserve"> – </w:t>
      </w:r>
      <w:r>
        <w:t>разницей между максимумами поглощения и испускания [</w:t>
      </w:r>
      <w:r w:rsidR="003959DC">
        <w:t>7</w:t>
      </w:r>
      <w:r w:rsidR="00A84BF7" w:rsidRPr="00A84BF7">
        <w:t>3</w:t>
      </w:r>
      <w:r>
        <w:t>]</w:t>
      </w:r>
      <w:r w:rsidR="00162E25">
        <w:t xml:space="preserve"> (</w:t>
      </w:r>
      <w:r w:rsidR="009F7AD8">
        <w:t xml:space="preserve">рисунок </w:t>
      </w:r>
      <w:r w:rsidR="00162E25">
        <w:t>3)</w:t>
      </w:r>
      <w:r>
        <w:t>.</w:t>
      </w:r>
      <w:r w:rsidR="00912476">
        <w:t xml:space="preserve"> </w:t>
      </w:r>
    </w:p>
    <w:p w14:paraId="428B0425" w14:textId="60C5F212" w:rsidR="00162E25" w:rsidRDefault="00162E25" w:rsidP="00DB3BEA">
      <w:r w:rsidRPr="00162E25">
        <w:rPr>
          <w:noProof/>
        </w:rPr>
        <w:drawing>
          <wp:inline distT="0" distB="0" distL="0" distR="0" wp14:anchorId="24E478B4" wp14:editId="60DA9C29">
            <wp:extent cx="5457010" cy="1514475"/>
            <wp:effectExtent l="0" t="0" r="0" b="0"/>
            <wp:docPr id="195583975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583975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73360" cy="1519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CD4EA9" w14:textId="06C29919" w:rsidR="00162E25" w:rsidRPr="00DD27B8" w:rsidRDefault="009F7AD8" w:rsidP="00162E25">
      <w:r>
        <w:t>Рисунок</w:t>
      </w:r>
      <w:r w:rsidR="00162E25">
        <w:t xml:space="preserve"> 3. </w:t>
      </w:r>
      <w:r w:rsidR="00162E25" w:rsidRPr="00162E25">
        <w:t>Сдвиг Стокса.1</w:t>
      </w:r>
      <w:r w:rsidR="00162E25">
        <w:t xml:space="preserve"> – возбуждение</w:t>
      </w:r>
      <w:r w:rsidR="00162E25" w:rsidRPr="00162E25">
        <w:t xml:space="preserve">. </w:t>
      </w:r>
      <w:r w:rsidR="00162E25">
        <w:t>2 – конверсия</w:t>
      </w:r>
      <w:r w:rsidR="00162E25" w:rsidRPr="00162E25">
        <w:t xml:space="preserve">. </w:t>
      </w:r>
      <w:r w:rsidR="00162E25">
        <w:t>3 – эмиссия</w:t>
      </w:r>
      <w:r w:rsidR="00162E25" w:rsidRPr="00162E25">
        <w:t>.</w:t>
      </w:r>
      <w:r w:rsidR="00162E25">
        <w:t xml:space="preserve"> </w:t>
      </w:r>
      <w:r w:rsidR="00162E25" w:rsidRPr="00162E25">
        <w:t xml:space="preserve">Разница между максимумами возбуждения, A, и максимумами излучения, C, </w:t>
      </w:r>
      <w:proofErr w:type="spellStart"/>
      <w:r w:rsidR="00162E25" w:rsidRPr="00162E25">
        <w:t>флуорофора</w:t>
      </w:r>
      <w:proofErr w:type="spellEnd"/>
      <w:r w:rsidR="00162E25" w:rsidRPr="00162E25">
        <w:t xml:space="preserve"> называется сдвигом Стокса, B </w:t>
      </w:r>
      <w:r w:rsidR="00162E25" w:rsidRPr="00BB13FA">
        <w:t>[</w:t>
      </w:r>
      <w:r w:rsidR="00162E25">
        <w:t>7</w:t>
      </w:r>
      <w:r w:rsidR="00A84BF7" w:rsidRPr="00A84BF7">
        <w:t>4</w:t>
      </w:r>
      <w:r w:rsidR="00162E25" w:rsidRPr="00BB13FA">
        <w:t>]</w:t>
      </w:r>
    </w:p>
    <w:p w14:paraId="6C6E67D2" w14:textId="6FD1B87E" w:rsidR="00C06023" w:rsidRPr="00C06023" w:rsidRDefault="00912476" w:rsidP="00C06023">
      <w:r w:rsidRPr="00912476">
        <w:t xml:space="preserve">Применение набора </w:t>
      </w:r>
      <w:proofErr w:type="spellStart"/>
      <w:r w:rsidRPr="00912476">
        <w:t>флуорохромов</w:t>
      </w:r>
      <w:proofErr w:type="spellEnd"/>
      <w:r w:rsidRPr="00912476">
        <w:t>, характеризующихся сходными длинами волн возбуждения при различиях в длинах волн эмиссии, обеспечивает возможность параллельной оценки нескольких параметров клетки в рамках одного эксперимента.</w:t>
      </w:r>
      <w:r w:rsidR="00C06023">
        <w:t xml:space="preserve"> Наиболее популярными ковалентными метками для антител и других молекул являются </w:t>
      </w:r>
      <w:proofErr w:type="spellStart"/>
      <w:r w:rsidR="00C06023">
        <w:t>флуоресцеин</w:t>
      </w:r>
      <w:proofErr w:type="spellEnd"/>
      <w:r w:rsidR="00C06023">
        <w:t xml:space="preserve"> изотиоцианат (FITC) и </w:t>
      </w:r>
      <w:proofErr w:type="spellStart"/>
      <w:r w:rsidR="00C06023">
        <w:t>фикобилипротеины</w:t>
      </w:r>
      <w:proofErr w:type="spellEnd"/>
      <w:r w:rsidR="00C06023">
        <w:t xml:space="preserve"> (</w:t>
      </w:r>
      <w:proofErr w:type="spellStart"/>
      <w:r w:rsidR="00C06023">
        <w:t>фикоэритрин</w:t>
      </w:r>
      <w:proofErr w:type="spellEnd"/>
      <w:r w:rsidR="00C06023">
        <w:t xml:space="preserve">, PE) </w:t>
      </w:r>
      <w:r w:rsidR="00C06023" w:rsidRPr="00BB13FA">
        <w:t>[</w:t>
      </w:r>
      <w:r w:rsidR="00C06023">
        <w:t>7</w:t>
      </w:r>
      <w:r w:rsidR="00A84BF7" w:rsidRPr="00A84BF7">
        <w:t>5</w:t>
      </w:r>
      <w:r w:rsidR="00C06023" w:rsidRPr="00BB13FA">
        <w:t>]</w:t>
      </w:r>
      <w:r w:rsidR="00C06023">
        <w:t>. Однако п</w:t>
      </w:r>
      <w:r w:rsidR="00C06023" w:rsidRPr="00C06023">
        <w:t xml:space="preserve">ри многоцветном анализе возникает проблема перекрытия эмиссионных спектров разных </w:t>
      </w:r>
      <w:proofErr w:type="spellStart"/>
      <w:r w:rsidR="00C06023" w:rsidRPr="00C06023">
        <w:t>флуорохромов</w:t>
      </w:r>
      <w:proofErr w:type="spellEnd"/>
      <w:r w:rsidR="00C06023" w:rsidRPr="00C06023">
        <w:t>. Для коррекции используется</w:t>
      </w:r>
      <w:r w:rsidR="00C06023">
        <w:t xml:space="preserve"> </w:t>
      </w:r>
      <w:r w:rsidR="00C06023" w:rsidRPr="00C06023">
        <w:t xml:space="preserve">компенсация </w:t>
      </w:r>
      <w:r w:rsidR="00C06023">
        <w:rPr>
          <w:b/>
          <w:bCs/>
        </w:rPr>
        <w:t xml:space="preserve">– </w:t>
      </w:r>
      <w:r w:rsidR="00C06023" w:rsidRPr="00C06023">
        <w:t xml:space="preserve">математическое вычитание вклада одного </w:t>
      </w:r>
      <w:proofErr w:type="spellStart"/>
      <w:r w:rsidR="00C06023" w:rsidRPr="00C06023">
        <w:t>флуорохрома</w:t>
      </w:r>
      <w:proofErr w:type="spellEnd"/>
      <w:r w:rsidR="00C06023" w:rsidRPr="00C06023">
        <w:t xml:space="preserve"> из сигнала другого. Для двухцветного анализа с FITC и PE</w:t>
      </w:r>
      <w:r w:rsidR="00C06023">
        <w:t xml:space="preserve"> </w:t>
      </w:r>
      <w:r w:rsidR="00C06023" w:rsidRPr="00BB13FA">
        <w:t>[</w:t>
      </w:r>
      <w:r w:rsidR="00C06023">
        <w:t>7</w:t>
      </w:r>
      <w:r w:rsidR="00A84BF7">
        <w:rPr>
          <w:lang w:val="en-US"/>
        </w:rPr>
        <w:t>5</w:t>
      </w:r>
      <w:r w:rsidR="00C06023" w:rsidRPr="00BB13FA">
        <w:t>]</w:t>
      </w:r>
      <w:r w:rsidR="00C06023" w:rsidRPr="00C06023">
        <w:t>:</w:t>
      </w:r>
    </w:p>
    <w:p w14:paraId="6291DD32" w14:textId="44BAF7AB" w:rsidR="00C06023" w:rsidRPr="00C06023" w:rsidRDefault="00000000" w:rsidP="00C06023">
      <m:oMathPara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FITC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530</m:t>
              </m:r>
            </m:sub>
          </m:sSub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530,PE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580,PE</m:t>
                  </m:r>
                </m:sub>
              </m:sSub>
            </m:den>
          </m:f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580</m:t>
              </m:r>
            </m:sub>
          </m:sSub>
        </m:oMath>
      </m:oMathPara>
    </w:p>
    <w:p w14:paraId="10DFB563" w14:textId="30809B07" w:rsidR="00C06023" w:rsidRPr="00C06023" w:rsidRDefault="00000000" w:rsidP="00C06023">
      <m:oMathPara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PE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580</m:t>
              </m:r>
            </m:sub>
          </m:sSub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580,FITC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530,FITC</m:t>
                  </m:r>
                </m:sub>
              </m:sSub>
            </m:den>
          </m:f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530</m:t>
              </m:r>
            </m:sub>
          </m:sSub>
        </m:oMath>
      </m:oMathPara>
    </w:p>
    <w:p w14:paraId="713E51DB" w14:textId="7EE65551" w:rsidR="00C06023" w:rsidRPr="00C06023" w:rsidRDefault="00C06023" w:rsidP="00C06023">
      <w:r>
        <w:t>г</w:t>
      </w:r>
      <w:r w:rsidRPr="00C06023">
        <w:t>де</w:t>
      </w:r>
      <w:r>
        <w:t xml:space="preserve">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λ,i</m:t>
            </m:r>
          </m:sub>
        </m:sSub>
        <m:r>
          <w:rPr>
            <w:rFonts w:ascii="Cambria Math" w:hAnsi="Cambria Math"/>
          </w:rPr>
          <m:t xml:space="preserve"> </m:t>
        </m:r>
      </m:oMath>
      <w:r>
        <w:t xml:space="preserve">– </w:t>
      </w:r>
      <w:r w:rsidRPr="00C06023">
        <w:t xml:space="preserve">коэффициент вклада </w:t>
      </w:r>
      <w:proofErr w:type="spellStart"/>
      <w:r w:rsidRPr="00C06023">
        <w:t>флуорохрома</w:t>
      </w:r>
      <w:proofErr w:type="spellEnd"/>
      <w:r w:rsidRPr="00C06023">
        <w:t xml:space="preserve"> i в детектор на длине волны λ, а</w:t>
      </w:r>
      <w:r>
        <w:t xml:space="preserve">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λ</m:t>
            </m:r>
          </m:sub>
        </m:sSub>
        <m:r>
          <w:rPr>
            <w:rFonts w:ascii="Cambria Math" w:hAnsi="Cambria Math"/>
          </w:rPr>
          <m:t xml:space="preserve"> </m:t>
        </m:r>
      </m:oMath>
      <w:r>
        <w:t>–</w:t>
      </w:r>
      <w:r w:rsidRPr="00C06023">
        <w:t xml:space="preserve"> измеренная интенсивность на этой длине волны.</w:t>
      </w:r>
    </w:p>
    <w:p w14:paraId="60364FD7" w14:textId="3FD574C8" w:rsidR="00C06023" w:rsidRDefault="00FB6A7A" w:rsidP="00FB6A7A">
      <w:r w:rsidRPr="00783CB9">
        <w:t xml:space="preserve">Проточная </w:t>
      </w:r>
      <w:proofErr w:type="spellStart"/>
      <w:r w:rsidRPr="00783CB9">
        <w:t>цито</w:t>
      </w:r>
      <w:r>
        <w:t>флуори</w:t>
      </w:r>
      <w:r w:rsidRPr="00783CB9">
        <w:t>метрия</w:t>
      </w:r>
      <w:proofErr w:type="spellEnd"/>
      <w:r>
        <w:t xml:space="preserve"> </w:t>
      </w:r>
      <w:r w:rsidRPr="00FB6A7A">
        <w:t xml:space="preserve">является методом выбора для диагностики наследственных </w:t>
      </w:r>
      <w:r>
        <w:t xml:space="preserve">таких </w:t>
      </w:r>
      <w:r w:rsidRPr="00FB6A7A">
        <w:t>нарушений функции тромбоцитов</w:t>
      </w:r>
      <w:r>
        <w:t xml:space="preserve">, как </w:t>
      </w:r>
      <w:proofErr w:type="spellStart"/>
      <w:r>
        <w:t>тромбастения</w:t>
      </w:r>
      <w:proofErr w:type="spellEnd"/>
      <w:r>
        <w:t xml:space="preserve"> </w:t>
      </w:r>
      <w:proofErr w:type="spellStart"/>
      <w:r>
        <w:t>Гланцмана</w:t>
      </w:r>
      <w:proofErr w:type="spellEnd"/>
      <w:r>
        <w:t>, синдром Бернара-</w:t>
      </w:r>
      <w:proofErr w:type="spellStart"/>
      <w:r>
        <w:t>Сулье</w:t>
      </w:r>
      <w:proofErr w:type="spellEnd"/>
      <w:r>
        <w:t xml:space="preserve">, дефицит α-гранул </w:t>
      </w:r>
      <w:r w:rsidRPr="00BB13FA">
        <w:t>[</w:t>
      </w:r>
      <w:r>
        <w:t>7</w:t>
      </w:r>
      <w:r w:rsidR="00A84BF7" w:rsidRPr="00A84BF7">
        <w:t>6</w:t>
      </w:r>
      <w:r w:rsidRPr="00BB13FA">
        <w:t>]</w:t>
      </w:r>
      <w:r>
        <w:t>. Также п</w:t>
      </w:r>
      <w:r w:rsidRPr="00FB6A7A">
        <w:t>роточная цитометрия</w:t>
      </w:r>
      <w:r>
        <w:t xml:space="preserve">, в отличие от </w:t>
      </w:r>
      <w:proofErr w:type="spellStart"/>
      <w:r>
        <w:t>агрегометрии</w:t>
      </w:r>
      <w:proofErr w:type="spellEnd"/>
      <w:r>
        <w:t xml:space="preserve">, </w:t>
      </w:r>
      <w:r w:rsidRPr="00FB6A7A">
        <w:t>позволяет оценивать функциональную активность тромбоцитов даже при выраженной тромбоцитопении</w:t>
      </w:r>
      <w:r>
        <w:t xml:space="preserve">, так как может анализировать единичные клетки из цельной крови </w:t>
      </w:r>
      <w:r w:rsidRPr="00BB13FA">
        <w:t>[</w:t>
      </w:r>
      <w:r>
        <w:t>7</w:t>
      </w:r>
      <w:r w:rsidR="00A84BF7" w:rsidRPr="00A84BF7">
        <w:t>7</w:t>
      </w:r>
      <w:r w:rsidRPr="00BB13FA">
        <w:t>]</w:t>
      </w:r>
      <w:r>
        <w:t>.</w:t>
      </w:r>
      <w:r w:rsidR="00AE19CD">
        <w:t xml:space="preserve"> </w:t>
      </w:r>
      <w:r w:rsidR="00AE19CD" w:rsidRPr="00AE19CD">
        <w:t>Особый интерес представляет развитие протоколов для диагностики нарушений внутриклеточной сигнализации, включая оценку фосфорилирования VASP для мониторинга эффективности ингибиторов P2Y</w:t>
      </w:r>
      <w:r w:rsidR="00AE19CD" w:rsidRPr="00C8748E">
        <w:rPr>
          <w:vertAlign w:val="subscript"/>
        </w:rPr>
        <w:t>12</w:t>
      </w:r>
      <w:r w:rsidR="00AE19CD">
        <w:t xml:space="preserve"> [7</w:t>
      </w:r>
      <w:r w:rsidR="00A84BF7" w:rsidRPr="00A84BF7">
        <w:t>8</w:t>
      </w:r>
      <w:r w:rsidR="00AE19CD">
        <w:t>]</w:t>
      </w:r>
      <w:r w:rsidR="00A65BF1">
        <w:t>.</w:t>
      </w:r>
    </w:p>
    <w:p w14:paraId="2B14EA1A" w14:textId="672B0BDC" w:rsidR="00FB6A7A" w:rsidRDefault="00FB6A7A" w:rsidP="00FB6A7A">
      <w:r>
        <w:t>Однако несмотря на ряд преимуществ, метод имеет и некоторые недостатки, выражающиеся в отсутствии стандартизации между лабораториями [7</w:t>
      </w:r>
      <w:r w:rsidR="00A84BF7" w:rsidRPr="00A84BF7">
        <w:t>7</w:t>
      </w:r>
      <w:r>
        <w:t>], высокой стоимости оборудования и реагентов [7</w:t>
      </w:r>
      <w:r w:rsidR="00A84BF7" w:rsidRPr="00A84BF7">
        <w:t>9</w:t>
      </w:r>
      <w:r>
        <w:t xml:space="preserve">] и чувствительности к </w:t>
      </w:r>
      <w:proofErr w:type="spellStart"/>
      <w:r>
        <w:t>преаналитическим</w:t>
      </w:r>
      <w:proofErr w:type="spellEnd"/>
      <w:r>
        <w:t xml:space="preserve"> факторам (</w:t>
      </w:r>
      <w:proofErr w:type="spellStart"/>
      <w:r>
        <w:t>условим</w:t>
      </w:r>
      <w:proofErr w:type="spellEnd"/>
      <w:r>
        <w:t xml:space="preserve"> забора крови, времени хранения, температуре)</w:t>
      </w:r>
      <w:r w:rsidR="00AE19CD">
        <w:t xml:space="preserve"> [7</w:t>
      </w:r>
      <w:r w:rsidR="00A84BF7" w:rsidRPr="00A84BF7">
        <w:t>2</w:t>
      </w:r>
      <w:r w:rsidR="00AE19CD">
        <w:t>,7</w:t>
      </w:r>
      <w:r w:rsidR="00A84BF7" w:rsidRPr="00A84BF7">
        <w:t>8</w:t>
      </w:r>
      <w:r w:rsidR="00AE19CD">
        <w:t>].</w:t>
      </w:r>
    </w:p>
    <w:p w14:paraId="7B179EED" w14:textId="78C9EF44" w:rsidR="000B08B7" w:rsidRDefault="000B08B7" w:rsidP="00391FF5">
      <w:pPr>
        <w:pStyle w:val="3"/>
      </w:pPr>
      <w:r w:rsidRPr="000B08B7">
        <w:t>Определение уровня фосфорилирования белка VASP как метод оценки рефрактерности тромбоцитов</w:t>
      </w:r>
    </w:p>
    <w:p w14:paraId="212BC810" w14:textId="3C90AD50" w:rsidR="000B08B7" w:rsidRPr="00391FF5" w:rsidRDefault="000B08B7" w:rsidP="00391FF5">
      <w:pPr>
        <w:pStyle w:val="4"/>
      </w:pPr>
      <w:r w:rsidRPr="00391FF5">
        <w:t xml:space="preserve">VASP </w:t>
      </w:r>
      <w:proofErr w:type="spellStart"/>
      <w:r w:rsidRPr="00391FF5">
        <w:t>как</w:t>
      </w:r>
      <w:proofErr w:type="spellEnd"/>
      <w:r w:rsidRPr="00391FF5">
        <w:t xml:space="preserve"> </w:t>
      </w:r>
      <w:proofErr w:type="spellStart"/>
      <w:r w:rsidRPr="00391FF5">
        <w:t>показатель</w:t>
      </w:r>
      <w:proofErr w:type="spellEnd"/>
      <w:r w:rsidRPr="00391FF5">
        <w:t xml:space="preserve"> </w:t>
      </w:r>
      <w:proofErr w:type="spellStart"/>
      <w:r w:rsidRPr="00391FF5">
        <w:t>активации</w:t>
      </w:r>
      <w:proofErr w:type="spellEnd"/>
      <w:r w:rsidRPr="00391FF5">
        <w:t xml:space="preserve"> </w:t>
      </w:r>
      <w:proofErr w:type="spellStart"/>
      <w:r w:rsidRPr="00391FF5">
        <w:t>тромбоцита</w:t>
      </w:r>
      <w:proofErr w:type="spellEnd"/>
    </w:p>
    <w:p w14:paraId="132D6D81" w14:textId="77485F64" w:rsidR="00AE19CD" w:rsidRDefault="00A40EB9" w:rsidP="00AE19CD">
      <w:proofErr w:type="spellStart"/>
      <w:r w:rsidRPr="00A40EB9">
        <w:t>Vasodilator-stimulated</w:t>
      </w:r>
      <w:proofErr w:type="spellEnd"/>
      <w:r w:rsidRPr="00A40EB9">
        <w:t xml:space="preserve"> </w:t>
      </w:r>
      <w:proofErr w:type="spellStart"/>
      <w:r w:rsidRPr="00A40EB9">
        <w:t>phosphoprotein</w:t>
      </w:r>
      <w:proofErr w:type="spellEnd"/>
      <w:r w:rsidRPr="00A40EB9">
        <w:t xml:space="preserve"> (VASP)</w:t>
      </w:r>
      <w:r>
        <w:t xml:space="preserve"> – </w:t>
      </w:r>
      <w:r w:rsidRPr="00A40EB9">
        <w:t xml:space="preserve">это внутриклеточный белок, который был впервые выделен из тромбоцитов человека как основной субстрат для </w:t>
      </w:r>
      <w:proofErr w:type="spellStart"/>
      <w:r w:rsidRPr="00A40EB9">
        <w:t>цАМФ</w:t>
      </w:r>
      <w:proofErr w:type="spellEnd"/>
      <w:r w:rsidRPr="00A40EB9">
        <w:t xml:space="preserve">- и </w:t>
      </w:r>
      <w:proofErr w:type="spellStart"/>
      <w:r w:rsidRPr="00A40EB9">
        <w:t>цГМФ</w:t>
      </w:r>
      <w:proofErr w:type="spellEnd"/>
      <w:r w:rsidRPr="00A40EB9">
        <w:t>-зависимых протеинкиназ (PKA и PKG соответственно) [</w:t>
      </w:r>
      <w:r w:rsidR="00A84BF7" w:rsidRPr="00A84BF7">
        <w:t>80</w:t>
      </w:r>
      <w:r w:rsidRPr="00A40EB9">
        <w:t xml:space="preserve">]. VASP является основополагающим членом семейства белков </w:t>
      </w:r>
      <w:proofErr w:type="spellStart"/>
      <w:r w:rsidRPr="00A40EB9">
        <w:t>Ena</w:t>
      </w:r>
      <w:proofErr w:type="spellEnd"/>
      <w:r w:rsidRPr="00A40EB9">
        <w:t xml:space="preserve">/VASP, которое включает VASP, </w:t>
      </w:r>
      <w:proofErr w:type="spellStart"/>
      <w:r w:rsidRPr="00A40EB9">
        <w:t>Drosophila</w:t>
      </w:r>
      <w:proofErr w:type="spellEnd"/>
      <w:r w:rsidRPr="00A40EB9">
        <w:t xml:space="preserve"> </w:t>
      </w:r>
      <w:proofErr w:type="spellStart"/>
      <w:r w:rsidRPr="00A40EB9">
        <w:t>Enabled</w:t>
      </w:r>
      <w:proofErr w:type="spellEnd"/>
      <w:r w:rsidRPr="00A40EB9">
        <w:t xml:space="preserve"> (</w:t>
      </w:r>
      <w:proofErr w:type="spellStart"/>
      <w:r w:rsidRPr="00A40EB9">
        <w:t>Ena</w:t>
      </w:r>
      <w:proofErr w:type="spellEnd"/>
      <w:r w:rsidRPr="00A40EB9">
        <w:t xml:space="preserve">), млекопитающий гомолог </w:t>
      </w:r>
      <w:proofErr w:type="spellStart"/>
      <w:r w:rsidRPr="00A40EB9">
        <w:t>Mena</w:t>
      </w:r>
      <w:proofErr w:type="spellEnd"/>
      <w:r w:rsidRPr="00A40EB9">
        <w:t xml:space="preserve"> и </w:t>
      </w:r>
      <w:proofErr w:type="spellStart"/>
      <w:r w:rsidRPr="00A40EB9">
        <w:t>Ena</w:t>
      </w:r>
      <w:proofErr w:type="spellEnd"/>
      <w:r w:rsidRPr="00A40EB9">
        <w:t>-VASP-подобный белок EVL</w:t>
      </w:r>
      <w:r>
        <w:t xml:space="preserve"> </w:t>
      </w:r>
      <w:r w:rsidRPr="00A40EB9">
        <w:t>[</w:t>
      </w:r>
      <w:r w:rsidR="00A84BF7" w:rsidRPr="00A84BF7">
        <w:t>80</w:t>
      </w:r>
      <w:r w:rsidRPr="00A40EB9">
        <w:t>]</w:t>
      </w:r>
      <w:r>
        <w:t>.</w:t>
      </w:r>
    </w:p>
    <w:p w14:paraId="0CC3FC8F" w14:textId="66DAB65B" w:rsidR="00A40EB9" w:rsidRDefault="00A40EB9" w:rsidP="00A40EB9">
      <w:r w:rsidRPr="00A40EB9">
        <w:lastRenderedPageBreak/>
        <w:t xml:space="preserve">VASP представляет собой белок с молекулярной массой 46 </w:t>
      </w:r>
      <w:proofErr w:type="spellStart"/>
      <w:r w:rsidRPr="00A40EB9">
        <w:t>кДа</w:t>
      </w:r>
      <w:proofErr w:type="spellEnd"/>
      <w:r>
        <w:t>. Структурно он содержит центральную пролин-богатую область, фланкированную двумя гомологичными доменами – EVH1 (</w:t>
      </w:r>
      <w:proofErr w:type="spellStart"/>
      <w:r>
        <w:t>Ena</w:t>
      </w:r>
      <w:proofErr w:type="spellEnd"/>
      <w:r>
        <w:t xml:space="preserve">-VASP </w:t>
      </w:r>
      <w:proofErr w:type="spellStart"/>
      <w:r>
        <w:t>homology</w:t>
      </w:r>
      <w:proofErr w:type="spellEnd"/>
      <w:r>
        <w:t xml:space="preserve"> </w:t>
      </w:r>
      <w:proofErr w:type="spellStart"/>
      <w:r>
        <w:t>domain</w:t>
      </w:r>
      <w:proofErr w:type="spellEnd"/>
      <w:r>
        <w:t xml:space="preserve"> 1) и EVH2 (</w:t>
      </w:r>
      <w:proofErr w:type="spellStart"/>
      <w:r>
        <w:t>Ena</w:t>
      </w:r>
      <w:proofErr w:type="spellEnd"/>
      <w:r>
        <w:t xml:space="preserve">-VASP </w:t>
      </w:r>
      <w:proofErr w:type="spellStart"/>
      <w:r>
        <w:t>homology</w:t>
      </w:r>
      <w:proofErr w:type="spellEnd"/>
      <w:r>
        <w:t xml:space="preserve"> </w:t>
      </w:r>
      <w:proofErr w:type="spellStart"/>
      <w:r>
        <w:t>domain</w:t>
      </w:r>
      <w:proofErr w:type="spellEnd"/>
      <w:r>
        <w:t xml:space="preserve"> 2) [</w:t>
      </w:r>
      <w:r w:rsidR="00A84BF7" w:rsidRPr="00A84BF7">
        <w:t>80</w:t>
      </w:r>
      <w:r>
        <w:t>] (</w:t>
      </w:r>
      <w:r w:rsidR="009F7AD8">
        <w:t xml:space="preserve">рисунок </w:t>
      </w:r>
      <w:r>
        <w:t>4).</w:t>
      </w:r>
    </w:p>
    <w:p w14:paraId="55BCA4A8" w14:textId="496BDA09" w:rsidR="00A40EB9" w:rsidRDefault="00A40EB9" w:rsidP="00A40EB9">
      <w:r>
        <w:rPr>
          <w:noProof/>
        </w:rPr>
        <w:drawing>
          <wp:inline distT="0" distB="0" distL="0" distR="0" wp14:anchorId="60A361D3" wp14:editId="5C4988EC">
            <wp:extent cx="5253037" cy="1530660"/>
            <wp:effectExtent l="0" t="0" r="5080" b="0"/>
            <wp:docPr id="121312741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628" cy="1534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585CFE" w14:textId="628E438E" w:rsidR="00A40EB9" w:rsidRPr="00DD27B8" w:rsidRDefault="009F7AD8" w:rsidP="00A40EB9">
      <w:r>
        <w:t xml:space="preserve">Рисунок </w:t>
      </w:r>
      <w:r w:rsidR="00A40EB9">
        <w:t xml:space="preserve">4. </w:t>
      </w:r>
      <w:r w:rsidR="00A40EB9" w:rsidRPr="00A40EB9">
        <w:t>Организация доменов и сайты фосфорилирования</w:t>
      </w:r>
      <w:r w:rsidR="00A40EB9">
        <w:t xml:space="preserve"> </w:t>
      </w:r>
      <w:r w:rsidR="00A40EB9" w:rsidRPr="00A40EB9">
        <w:t>VASP</w:t>
      </w:r>
      <w:r w:rsidR="00A40EB9">
        <w:t xml:space="preserve">. </w:t>
      </w:r>
      <w:r w:rsidR="00A40EB9" w:rsidRPr="00A40EB9">
        <w:t xml:space="preserve">EVH1: гомология </w:t>
      </w:r>
      <w:proofErr w:type="spellStart"/>
      <w:r w:rsidR="00A40EB9" w:rsidRPr="00A40EB9">
        <w:t>Ena</w:t>
      </w:r>
      <w:proofErr w:type="spellEnd"/>
      <w:r w:rsidR="00A40EB9" w:rsidRPr="00A40EB9">
        <w:t>/VASP 1</w:t>
      </w:r>
      <w:r w:rsidR="00A40EB9">
        <w:t xml:space="preserve">, </w:t>
      </w:r>
      <w:r w:rsidR="00A40EB9" w:rsidRPr="00A40EB9">
        <w:t>PRR: область, богатая пролином</w:t>
      </w:r>
      <w:r w:rsidR="00A40EB9">
        <w:t xml:space="preserve">, </w:t>
      </w:r>
      <w:r w:rsidR="00A40EB9" w:rsidRPr="00A40EB9">
        <w:t xml:space="preserve">EVH2: гомология </w:t>
      </w:r>
      <w:proofErr w:type="spellStart"/>
      <w:r w:rsidR="00A40EB9" w:rsidRPr="00A40EB9">
        <w:t>Ena</w:t>
      </w:r>
      <w:proofErr w:type="spellEnd"/>
      <w:r w:rsidR="00A40EB9" w:rsidRPr="00A40EB9">
        <w:t xml:space="preserve">/VASP 2, GAB: сайт связывания с G-актином, FAB: сайт связывания с F-актином, </w:t>
      </w:r>
      <w:proofErr w:type="spellStart"/>
      <w:r w:rsidR="00A40EB9" w:rsidRPr="00A40EB9">
        <w:t>CoCo</w:t>
      </w:r>
      <w:proofErr w:type="spellEnd"/>
      <w:r w:rsidR="00A40EB9" w:rsidRPr="00A40EB9">
        <w:t xml:space="preserve">: </w:t>
      </w:r>
      <w:r w:rsidR="00A40EB9">
        <w:t>спираль</w:t>
      </w:r>
      <w:r w:rsidR="00A40EB9" w:rsidRPr="00A40EB9">
        <w:t>, необходим</w:t>
      </w:r>
      <w:r w:rsidR="00A40EB9">
        <w:t>ая</w:t>
      </w:r>
      <w:r w:rsidR="00A40EB9" w:rsidRPr="00A40EB9">
        <w:t xml:space="preserve"> для </w:t>
      </w:r>
      <w:proofErr w:type="spellStart"/>
      <w:r w:rsidR="00A40EB9" w:rsidRPr="00A40EB9">
        <w:t>тетрамеризации</w:t>
      </w:r>
      <w:proofErr w:type="spellEnd"/>
      <w:r w:rsidR="00A40EB9" w:rsidRPr="00A40EB9">
        <w:t>.</w:t>
      </w:r>
      <w:r w:rsidR="00A40EB9">
        <w:t xml:space="preserve"> </w:t>
      </w:r>
      <w:r w:rsidR="00A40EB9" w:rsidRPr="00A40EB9">
        <w:t>Указаны сайты фосфорилирования серина, треонина и тирозина, а также соответствующие киназы</w:t>
      </w:r>
      <w:r w:rsidR="00A40EB9">
        <w:t xml:space="preserve"> </w:t>
      </w:r>
      <w:r w:rsidR="00A40EB9" w:rsidRPr="00BB13FA">
        <w:t>[</w:t>
      </w:r>
      <w:r w:rsidR="00030E42">
        <w:t>8</w:t>
      </w:r>
      <w:r w:rsidR="00A84BF7" w:rsidRPr="00A84BF7">
        <w:t>1</w:t>
      </w:r>
      <w:r w:rsidR="00A40EB9" w:rsidRPr="00BB13FA">
        <w:t>]</w:t>
      </w:r>
    </w:p>
    <w:p w14:paraId="720A3B3F" w14:textId="3C17D843" w:rsidR="00AE19CD" w:rsidRDefault="00A40EB9" w:rsidP="00A40EB9">
      <w:r>
        <w:t xml:space="preserve">VASP имеет три сайта фосфорилирования (в человеческом белке): серин 157 (Ser157), серин 239 (Ser239) и треонин 278 (Thr278). Фосфорилирование по Ser157 вызывает заметное замедление электрофоретической подвижности и сдвиг кажущейся молекулярной массы с 46 до 50 </w:t>
      </w:r>
      <w:proofErr w:type="spellStart"/>
      <w:r>
        <w:t>кДа</w:t>
      </w:r>
      <w:proofErr w:type="spellEnd"/>
      <w:r w:rsidR="00BC2C6A">
        <w:t xml:space="preserve"> </w:t>
      </w:r>
      <w:r w:rsidR="00BC2C6A" w:rsidRPr="00BB13FA">
        <w:t>[</w:t>
      </w:r>
      <w:r w:rsidR="00A84BF7" w:rsidRPr="00A84BF7">
        <w:t>80</w:t>
      </w:r>
      <w:r w:rsidR="00BC2C6A" w:rsidRPr="00BB13FA">
        <w:t>]</w:t>
      </w:r>
      <w:r w:rsidR="00BC2C6A">
        <w:t>.</w:t>
      </w:r>
    </w:p>
    <w:p w14:paraId="5BD28F71" w14:textId="458103B5" w:rsidR="00BC2C6A" w:rsidRDefault="00BC2C6A" w:rsidP="00A40EB9">
      <w:r>
        <w:t>Э</w:t>
      </w:r>
      <w:r w:rsidRPr="00BC2C6A">
        <w:t>кспрессируется в высоких концентрациях в тромбоцитах, эндотелиальных клетках сосудистой стенки, гладкомышечных клетках и фибробластах</w:t>
      </w:r>
      <w:r>
        <w:t>. И</w:t>
      </w:r>
      <w:r w:rsidRPr="00BC2C6A">
        <w:t xml:space="preserve">грает </w:t>
      </w:r>
      <w:r>
        <w:t xml:space="preserve">важную </w:t>
      </w:r>
      <w:r w:rsidRPr="00BC2C6A">
        <w:t xml:space="preserve">роль в организации </w:t>
      </w:r>
      <w:proofErr w:type="spellStart"/>
      <w:r w:rsidRPr="00BC2C6A">
        <w:t>актинового</w:t>
      </w:r>
      <w:proofErr w:type="spellEnd"/>
      <w:r w:rsidRPr="00BC2C6A">
        <w:t xml:space="preserve"> цитоскелета</w:t>
      </w:r>
      <w:r>
        <w:t>: с</w:t>
      </w:r>
      <w:r w:rsidRPr="00BC2C6A">
        <w:t xml:space="preserve">корость образования </w:t>
      </w:r>
      <w:proofErr w:type="spellStart"/>
      <w:r w:rsidRPr="00BC2C6A">
        <w:t>ламеллоподий</w:t>
      </w:r>
      <w:proofErr w:type="spellEnd"/>
      <w:r w:rsidRPr="00BC2C6A">
        <w:t xml:space="preserve"> положительно коррелирует с интенсивностью сигнала VASP на ведущем крае клетки</w:t>
      </w:r>
      <w:r>
        <w:t xml:space="preserve"> </w:t>
      </w:r>
      <w:r w:rsidRPr="00BB13FA">
        <w:t>[</w:t>
      </w:r>
      <w:r w:rsidR="00A84BF7" w:rsidRPr="00A84BF7">
        <w:t>80</w:t>
      </w:r>
      <w:r w:rsidRPr="00BB13FA">
        <w:t>]</w:t>
      </w:r>
      <w:r>
        <w:t>.</w:t>
      </w:r>
    </w:p>
    <w:p w14:paraId="1B4F764D" w14:textId="1B850C87" w:rsidR="00BC2C6A" w:rsidRPr="00AE19CD" w:rsidRDefault="00BC2C6A" w:rsidP="00AE19CD">
      <w:r w:rsidRPr="00BC2C6A">
        <w:t>В тромбоцитах VASP является критическим негативным регулятором адгезии и активации</w:t>
      </w:r>
      <w:r>
        <w:t xml:space="preserve">, </w:t>
      </w:r>
      <w:r w:rsidRPr="00BC2C6A">
        <w:t>распол</w:t>
      </w:r>
      <w:r w:rsidR="007E1D0B">
        <w:t>а</w:t>
      </w:r>
      <w:r>
        <w:t>гаясь</w:t>
      </w:r>
      <w:r w:rsidRPr="00BC2C6A">
        <w:t xml:space="preserve"> на пересечении двух основных ингибирующих сигнальных путей в тромбоцитах</w:t>
      </w:r>
      <w:r>
        <w:t xml:space="preserve"> – </w:t>
      </w:r>
      <w:r w:rsidRPr="00BC2C6A">
        <w:t>NO</w:t>
      </w:r>
      <w:r>
        <w:t xml:space="preserve"> (</w:t>
      </w:r>
      <w:proofErr w:type="spellStart"/>
      <w:r w:rsidRPr="00BC2C6A">
        <w:t>цГМФ</w:t>
      </w:r>
      <w:proofErr w:type="spellEnd"/>
      <w:r>
        <w:t xml:space="preserve">-зависимого, через активацию протеинкиназы </w:t>
      </w:r>
      <w:r w:rsidR="00887E5C">
        <w:rPr>
          <w:lang w:val="en-US"/>
        </w:rPr>
        <w:t>G</w:t>
      </w:r>
      <w:r>
        <w:t>)</w:t>
      </w:r>
      <w:r w:rsidRPr="00BC2C6A">
        <w:t xml:space="preserve"> и </w:t>
      </w:r>
      <w:proofErr w:type="spellStart"/>
      <w:r w:rsidRPr="00BC2C6A">
        <w:t>простациклинового</w:t>
      </w:r>
      <w:proofErr w:type="spellEnd"/>
      <w:r>
        <w:t xml:space="preserve"> (</w:t>
      </w:r>
      <w:proofErr w:type="spellStart"/>
      <w:r w:rsidRPr="00BC2C6A">
        <w:t>цАМФ</w:t>
      </w:r>
      <w:proofErr w:type="spellEnd"/>
      <w:r>
        <w:t>-зависимого</w:t>
      </w:r>
      <w:r w:rsidR="00887E5C">
        <w:t>, через активацию протеинкиназы А</w:t>
      </w:r>
      <w:r>
        <w:t>)</w:t>
      </w:r>
      <w:r w:rsidRPr="00BC2C6A">
        <w:t xml:space="preserve"> [8</w:t>
      </w:r>
      <w:r w:rsidR="00A84BF7" w:rsidRPr="00A84BF7">
        <w:t>2</w:t>
      </w:r>
      <w:r w:rsidRPr="00BC2C6A">
        <w:t xml:space="preserve">]. Оба этих пути ингибируют </w:t>
      </w:r>
      <w:r w:rsidRPr="00BC2C6A">
        <w:lastRenderedPageBreak/>
        <w:t>активацию тромбоцитов, и VASP служит их общим эффектором.</w:t>
      </w:r>
      <w:r w:rsidR="00887E5C">
        <w:t xml:space="preserve"> Именно это положение в сигнальном каскаде тромбоцитов позволило </w:t>
      </w:r>
      <w:r w:rsidR="00887E5C" w:rsidRPr="00AA248B">
        <w:rPr>
          <w:szCs w:val="22"/>
          <w:lang w:val="en-US"/>
        </w:rPr>
        <w:t>VASP</w:t>
      </w:r>
      <w:r w:rsidR="00887E5C" w:rsidRPr="00887E5C">
        <w:rPr>
          <w:szCs w:val="22"/>
        </w:rPr>
        <w:t xml:space="preserve"> </w:t>
      </w:r>
      <w:r w:rsidR="00887E5C">
        <w:rPr>
          <w:szCs w:val="22"/>
        </w:rPr>
        <w:t>стать ценным диагностическим</w:t>
      </w:r>
      <w:r w:rsidR="00887E5C" w:rsidRPr="00887E5C">
        <w:rPr>
          <w:szCs w:val="22"/>
        </w:rPr>
        <w:t xml:space="preserve"> </w:t>
      </w:r>
      <w:r w:rsidR="00887E5C" w:rsidRPr="00AA248B">
        <w:rPr>
          <w:szCs w:val="22"/>
        </w:rPr>
        <w:t>маркером</w:t>
      </w:r>
      <w:r w:rsidR="00887E5C" w:rsidRPr="00887E5C">
        <w:rPr>
          <w:szCs w:val="22"/>
        </w:rPr>
        <w:t xml:space="preserve"> </w:t>
      </w:r>
      <w:r w:rsidR="00887E5C" w:rsidRPr="00AA248B">
        <w:rPr>
          <w:szCs w:val="22"/>
        </w:rPr>
        <w:t>для</w:t>
      </w:r>
      <w:r w:rsidR="00887E5C" w:rsidRPr="00887E5C">
        <w:rPr>
          <w:szCs w:val="22"/>
        </w:rPr>
        <w:t xml:space="preserve"> </w:t>
      </w:r>
      <w:r w:rsidR="00887E5C" w:rsidRPr="00AA248B">
        <w:rPr>
          <w:szCs w:val="22"/>
        </w:rPr>
        <w:t>оценки</w:t>
      </w:r>
      <w:r w:rsidR="00887E5C" w:rsidRPr="00887E5C">
        <w:rPr>
          <w:szCs w:val="22"/>
        </w:rPr>
        <w:t xml:space="preserve"> </w:t>
      </w:r>
      <w:r w:rsidR="00887E5C" w:rsidRPr="00AA248B">
        <w:rPr>
          <w:szCs w:val="22"/>
        </w:rPr>
        <w:t>действия</w:t>
      </w:r>
      <w:r w:rsidR="00887E5C" w:rsidRPr="00887E5C">
        <w:rPr>
          <w:szCs w:val="22"/>
        </w:rPr>
        <w:t xml:space="preserve"> </w:t>
      </w:r>
      <w:proofErr w:type="spellStart"/>
      <w:r w:rsidR="00887E5C" w:rsidRPr="00AA248B">
        <w:rPr>
          <w:szCs w:val="22"/>
        </w:rPr>
        <w:t>антиагрегантных</w:t>
      </w:r>
      <w:proofErr w:type="spellEnd"/>
      <w:r w:rsidR="00887E5C" w:rsidRPr="00887E5C">
        <w:rPr>
          <w:szCs w:val="22"/>
        </w:rPr>
        <w:t xml:space="preserve"> </w:t>
      </w:r>
      <w:r w:rsidR="00887E5C" w:rsidRPr="00AA248B">
        <w:rPr>
          <w:szCs w:val="22"/>
        </w:rPr>
        <w:t>препаратов</w:t>
      </w:r>
      <w:r w:rsidR="00887E5C" w:rsidRPr="00887E5C">
        <w:rPr>
          <w:szCs w:val="22"/>
        </w:rPr>
        <w:t xml:space="preserve">, </w:t>
      </w:r>
      <w:r w:rsidR="00887E5C" w:rsidRPr="00AA248B">
        <w:rPr>
          <w:szCs w:val="22"/>
        </w:rPr>
        <w:t>таких</w:t>
      </w:r>
      <w:r w:rsidR="00887E5C" w:rsidRPr="00887E5C">
        <w:rPr>
          <w:szCs w:val="22"/>
        </w:rPr>
        <w:t xml:space="preserve"> </w:t>
      </w:r>
      <w:r w:rsidR="00887E5C" w:rsidRPr="00AA248B">
        <w:rPr>
          <w:szCs w:val="22"/>
        </w:rPr>
        <w:t>как</w:t>
      </w:r>
      <w:r w:rsidR="00887E5C" w:rsidRPr="00887E5C">
        <w:rPr>
          <w:szCs w:val="22"/>
        </w:rPr>
        <w:t xml:space="preserve"> </w:t>
      </w:r>
      <w:r w:rsidR="00887E5C" w:rsidRPr="00AA248B">
        <w:rPr>
          <w:szCs w:val="22"/>
        </w:rPr>
        <w:t>ингибиторы</w:t>
      </w:r>
      <w:r w:rsidR="00887E5C" w:rsidRPr="00887E5C">
        <w:rPr>
          <w:szCs w:val="22"/>
        </w:rPr>
        <w:t xml:space="preserve"> </w:t>
      </w:r>
      <w:r w:rsidR="00887E5C" w:rsidRPr="00AA248B">
        <w:rPr>
          <w:szCs w:val="22"/>
        </w:rPr>
        <w:t>рецептора</w:t>
      </w:r>
      <w:r w:rsidR="00887E5C" w:rsidRPr="00887E5C">
        <w:rPr>
          <w:szCs w:val="22"/>
        </w:rPr>
        <w:t xml:space="preserve"> </w:t>
      </w:r>
      <w:r w:rsidR="00887E5C" w:rsidRPr="00AA248B">
        <w:rPr>
          <w:szCs w:val="22"/>
          <w:lang w:val="en-US"/>
        </w:rPr>
        <w:t>P</w:t>
      </w:r>
      <w:r w:rsidR="00887E5C" w:rsidRPr="00887E5C">
        <w:rPr>
          <w:szCs w:val="22"/>
        </w:rPr>
        <w:t>2</w:t>
      </w:r>
      <w:r w:rsidR="00887E5C" w:rsidRPr="00AA248B">
        <w:rPr>
          <w:szCs w:val="22"/>
          <w:lang w:val="en-US"/>
        </w:rPr>
        <w:t>Y</w:t>
      </w:r>
      <w:r w:rsidR="00887E5C" w:rsidRPr="00C8748E">
        <w:rPr>
          <w:szCs w:val="22"/>
          <w:vertAlign w:val="subscript"/>
        </w:rPr>
        <w:t>12</w:t>
      </w:r>
      <w:r w:rsidR="00887E5C">
        <w:rPr>
          <w:szCs w:val="22"/>
        </w:rPr>
        <w:t>. Показано, что ф</w:t>
      </w:r>
      <w:r w:rsidR="00887E5C" w:rsidRPr="00AA248B">
        <w:rPr>
          <w:szCs w:val="22"/>
        </w:rPr>
        <w:t xml:space="preserve">осфорилирование VASP коррелирует с уменьшением сборки актина и агрегации тромбоцитов, в то время как его </w:t>
      </w:r>
      <w:proofErr w:type="spellStart"/>
      <w:r w:rsidR="00887E5C" w:rsidRPr="00AA248B">
        <w:rPr>
          <w:szCs w:val="22"/>
        </w:rPr>
        <w:t>нефосфорилированное</w:t>
      </w:r>
      <w:proofErr w:type="spellEnd"/>
      <w:r w:rsidR="00887E5C" w:rsidRPr="00AA248B">
        <w:rPr>
          <w:szCs w:val="22"/>
        </w:rPr>
        <w:t xml:space="preserve"> состояние соответствует активной сигнализации P2Y</w:t>
      </w:r>
      <w:r w:rsidR="00887E5C" w:rsidRPr="00C8748E">
        <w:rPr>
          <w:szCs w:val="22"/>
          <w:vertAlign w:val="subscript"/>
        </w:rPr>
        <w:t>12</w:t>
      </w:r>
      <w:r w:rsidR="00887E5C">
        <w:rPr>
          <w:szCs w:val="22"/>
        </w:rPr>
        <w:t xml:space="preserve"> </w:t>
      </w:r>
      <w:r w:rsidR="00887E5C" w:rsidRPr="00BC2C6A">
        <w:t>[8</w:t>
      </w:r>
      <w:r w:rsidR="00A84BF7" w:rsidRPr="00A84BF7">
        <w:t>3</w:t>
      </w:r>
      <w:r w:rsidR="00887E5C">
        <w:t>,8</w:t>
      </w:r>
      <w:r w:rsidR="00A84BF7" w:rsidRPr="00A84BF7">
        <w:t>4</w:t>
      </w:r>
      <w:r w:rsidR="00887E5C" w:rsidRPr="00BC2C6A">
        <w:t>]</w:t>
      </w:r>
      <w:r w:rsidR="00887E5C">
        <w:rPr>
          <w:szCs w:val="22"/>
        </w:rPr>
        <w:t>.</w:t>
      </w:r>
    </w:p>
    <w:p w14:paraId="7E5CE8D6" w14:textId="07BBA962" w:rsidR="000B08B7" w:rsidRPr="00887E5C" w:rsidRDefault="000B08B7" w:rsidP="00391FF5">
      <w:pPr>
        <w:pStyle w:val="4"/>
        <w:rPr>
          <w:szCs w:val="24"/>
        </w:rPr>
      </w:pPr>
      <w:proofErr w:type="spellStart"/>
      <w:r w:rsidRPr="000B08B7">
        <w:t>Вестерн-блот</w:t>
      </w:r>
      <w:proofErr w:type="spellEnd"/>
    </w:p>
    <w:p w14:paraId="5B0199F1" w14:textId="70C6B636" w:rsidR="00887E5C" w:rsidRDefault="00887E5C" w:rsidP="00887E5C">
      <w:r w:rsidRPr="00887E5C">
        <w:t>Вестерн-блоттинг (</w:t>
      </w:r>
      <w:proofErr w:type="spellStart"/>
      <w:r w:rsidRPr="00887E5C">
        <w:t>иммуноблоттинг</w:t>
      </w:r>
      <w:proofErr w:type="spellEnd"/>
      <w:r w:rsidRPr="00887E5C">
        <w:t>) является важным аналитическим методом в исследовании тромбоцитов, позволяющим выявлять качественные и количественные дефекты белков тромбоцитов. В клинической лабораторной практике этот метод играет вспомогательную, но существенную роль как в диагностике наследственных тромбоцитопатий</w:t>
      </w:r>
      <w:r w:rsidR="00416E68">
        <w:t xml:space="preserve"> (болезнь Бернара-Сурье, </w:t>
      </w:r>
      <w:proofErr w:type="spellStart"/>
      <w:r w:rsidR="00416E68">
        <w:t>тромбастения</w:t>
      </w:r>
      <w:proofErr w:type="spellEnd"/>
      <w:r w:rsidR="00416E68">
        <w:t xml:space="preserve"> </w:t>
      </w:r>
      <w:proofErr w:type="spellStart"/>
      <w:r w:rsidR="00416E68">
        <w:t>Гланцмана</w:t>
      </w:r>
      <w:proofErr w:type="spellEnd"/>
      <w:r w:rsidR="00416E68">
        <w:t>, с</w:t>
      </w:r>
      <w:r w:rsidR="00416E68" w:rsidRPr="00416E68">
        <w:t xml:space="preserve">индром </w:t>
      </w:r>
      <w:proofErr w:type="spellStart"/>
      <w:r w:rsidR="00416E68" w:rsidRPr="00416E68">
        <w:t>Вискотта</w:t>
      </w:r>
      <w:proofErr w:type="spellEnd"/>
      <w:r w:rsidR="00416E68" w:rsidRPr="00416E68">
        <w:t>-Олдрича</w:t>
      </w:r>
      <w:r w:rsidR="00416E68">
        <w:t>)</w:t>
      </w:r>
      <w:r w:rsidRPr="00887E5C">
        <w:t>, так и (в меньшей степени) в мониторинге антитромбоцитарной терапии.</w:t>
      </w:r>
    </w:p>
    <w:p w14:paraId="1B82B78C" w14:textId="7A8CA7A5" w:rsidR="00416E68" w:rsidRDefault="00416E68" w:rsidP="00887E5C">
      <w:r w:rsidRPr="00416E68">
        <w:t>В отличие от методов, требующих радиоактивного мечения поверхностных белков тромбоцитов, вестерн-блоттинг может быть выполнен на лизатах немеченых тромбоцитов [</w:t>
      </w:r>
      <w:r>
        <w:t>8</w:t>
      </w:r>
      <w:r w:rsidR="00A84BF7" w:rsidRPr="00A84BF7">
        <w:t>5</w:t>
      </w:r>
      <w:r w:rsidRPr="00416E68">
        <w:t>]. После электрофоретического разделения белков в полиакриламидном геле в присутствии SDS, они переносятся на мембрану, которая затем инкубируется со специфическими первичными антителами, визуализируемыми с помощью вторичных антител</w:t>
      </w:r>
      <w:r>
        <w:t xml:space="preserve"> </w:t>
      </w:r>
      <w:r w:rsidRPr="00416E68">
        <w:t>[</w:t>
      </w:r>
      <w:r>
        <w:t>8</w:t>
      </w:r>
      <w:r w:rsidR="00A84BF7" w:rsidRPr="00A84BF7">
        <w:t>5</w:t>
      </w:r>
      <w:r w:rsidRPr="00416E68">
        <w:t>]</w:t>
      </w:r>
      <w:r>
        <w:t>.</w:t>
      </w:r>
    </w:p>
    <w:p w14:paraId="041D16C8" w14:textId="39931466" w:rsidR="00416E68" w:rsidRPr="00887E5C" w:rsidRDefault="00416E68" w:rsidP="00887E5C">
      <w:r>
        <w:t xml:space="preserve">Именно </w:t>
      </w:r>
      <w:r w:rsidRPr="00416E68">
        <w:t>анализ фосфорилирования VASP</w:t>
      </w:r>
      <w:r>
        <w:t xml:space="preserve"> является н</w:t>
      </w:r>
      <w:r w:rsidRPr="00416E68">
        <w:t>аиболее прямым применением принципов вестерн-блоттинга в мониторинге антитромбоцитарной терапии</w:t>
      </w:r>
      <w:r>
        <w:t xml:space="preserve"> и</w:t>
      </w:r>
      <w:r w:rsidRPr="00416E68">
        <w:t xml:space="preserve"> используется для прямого определения уровня фосфорилирования VASP в лизатах тромбоцитов</w:t>
      </w:r>
      <w:r>
        <w:t xml:space="preserve"> </w:t>
      </w:r>
      <w:r w:rsidRPr="00416E68">
        <w:t xml:space="preserve">для оценки </w:t>
      </w:r>
      <w:r>
        <w:t xml:space="preserve">активности тромбоцитов и мониторинга </w:t>
      </w:r>
      <w:r w:rsidRPr="00416E68">
        <w:t>эффекта P2Y</w:t>
      </w:r>
      <w:r w:rsidRPr="00C8748E">
        <w:rPr>
          <w:vertAlign w:val="subscript"/>
        </w:rPr>
        <w:t>12</w:t>
      </w:r>
      <w:r w:rsidRPr="00416E68">
        <w:t>-ингибиторов</w:t>
      </w:r>
      <w:r>
        <w:t xml:space="preserve"> </w:t>
      </w:r>
      <w:r w:rsidRPr="00416E68">
        <w:t>[</w:t>
      </w:r>
      <w:r>
        <w:t>8</w:t>
      </w:r>
      <w:r w:rsidR="00A84BF7" w:rsidRPr="00A84BF7">
        <w:t>4</w:t>
      </w:r>
      <w:r w:rsidRPr="00416E68">
        <w:t xml:space="preserve">]. </w:t>
      </w:r>
      <w:r>
        <w:t xml:space="preserve">Хотя </w:t>
      </w:r>
      <w:r w:rsidRPr="00416E68">
        <w:t xml:space="preserve">для рутинного мониторинга терапии </w:t>
      </w:r>
      <w:r>
        <w:t xml:space="preserve">этот метод </w:t>
      </w:r>
      <w:r w:rsidRPr="00416E68">
        <w:t xml:space="preserve">используется редко из-за трудоемкости и сложности стандартизации, </w:t>
      </w:r>
      <w:r>
        <w:t xml:space="preserve">он </w:t>
      </w:r>
      <w:r w:rsidRPr="00416E68">
        <w:t xml:space="preserve">остается ценным </w:t>
      </w:r>
      <w:r w:rsidRPr="00416E68">
        <w:lastRenderedPageBreak/>
        <w:t>исследовательским инструментом</w:t>
      </w:r>
      <w:r w:rsidR="00126AD7">
        <w:t>, так как</w:t>
      </w:r>
      <w:r w:rsidR="00126AD7" w:rsidRPr="00126AD7">
        <w:t xml:space="preserve"> принципы </w:t>
      </w:r>
      <w:proofErr w:type="spellStart"/>
      <w:r w:rsidR="00126AD7" w:rsidRPr="00126AD7">
        <w:t>иммунодетекции</w:t>
      </w:r>
      <w:proofErr w:type="spellEnd"/>
      <w:r w:rsidR="00126AD7" w:rsidRPr="00126AD7">
        <w:t>, лежащие в основе вестерн-блоттинга, составляют фундамент для разработки специфических диагностических тестов, включая анализ VASP-фосфорилирования.</w:t>
      </w:r>
    </w:p>
    <w:p w14:paraId="3CA0189B" w14:textId="393378D0" w:rsidR="000B08B7" w:rsidRPr="00B40817" w:rsidRDefault="000B08B7" w:rsidP="00391FF5">
      <w:pPr>
        <w:pStyle w:val="4"/>
        <w:rPr>
          <w:lang w:val="ru-RU"/>
        </w:rPr>
      </w:pPr>
      <w:r w:rsidRPr="00B40817">
        <w:rPr>
          <w:lang w:val="ru-RU"/>
        </w:rPr>
        <w:t>Коммерческий набор для определения индекса реактивности тромбоцитов</w:t>
      </w:r>
    </w:p>
    <w:p w14:paraId="7051D2FC" w14:textId="246928EA" w:rsidR="00126AD7" w:rsidRDefault="00126AD7" w:rsidP="00C429B9">
      <w:r w:rsidRPr="00126AD7">
        <w:t>В клинической практике мониторинг антитромбоцитарной терапии в основном осуществляется с помощью</w:t>
      </w:r>
      <w:r>
        <w:t xml:space="preserve"> ранее упомянутых</w:t>
      </w:r>
      <w:r w:rsidRPr="00126AD7">
        <w:t xml:space="preserve"> </w:t>
      </w:r>
      <w:proofErr w:type="spellStart"/>
      <w:r w:rsidRPr="00126AD7">
        <w:t>агрегометрических</w:t>
      </w:r>
      <w:proofErr w:type="spellEnd"/>
      <w:r w:rsidRPr="00126AD7">
        <w:t xml:space="preserve"> методов (LTA, </w:t>
      </w:r>
      <w:proofErr w:type="spellStart"/>
      <w:r w:rsidRPr="00126AD7">
        <w:t>VerifyNow</w:t>
      </w:r>
      <w:proofErr w:type="spellEnd"/>
      <w:r w:rsidRPr="00126AD7">
        <w:t>) и проточной цитометрии VASP-анализ</w:t>
      </w:r>
      <w:r>
        <w:t xml:space="preserve">ом </w:t>
      </w:r>
      <w:r w:rsidRPr="00126AD7">
        <w:t>с использованием коммерческого набора PLT VASP/P2Y</w:t>
      </w:r>
      <w:r w:rsidRPr="00C8748E">
        <w:rPr>
          <w:vertAlign w:val="subscript"/>
        </w:rPr>
        <w:t>12</w:t>
      </w:r>
      <w:r w:rsidR="0008594C" w:rsidRPr="0008594C">
        <w:t>®</w:t>
      </w:r>
      <w:r w:rsidRPr="00126AD7">
        <w:t xml:space="preserve"> (</w:t>
      </w:r>
      <w:proofErr w:type="spellStart"/>
      <w:r w:rsidRPr="00126AD7">
        <w:t>BioCytex</w:t>
      </w:r>
      <w:proofErr w:type="spellEnd"/>
      <w:r w:rsidRPr="00126AD7">
        <w:t>/</w:t>
      </w:r>
      <w:proofErr w:type="spellStart"/>
      <w:r w:rsidRPr="00126AD7">
        <w:t>Diagnostica</w:t>
      </w:r>
      <w:proofErr w:type="spellEnd"/>
      <w:r w:rsidRPr="00126AD7">
        <w:t xml:space="preserve"> </w:t>
      </w:r>
      <w:proofErr w:type="spellStart"/>
      <w:r w:rsidRPr="00126AD7">
        <w:t>Stago</w:t>
      </w:r>
      <w:proofErr w:type="spellEnd"/>
      <w:r w:rsidRPr="00126AD7">
        <w:t>, Франция)</w:t>
      </w:r>
      <w:r>
        <w:t xml:space="preserve"> </w:t>
      </w:r>
      <w:r w:rsidRPr="00416E68">
        <w:t>[</w:t>
      </w:r>
      <w:r>
        <w:t>8</w:t>
      </w:r>
      <w:r w:rsidR="00A84BF7" w:rsidRPr="00A84BF7">
        <w:t>3,</w:t>
      </w:r>
      <w:r>
        <w:t>8</w:t>
      </w:r>
      <w:r w:rsidR="00A84BF7" w:rsidRPr="00A84BF7">
        <w:t>4</w:t>
      </w:r>
      <w:r w:rsidRPr="00416E68">
        <w:t>]</w:t>
      </w:r>
      <w:r>
        <w:t>.</w:t>
      </w:r>
    </w:p>
    <w:p w14:paraId="7543BE98" w14:textId="3C01318D" w:rsidR="00126AD7" w:rsidRDefault="00126AD7" w:rsidP="00126AD7">
      <w:r>
        <w:t>Процедура начинается с инкубаци</w:t>
      </w:r>
      <w:r w:rsidR="007E1D0B">
        <w:t>и</w:t>
      </w:r>
      <w:r>
        <w:t xml:space="preserve"> цельной цитратной крови с </w:t>
      </w:r>
      <w:r w:rsidR="007E1D0B">
        <w:t>п</w:t>
      </w:r>
      <w:r w:rsidR="007E1D0B" w:rsidRPr="007E1D0B">
        <w:t>ростагландин</w:t>
      </w:r>
      <w:r w:rsidR="007E1D0B">
        <w:t>ом</w:t>
      </w:r>
      <w:r w:rsidR="007E1D0B" w:rsidRPr="007E1D0B">
        <w:t xml:space="preserve"> E1</w:t>
      </w:r>
      <w:r w:rsidR="007E1D0B">
        <w:t xml:space="preserve"> (</w:t>
      </w:r>
      <w:r>
        <w:t>PGE1</w:t>
      </w:r>
      <w:r w:rsidR="007E1D0B">
        <w:t xml:space="preserve">) </w:t>
      </w:r>
      <w:r>
        <w:t>для максимального фосфорилирования VASP и с PGE1 и АДФ (для оценки способности АДФ ингибировать фосфорилирование). Далее проводится фиксация и пермеабилизация клеток, окрашивание моноклональным антителом, специфичным к фосфорилированному по Ser239 VASP.</w:t>
      </w:r>
      <w:r w:rsidR="0008594C">
        <w:t xml:space="preserve"> В завершение проводится о</w:t>
      </w:r>
      <w:r>
        <w:t>пределение средней интенсивности флуоресценции (MFI) методом проточной цитометрии.</w:t>
      </w:r>
      <w:r w:rsidR="0008594C">
        <w:t xml:space="preserve"> Результатом служит рассчитанный по формуле </w:t>
      </w:r>
      <w:r>
        <w:t>индекс реактивности тромбоцитов (PRI) [</w:t>
      </w:r>
      <w:r w:rsidR="00B27799">
        <w:t>8</w:t>
      </w:r>
      <w:r w:rsidR="00A84BF7">
        <w:rPr>
          <w:lang w:val="en-US"/>
        </w:rPr>
        <w:t>3</w:t>
      </w:r>
      <w:r w:rsidR="00B27799">
        <w:t>,8</w:t>
      </w:r>
      <w:r w:rsidR="00A84BF7">
        <w:rPr>
          <w:lang w:val="en-US"/>
        </w:rPr>
        <w:t>4</w:t>
      </w:r>
      <w:r>
        <w:t>,</w:t>
      </w:r>
      <w:r w:rsidR="00B27799">
        <w:t>8</w:t>
      </w:r>
      <w:r w:rsidR="00A84BF7">
        <w:rPr>
          <w:lang w:val="en-US"/>
        </w:rPr>
        <w:t>6</w:t>
      </w:r>
      <w:r>
        <w:t>]:</w:t>
      </w:r>
    </w:p>
    <w:p w14:paraId="42F3BEBC" w14:textId="3E97AEF7" w:rsidR="00126AD7" w:rsidRDefault="00126AD7" w:rsidP="00126AD7">
      <m:oMathPara>
        <m:oMath>
          <m:r>
            <m:rPr>
              <m:sty m:val="p"/>
            </m:rPr>
            <w:rPr>
              <w:rFonts w:ascii="Cambria Math" w:hAnsi="Cambria Math"/>
            </w:rPr>
            <m:t>PRI (%)=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 xml:space="preserve">MFI(PGE1) - MFI(PGE1+АДФ) 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MFI(PGE1)</m:t>
              </m:r>
            </m:den>
          </m:f>
          <m:r>
            <w:rPr>
              <w:rFonts w:ascii="Cambria Math" w:hAnsi="Cambria Math"/>
            </w:rPr>
            <m:t>×100</m:t>
          </m:r>
        </m:oMath>
      </m:oMathPara>
    </w:p>
    <w:p w14:paraId="268F2FBE" w14:textId="6903FD22" w:rsidR="00126AD7" w:rsidRDefault="00126AD7" w:rsidP="00126AD7">
      <w:r>
        <w:t>PRI</w:t>
      </w:r>
      <w:r w:rsidR="00B27799">
        <w:t xml:space="preserve"> </w:t>
      </w:r>
      <w:r>
        <w:t>=</w:t>
      </w:r>
      <w:r w:rsidR="00B27799">
        <w:t xml:space="preserve"> </w:t>
      </w:r>
      <w:r>
        <w:t>0% означает полное ингибирование P2Y</w:t>
      </w:r>
      <w:r w:rsidRPr="00C8748E">
        <w:rPr>
          <w:vertAlign w:val="subscript"/>
        </w:rPr>
        <w:t>12</w:t>
      </w:r>
      <w:r>
        <w:t>-рецептора (максимальный эффект препарата), а PRI = 100% — отсутствие ингибирования</w:t>
      </w:r>
      <w:r w:rsidR="00EE406B">
        <w:t xml:space="preserve"> </w:t>
      </w:r>
      <w:r w:rsidR="00EE406B" w:rsidRPr="00416E68">
        <w:t>[</w:t>
      </w:r>
      <w:r w:rsidR="00EE406B">
        <w:t>8</w:t>
      </w:r>
      <w:r w:rsidR="00A84BF7" w:rsidRPr="00A84BF7">
        <w:t>3</w:t>
      </w:r>
      <w:r w:rsidR="00EE406B">
        <w:t>,8</w:t>
      </w:r>
      <w:r w:rsidR="00A84BF7" w:rsidRPr="00A84BF7">
        <w:t>4</w:t>
      </w:r>
      <w:r w:rsidR="00EE406B" w:rsidRPr="00416E68">
        <w:t>]</w:t>
      </w:r>
      <w:r w:rsidR="00EE406B">
        <w:t>.</w:t>
      </w:r>
    </w:p>
    <w:p w14:paraId="471651EE" w14:textId="167567F7" w:rsidR="001966B9" w:rsidRDefault="001966B9" w:rsidP="001966B9">
      <w:r>
        <w:t xml:space="preserve">VASP-анализ, помимо мониторинга и коррекции ДАТТ, также используется для оценки риска тромботических осложнений после ЧКВ и выявления пациентов с неадекватным ответом на </w:t>
      </w:r>
      <w:proofErr w:type="spellStart"/>
      <w:r>
        <w:t>клопидогрель</w:t>
      </w:r>
      <w:proofErr w:type="spellEnd"/>
      <w:r>
        <w:t xml:space="preserve"> и ВОРТ, которая ассоциирована с трехкратным увеличением риска тромбоза стента, </w:t>
      </w:r>
      <w:r>
        <w:lastRenderedPageBreak/>
        <w:t>повышением риска сердечно-сосудистой смерти и увеличением частоты инфаркта миокарда [8</w:t>
      </w:r>
      <w:r w:rsidR="00A84BF7" w:rsidRPr="00A84BF7">
        <w:t>7</w:t>
      </w:r>
      <w:r>
        <w:t>,8</w:t>
      </w:r>
      <w:r w:rsidR="00A84BF7" w:rsidRPr="00A84BF7">
        <w:t>8</w:t>
      </w:r>
      <w:r>
        <w:t xml:space="preserve">]. </w:t>
      </w:r>
    </w:p>
    <w:p w14:paraId="09B72D53" w14:textId="2CEE3F6C" w:rsidR="00EE406B" w:rsidRDefault="00FB25BF" w:rsidP="001966B9">
      <w:r>
        <w:t>С</w:t>
      </w:r>
      <w:r w:rsidR="00EE406B">
        <w:t>ущественн</w:t>
      </w:r>
      <w:r>
        <w:t xml:space="preserve">ые </w:t>
      </w:r>
      <w:r w:rsidR="00EE406B">
        <w:t>преимуществ</w:t>
      </w:r>
      <w:r>
        <w:t xml:space="preserve">а </w:t>
      </w:r>
      <w:r w:rsidRPr="00126AD7">
        <w:t>VASP-анализ</w:t>
      </w:r>
      <w:r>
        <w:t xml:space="preserve">а </w:t>
      </w:r>
      <w:r w:rsidR="00EE406B">
        <w:t>перед другими методами оценки функции тромбоцитов</w:t>
      </w:r>
      <w:r>
        <w:t xml:space="preserve"> заключаются в его с</w:t>
      </w:r>
      <w:r w:rsidR="00EE406B">
        <w:t>пецифичност</w:t>
      </w:r>
      <w:r>
        <w:t>и (м</w:t>
      </w:r>
      <w:r w:rsidR="00EE406B">
        <w:t xml:space="preserve">етод </w:t>
      </w:r>
      <w:r w:rsidR="00B97BFE">
        <w:t>отражает</w:t>
      </w:r>
      <w:r w:rsidR="00EE406B">
        <w:t xml:space="preserve"> активность </w:t>
      </w:r>
      <w:r w:rsidR="00B97BFE">
        <w:t xml:space="preserve">именно </w:t>
      </w:r>
      <w:r w:rsidR="00EE406B">
        <w:t>P2Y</w:t>
      </w:r>
      <w:r w:rsidR="00EE406B" w:rsidRPr="00C8748E">
        <w:rPr>
          <w:vertAlign w:val="subscript"/>
        </w:rPr>
        <w:t>12</w:t>
      </w:r>
      <w:r w:rsidR="00EE406B">
        <w:t>-рецептора</w:t>
      </w:r>
      <w:r>
        <w:t xml:space="preserve"> – </w:t>
      </w:r>
      <w:r w:rsidR="00EE406B">
        <w:t xml:space="preserve">молекулярной мишени </w:t>
      </w:r>
      <w:proofErr w:type="spellStart"/>
      <w:r w:rsidR="00EE406B">
        <w:t>тиенопиридинов</w:t>
      </w:r>
      <w:proofErr w:type="spellEnd"/>
      <w:r w:rsidR="00EE406B">
        <w:t xml:space="preserve"> [</w:t>
      </w:r>
      <w:r>
        <w:t>8</w:t>
      </w:r>
      <w:r w:rsidR="00A84BF7" w:rsidRPr="00A84BF7">
        <w:t>4</w:t>
      </w:r>
      <w:r>
        <w:t>,8</w:t>
      </w:r>
      <w:r w:rsidR="00A84BF7" w:rsidRPr="00A84BF7">
        <w:t>9</w:t>
      </w:r>
      <w:r w:rsidR="00EE406B">
        <w:t>]</w:t>
      </w:r>
      <w:r>
        <w:t>), н</w:t>
      </w:r>
      <w:r w:rsidR="00EE406B">
        <w:t>ечувствительност</w:t>
      </w:r>
      <w:r>
        <w:t>и</w:t>
      </w:r>
      <w:r w:rsidR="00EE406B">
        <w:t xml:space="preserve"> к аспирину</w:t>
      </w:r>
      <w:r>
        <w:t xml:space="preserve"> (в</w:t>
      </w:r>
      <w:r w:rsidR="00EE406B">
        <w:t xml:space="preserve"> отличие от </w:t>
      </w:r>
      <w:proofErr w:type="spellStart"/>
      <w:r w:rsidR="00EE406B">
        <w:t>агрегометрии</w:t>
      </w:r>
      <w:proofErr w:type="spellEnd"/>
      <w:r w:rsidR="007F65A7">
        <w:t>)</w:t>
      </w:r>
      <w:r w:rsidRPr="00FB25BF">
        <w:t xml:space="preserve">, что делает его незаменимым у пациентов, получающих двойную </w:t>
      </w:r>
      <w:proofErr w:type="spellStart"/>
      <w:r w:rsidRPr="00FB25BF">
        <w:t>антитромбоцитарную</w:t>
      </w:r>
      <w:proofErr w:type="spellEnd"/>
      <w:r w:rsidRPr="00FB25BF">
        <w:t xml:space="preserve"> терапию </w:t>
      </w:r>
      <w:r w:rsidR="00EE406B">
        <w:t>[</w:t>
      </w:r>
      <w:r>
        <w:t>8</w:t>
      </w:r>
      <w:r w:rsidR="00A84BF7" w:rsidRPr="00A84BF7">
        <w:t>9</w:t>
      </w:r>
      <w:r w:rsidR="00EE406B">
        <w:t>]</w:t>
      </w:r>
      <w:r>
        <w:t>, возможности работать с цельной кровью без необходимости выделять БТП [8</w:t>
      </w:r>
      <w:r w:rsidR="00A84BF7" w:rsidRPr="00A84BF7">
        <w:t>3</w:t>
      </w:r>
      <w:r>
        <w:t>,8</w:t>
      </w:r>
      <w:r w:rsidR="00A84BF7" w:rsidRPr="00A84BF7">
        <w:t>4</w:t>
      </w:r>
      <w:r>
        <w:t xml:space="preserve">] и с малыми ее объемами </w:t>
      </w:r>
      <w:r w:rsidR="00EE406B">
        <w:t>[</w:t>
      </w:r>
      <w:r w:rsidR="001966B9">
        <w:t>8</w:t>
      </w:r>
      <w:r w:rsidR="00A84BF7" w:rsidRPr="00A84BF7">
        <w:t>8</w:t>
      </w:r>
      <w:r w:rsidR="00EE406B">
        <w:t>].</w:t>
      </w:r>
    </w:p>
    <w:p w14:paraId="59A2EA00" w14:textId="00D92D65" w:rsidR="0008594C" w:rsidRDefault="003926C5" w:rsidP="00126AD7">
      <w:r>
        <w:t>Н</w:t>
      </w:r>
      <w:r w:rsidRPr="003926C5">
        <w:t>есмотря на высокую специфичность VASP-анализа для оценки блокады P2Y</w:t>
      </w:r>
      <w:r w:rsidRPr="00C8748E">
        <w:rPr>
          <w:vertAlign w:val="subscript"/>
        </w:rPr>
        <w:t>12</w:t>
      </w:r>
      <w:r w:rsidRPr="003926C5">
        <w:t>-рецепторов, его применение в рутинной клинической практике ограничено из-за высокой стоимости</w:t>
      </w:r>
      <w:r w:rsidR="00130F5D">
        <w:t xml:space="preserve"> (необходимости приобретать коммерческий </w:t>
      </w:r>
      <w:r w:rsidR="00130F5D" w:rsidRPr="00130F5D">
        <w:t>набор для VASP-анализа)</w:t>
      </w:r>
      <w:r w:rsidR="00130F5D">
        <w:t xml:space="preserve"> [</w:t>
      </w:r>
      <w:r w:rsidR="00A84BF7" w:rsidRPr="00A84BF7">
        <w:t>90</w:t>
      </w:r>
      <w:r w:rsidR="00130F5D">
        <w:t>]</w:t>
      </w:r>
      <w:r w:rsidRPr="003926C5">
        <w:t>, трудоемкости, необходимости специализированного оборудования</w:t>
      </w:r>
      <w:r w:rsidR="00130F5D">
        <w:t xml:space="preserve"> </w:t>
      </w:r>
      <w:r w:rsidRPr="003926C5">
        <w:t>и персонала</w:t>
      </w:r>
      <w:r w:rsidR="00130F5D">
        <w:t xml:space="preserve"> [</w:t>
      </w:r>
      <w:r w:rsidR="00030E42">
        <w:t>9</w:t>
      </w:r>
      <w:r w:rsidR="00A84BF7" w:rsidRPr="00A84BF7">
        <w:t>1</w:t>
      </w:r>
      <w:r w:rsidR="00130F5D">
        <w:t>]</w:t>
      </w:r>
      <w:r>
        <w:t xml:space="preserve"> и </w:t>
      </w:r>
      <w:r w:rsidRPr="003926C5">
        <w:t>проблем со стандартизацией</w:t>
      </w:r>
      <w:r w:rsidR="00130F5D">
        <w:t xml:space="preserve"> [8</w:t>
      </w:r>
      <w:r w:rsidR="00A84BF7" w:rsidRPr="00A84BF7">
        <w:t>8</w:t>
      </w:r>
      <w:r w:rsidR="00130F5D">
        <w:t>]</w:t>
      </w:r>
      <w:r>
        <w:t>, а потому метод требует дальнейших исследований, модификаций и стандартизации процедур</w:t>
      </w:r>
      <w:r w:rsidRPr="003926C5">
        <w:t>.</w:t>
      </w:r>
    </w:p>
    <w:p w14:paraId="7A42D7CD" w14:textId="77777777" w:rsidR="00130F5D" w:rsidRDefault="00E52313">
      <w:pPr>
        <w:spacing w:after="160" w:line="259" w:lineRule="auto"/>
        <w:ind w:firstLine="0"/>
        <w:jc w:val="left"/>
      </w:pPr>
      <w:r>
        <w:br w:type="page"/>
      </w:r>
    </w:p>
    <w:p w14:paraId="502195DA" w14:textId="77761B38" w:rsidR="00130F5D" w:rsidRPr="00391FF5" w:rsidRDefault="00130F5D" w:rsidP="00391FF5">
      <w:pPr>
        <w:pStyle w:val="1"/>
      </w:pPr>
      <w:r w:rsidRPr="00391FF5">
        <w:lastRenderedPageBreak/>
        <w:t>Глава 2. Материалы и методы</w:t>
      </w:r>
    </w:p>
    <w:p w14:paraId="4246A993" w14:textId="248280D2" w:rsidR="00130F5D" w:rsidRPr="00391FF5" w:rsidRDefault="00130F5D" w:rsidP="00391FF5">
      <w:pPr>
        <w:pStyle w:val="5"/>
      </w:pPr>
      <w:r w:rsidRPr="00391FF5">
        <w:t>Здоровые доноры крови и пациенты</w:t>
      </w:r>
    </w:p>
    <w:p w14:paraId="6B39B535" w14:textId="1416648B" w:rsidR="00F34DA1" w:rsidRPr="0055337E" w:rsidRDefault="00F34DA1" w:rsidP="00F34DA1">
      <w:r w:rsidRPr="00F34DA1">
        <w:t>Кровь за</w:t>
      </w:r>
      <w:r>
        <w:t xml:space="preserve">биралась путем пункции локтевой вены </w:t>
      </w:r>
      <w:r w:rsidR="0057713B">
        <w:t>в вакуумные</w:t>
      </w:r>
      <w:r>
        <w:t xml:space="preserve"> пробирки с антикоагулянтом цитратом натрия</w:t>
      </w:r>
      <w:r w:rsidR="0057713B">
        <w:t xml:space="preserve">. </w:t>
      </w:r>
      <w:r>
        <w:t>После набора пробирк</w:t>
      </w:r>
      <w:r w:rsidR="00850587">
        <w:t>а аккуратно</w:t>
      </w:r>
      <w:r>
        <w:t xml:space="preserve"> перемешивались</w:t>
      </w:r>
      <w:r w:rsidR="00850587">
        <w:t xml:space="preserve"> для равномерного распределения антикоагулянта и доставлялась в лабораторию. Пробирки с добавлением </w:t>
      </w:r>
      <w:proofErr w:type="spellStart"/>
      <w:r w:rsidR="00850587">
        <w:t>апиразы</w:t>
      </w:r>
      <w:proofErr w:type="spellEnd"/>
      <w:r w:rsidR="00850587">
        <w:t xml:space="preserve"> дополнительно </w:t>
      </w:r>
      <w:r w:rsidR="0055337E">
        <w:t>оставлялись в покое на термостате при 37°</w:t>
      </w:r>
      <w:r w:rsidR="0055337E">
        <w:rPr>
          <w:lang w:val="en-US"/>
        </w:rPr>
        <w:t>C</w:t>
      </w:r>
      <w:r w:rsidR="0055337E" w:rsidRPr="0055337E">
        <w:t xml:space="preserve"> </w:t>
      </w:r>
      <w:r w:rsidR="0055337E">
        <w:t xml:space="preserve">для восстановления </w:t>
      </w:r>
      <w:proofErr w:type="spellStart"/>
      <w:r w:rsidR="0055337E">
        <w:t>десенситизированных</w:t>
      </w:r>
      <w:proofErr w:type="spellEnd"/>
      <w:r w:rsidR="0055337E">
        <w:t xml:space="preserve"> рецепторов тромбоцитов. </w:t>
      </w:r>
    </w:p>
    <w:p w14:paraId="783B9E37" w14:textId="23CFF0EF" w:rsidR="000D0633" w:rsidRDefault="0055337E" w:rsidP="000D0633">
      <w:pPr>
        <w:rPr>
          <w:rFonts w:eastAsiaTheme="minorEastAsia"/>
          <w:color w:val="000000" w:themeColor="text1"/>
          <w:szCs w:val="28"/>
        </w:rPr>
      </w:pPr>
      <w:r w:rsidRPr="0055337E">
        <w:t xml:space="preserve">Кровь </w:t>
      </w:r>
      <w:r w:rsidR="000D0633">
        <w:t xml:space="preserve">26 </w:t>
      </w:r>
      <w:r>
        <w:t xml:space="preserve">здоровых </w:t>
      </w:r>
      <w:r w:rsidR="000D0633">
        <w:t xml:space="preserve">взрослых </w:t>
      </w:r>
      <w:r>
        <w:t>доноров</w:t>
      </w:r>
      <w:r w:rsidR="000D0633">
        <w:t xml:space="preserve"> была получена на базе </w:t>
      </w:r>
      <w:r w:rsidR="0057713B">
        <w:t>станции переливания крови,</w:t>
      </w:r>
      <w:r w:rsidR="000D0633">
        <w:rPr>
          <w:rFonts w:eastAsiaTheme="minorEastAsia"/>
          <w:color w:val="000000" w:themeColor="text1"/>
          <w:szCs w:val="28"/>
        </w:rPr>
        <w:t xml:space="preserve"> расположенно</w:t>
      </w:r>
      <w:r w:rsidR="0057713B">
        <w:rPr>
          <w:rFonts w:eastAsiaTheme="minorEastAsia"/>
          <w:color w:val="000000" w:themeColor="text1"/>
          <w:szCs w:val="28"/>
        </w:rPr>
        <w:t>й</w:t>
      </w:r>
      <w:r w:rsidR="000D0633">
        <w:rPr>
          <w:rFonts w:eastAsiaTheme="minorEastAsia"/>
          <w:color w:val="000000" w:themeColor="text1"/>
          <w:szCs w:val="28"/>
        </w:rPr>
        <w:t xml:space="preserve"> отделении трансфузиологии ФГБУ </w:t>
      </w:r>
      <w:r w:rsidR="007224C4">
        <w:rPr>
          <w:rFonts w:eastAsiaTheme="minorEastAsia"/>
          <w:color w:val="000000" w:themeColor="text1"/>
          <w:szCs w:val="28"/>
        </w:rPr>
        <w:t>«</w:t>
      </w:r>
      <w:r w:rsidR="000D0633">
        <w:rPr>
          <w:rFonts w:eastAsiaTheme="minorEastAsia"/>
          <w:color w:val="000000" w:themeColor="text1"/>
          <w:szCs w:val="28"/>
        </w:rPr>
        <w:t>НМИЦ ДГОИ им. Дмитрия Рогачева</w:t>
      </w:r>
      <w:r w:rsidR="007224C4">
        <w:rPr>
          <w:rFonts w:eastAsiaTheme="minorEastAsia"/>
          <w:color w:val="000000" w:themeColor="text1"/>
          <w:szCs w:val="28"/>
        </w:rPr>
        <w:t>»</w:t>
      </w:r>
      <w:r w:rsidR="000D0633">
        <w:rPr>
          <w:rFonts w:eastAsiaTheme="minorEastAsia"/>
          <w:color w:val="000000" w:themeColor="text1"/>
          <w:szCs w:val="28"/>
        </w:rPr>
        <w:t xml:space="preserve"> Минздрава России. </w:t>
      </w:r>
    </w:p>
    <w:p w14:paraId="26017F09" w14:textId="12265177" w:rsidR="000C25A6" w:rsidRPr="00B40817" w:rsidRDefault="000D0633" w:rsidP="000D0633">
      <w:pPr>
        <w:rPr>
          <w:szCs w:val="28"/>
        </w:rPr>
      </w:pPr>
      <w:r>
        <w:rPr>
          <w:rFonts w:eastAsiaTheme="minorEastAsia"/>
          <w:color w:val="000000" w:themeColor="text1"/>
          <w:szCs w:val="28"/>
        </w:rPr>
        <w:t xml:space="preserve">В качестве здорового детского контроля была взята кровь 6 </w:t>
      </w:r>
      <w:r w:rsidR="0057713B">
        <w:rPr>
          <w:rFonts w:eastAsiaTheme="minorEastAsia"/>
          <w:color w:val="000000" w:themeColor="text1"/>
          <w:szCs w:val="28"/>
        </w:rPr>
        <w:t xml:space="preserve">педиатрических </w:t>
      </w:r>
      <w:r>
        <w:rPr>
          <w:rFonts w:eastAsiaTheme="minorEastAsia"/>
          <w:color w:val="000000" w:themeColor="text1"/>
          <w:szCs w:val="28"/>
        </w:rPr>
        <w:t xml:space="preserve">пациентов без диагностированных и подозреваемых тромбоцитопатий, </w:t>
      </w:r>
      <w:r>
        <w:rPr>
          <w:szCs w:val="28"/>
        </w:rPr>
        <w:t xml:space="preserve">обратившихся в ФГБУ </w:t>
      </w:r>
      <w:r w:rsidR="007224C4">
        <w:rPr>
          <w:szCs w:val="28"/>
        </w:rPr>
        <w:t>«</w:t>
      </w:r>
      <w:r>
        <w:rPr>
          <w:szCs w:val="28"/>
        </w:rPr>
        <w:t>НМИЦ ДГОИ им. Дмитрия Рогачева</w:t>
      </w:r>
      <w:r w:rsidR="007224C4">
        <w:rPr>
          <w:szCs w:val="28"/>
        </w:rPr>
        <w:t>»</w:t>
      </w:r>
      <w:r>
        <w:rPr>
          <w:szCs w:val="28"/>
        </w:rPr>
        <w:t xml:space="preserve"> Минздрава России. </w:t>
      </w:r>
    </w:p>
    <w:p w14:paraId="4A4A6D68" w14:textId="56017774" w:rsidR="002E7148" w:rsidRDefault="0057713B" w:rsidP="000D0633">
      <w:pPr>
        <w:rPr>
          <w:szCs w:val="28"/>
        </w:rPr>
      </w:pPr>
      <w:r>
        <w:rPr>
          <w:szCs w:val="28"/>
        </w:rPr>
        <w:t>Пациенты с диагнозом ишемическая болезнь сердца (ИБС) наблюдались в</w:t>
      </w:r>
      <w:r w:rsidRPr="002E7148">
        <w:rPr>
          <w:szCs w:val="28"/>
        </w:rPr>
        <w:t xml:space="preserve"> отделении</w:t>
      </w:r>
      <w:r>
        <w:rPr>
          <w:szCs w:val="28"/>
        </w:rPr>
        <w:t xml:space="preserve"> </w:t>
      </w:r>
      <w:r w:rsidRPr="002E7148">
        <w:rPr>
          <w:szCs w:val="28"/>
        </w:rPr>
        <w:t>для кардиологических больных</w:t>
      </w:r>
      <w:r>
        <w:rPr>
          <w:szCs w:val="28"/>
        </w:rPr>
        <w:t xml:space="preserve"> </w:t>
      </w:r>
      <w:r w:rsidRPr="002E7148">
        <w:rPr>
          <w:szCs w:val="28"/>
        </w:rPr>
        <w:t xml:space="preserve">ФГБУ </w:t>
      </w:r>
      <w:r>
        <w:rPr>
          <w:szCs w:val="28"/>
        </w:rPr>
        <w:t>«</w:t>
      </w:r>
      <w:r w:rsidRPr="002E7148">
        <w:rPr>
          <w:szCs w:val="28"/>
        </w:rPr>
        <w:t>НМИЦ ТПМ</w:t>
      </w:r>
      <w:r>
        <w:rPr>
          <w:szCs w:val="28"/>
        </w:rPr>
        <w:t>»</w:t>
      </w:r>
      <w:r w:rsidRPr="002E7148">
        <w:rPr>
          <w:szCs w:val="28"/>
        </w:rPr>
        <w:t xml:space="preserve"> Минздрава России</w:t>
      </w:r>
      <w:r>
        <w:rPr>
          <w:szCs w:val="28"/>
        </w:rPr>
        <w:t xml:space="preserve">, перенесших острый инфаркт миокарда и находящихся на стандартной двойной </w:t>
      </w:r>
      <w:proofErr w:type="spellStart"/>
      <w:r>
        <w:rPr>
          <w:szCs w:val="28"/>
        </w:rPr>
        <w:t>антиагрегантной</w:t>
      </w:r>
      <w:proofErr w:type="spellEnd"/>
      <w:r>
        <w:rPr>
          <w:szCs w:val="28"/>
        </w:rPr>
        <w:t xml:space="preserve"> терапии аспирином и </w:t>
      </w:r>
      <w:proofErr w:type="spellStart"/>
      <w:r>
        <w:rPr>
          <w:szCs w:val="28"/>
        </w:rPr>
        <w:t>кангрелором</w:t>
      </w:r>
      <w:proofErr w:type="spellEnd"/>
      <w:r>
        <w:rPr>
          <w:szCs w:val="28"/>
        </w:rPr>
        <w:t xml:space="preserve"> (антагонист рецептора </w:t>
      </w:r>
      <w:r>
        <w:rPr>
          <w:szCs w:val="28"/>
          <w:lang w:val="en-US"/>
        </w:rPr>
        <w:t>P</w:t>
      </w:r>
      <w:r w:rsidRPr="001F1878">
        <w:rPr>
          <w:szCs w:val="28"/>
        </w:rPr>
        <w:t>2</w:t>
      </w:r>
      <w:r>
        <w:rPr>
          <w:szCs w:val="28"/>
          <w:lang w:val="en-US"/>
        </w:rPr>
        <w:t>Y</w:t>
      </w:r>
      <w:r w:rsidRPr="001F1878">
        <w:rPr>
          <w:szCs w:val="28"/>
          <w:vertAlign w:val="subscript"/>
        </w:rPr>
        <w:t>12</w:t>
      </w:r>
      <w:r w:rsidRPr="001F1878">
        <w:rPr>
          <w:szCs w:val="28"/>
        </w:rPr>
        <w:t>)</w:t>
      </w:r>
      <w:r>
        <w:rPr>
          <w:szCs w:val="28"/>
        </w:rPr>
        <w:t xml:space="preserve">. </w:t>
      </w:r>
      <w:r w:rsidR="007224C4">
        <w:rPr>
          <w:szCs w:val="28"/>
        </w:rPr>
        <w:t>В исследование включены образцы крови, полученные от 10 взрослых пациентов.</w:t>
      </w:r>
    </w:p>
    <w:p w14:paraId="5548A784" w14:textId="64FE6309" w:rsidR="007224C4" w:rsidRDefault="007224C4" w:rsidP="000D0633">
      <w:pPr>
        <w:rPr>
          <w:szCs w:val="28"/>
        </w:rPr>
      </w:pPr>
      <w:r>
        <w:rPr>
          <w:rFonts w:eastAsiaTheme="minorEastAsia"/>
          <w:color w:val="000000" w:themeColor="text1"/>
          <w:szCs w:val="28"/>
        </w:rPr>
        <w:t xml:space="preserve">Пациенты с диагнозом хроническое миелопролиферативное </w:t>
      </w:r>
      <w:proofErr w:type="spellStart"/>
      <w:r>
        <w:rPr>
          <w:rFonts w:eastAsiaTheme="minorEastAsia"/>
          <w:color w:val="000000" w:themeColor="text1"/>
          <w:szCs w:val="28"/>
        </w:rPr>
        <w:t>забовевание</w:t>
      </w:r>
      <w:proofErr w:type="spellEnd"/>
      <w:r>
        <w:rPr>
          <w:rFonts w:eastAsiaTheme="minorEastAsia"/>
          <w:color w:val="000000" w:themeColor="text1"/>
          <w:szCs w:val="28"/>
        </w:rPr>
        <w:t xml:space="preserve"> (ХМПЗ) наблюдались </w:t>
      </w:r>
      <w:r>
        <w:rPr>
          <w:szCs w:val="28"/>
        </w:rPr>
        <w:t xml:space="preserve">в ФГБУ «НМИЦ ДГОИ им. Дмитрия Рогачева» Минздрава России. В исследование включены образцы крови, полученные от 8 </w:t>
      </w:r>
      <w:r w:rsidR="0057713B">
        <w:rPr>
          <w:szCs w:val="28"/>
        </w:rPr>
        <w:t xml:space="preserve">педиатрических </w:t>
      </w:r>
      <w:r>
        <w:rPr>
          <w:szCs w:val="28"/>
        </w:rPr>
        <w:t>пациенто</w:t>
      </w:r>
      <w:r w:rsidR="00072733">
        <w:rPr>
          <w:szCs w:val="28"/>
        </w:rPr>
        <w:t>в</w:t>
      </w:r>
      <w:r>
        <w:rPr>
          <w:szCs w:val="28"/>
        </w:rPr>
        <w:t xml:space="preserve">. </w:t>
      </w:r>
    </w:p>
    <w:p w14:paraId="124E0664" w14:textId="31E308A2" w:rsidR="00072733" w:rsidRDefault="00072733" w:rsidP="00391FF5">
      <w:pPr>
        <w:pStyle w:val="5"/>
        <w:rPr>
          <w:rFonts w:eastAsiaTheme="minorEastAsia"/>
        </w:rPr>
      </w:pPr>
      <w:r w:rsidRPr="00072733">
        <w:rPr>
          <w:rFonts w:eastAsiaTheme="minorEastAsia"/>
        </w:rPr>
        <w:t>Материалы и приборы</w:t>
      </w:r>
    </w:p>
    <w:p w14:paraId="09B32B4E" w14:textId="5477573C" w:rsidR="00072733" w:rsidRPr="00391FF5" w:rsidRDefault="00072733" w:rsidP="00391FF5">
      <w:pPr>
        <w:pStyle w:val="6"/>
      </w:pPr>
      <w:r w:rsidRPr="00391FF5">
        <w:t>Используемые материалы</w:t>
      </w:r>
    </w:p>
    <w:p w14:paraId="21D69476" w14:textId="28223FE0" w:rsidR="00072733" w:rsidRDefault="00682B64" w:rsidP="00682B64">
      <w:pPr>
        <w:rPr>
          <w:rFonts w:eastAsiaTheme="minorEastAsia"/>
        </w:rPr>
      </w:pPr>
      <w:r w:rsidRPr="00682B64">
        <w:rPr>
          <w:rFonts w:eastAsiaTheme="minorEastAsia"/>
        </w:rPr>
        <w:t>Реагенты: пробирки вакуумные VACUETTE с цитратом натрия 3,2%</w:t>
      </w:r>
      <w:r w:rsidR="00B40817" w:rsidRPr="00B40817">
        <w:rPr>
          <w:rFonts w:eastAsiaTheme="minorEastAsia"/>
        </w:rPr>
        <w:t xml:space="preserve"> (</w:t>
      </w:r>
      <w:proofErr w:type="spellStart"/>
      <w:r w:rsidR="00B40817" w:rsidRPr="00B40817">
        <w:rPr>
          <w:rFonts w:eastAsiaTheme="minorEastAsia"/>
        </w:rPr>
        <w:t>Greiner</w:t>
      </w:r>
      <w:proofErr w:type="spellEnd"/>
      <w:r w:rsidR="00B40817" w:rsidRPr="00B40817">
        <w:rPr>
          <w:rFonts w:eastAsiaTheme="minorEastAsia"/>
        </w:rPr>
        <w:t xml:space="preserve"> </w:t>
      </w:r>
      <w:proofErr w:type="spellStart"/>
      <w:r w:rsidR="00B40817" w:rsidRPr="00B40817">
        <w:rPr>
          <w:rFonts w:eastAsiaTheme="minorEastAsia"/>
        </w:rPr>
        <w:t>Bio</w:t>
      </w:r>
      <w:proofErr w:type="spellEnd"/>
      <w:r w:rsidR="00B40817" w:rsidRPr="00B40817">
        <w:rPr>
          <w:rFonts w:eastAsiaTheme="minorEastAsia"/>
        </w:rPr>
        <w:t>-One, Австрия)</w:t>
      </w:r>
      <w:r>
        <w:rPr>
          <w:szCs w:val="28"/>
        </w:rPr>
        <w:t xml:space="preserve">, </w:t>
      </w:r>
      <w:r w:rsidRPr="00682B64">
        <w:rPr>
          <w:rFonts w:eastAsiaTheme="minorEastAsia"/>
        </w:rPr>
        <w:t xml:space="preserve">пробирки вакуумные </w:t>
      </w:r>
      <w:proofErr w:type="spellStart"/>
      <w:r w:rsidRPr="00CE18A2">
        <w:rPr>
          <w:szCs w:val="28"/>
          <w:lang w:val="en-US"/>
        </w:rPr>
        <w:t>Monovette</w:t>
      </w:r>
      <w:proofErr w:type="spellEnd"/>
      <w:r w:rsidRPr="00682B64">
        <w:rPr>
          <w:szCs w:val="28"/>
        </w:rPr>
        <w:t xml:space="preserve"> </w:t>
      </w:r>
      <w:r>
        <w:rPr>
          <w:szCs w:val="28"/>
        </w:rPr>
        <w:t xml:space="preserve">с </w:t>
      </w:r>
      <w:r w:rsidRPr="00682B64">
        <w:rPr>
          <w:szCs w:val="28"/>
        </w:rPr>
        <w:t>цитрат</w:t>
      </w:r>
      <w:r>
        <w:rPr>
          <w:szCs w:val="28"/>
        </w:rPr>
        <w:t>ом</w:t>
      </w:r>
      <w:r w:rsidRPr="00682B64">
        <w:rPr>
          <w:szCs w:val="28"/>
        </w:rPr>
        <w:t xml:space="preserve"> натрия </w:t>
      </w:r>
      <w:r w:rsidRPr="00682B64">
        <w:rPr>
          <w:szCs w:val="28"/>
        </w:rPr>
        <w:lastRenderedPageBreak/>
        <w:t>3,2%</w:t>
      </w:r>
      <w:r w:rsidR="00B40817" w:rsidRPr="00B40817">
        <w:rPr>
          <w:szCs w:val="28"/>
        </w:rPr>
        <w:t xml:space="preserve"> (</w:t>
      </w:r>
      <w:proofErr w:type="spellStart"/>
      <w:r w:rsidR="00B40817" w:rsidRPr="00B40817">
        <w:rPr>
          <w:szCs w:val="28"/>
        </w:rPr>
        <w:t>Sarstedt</w:t>
      </w:r>
      <w:proofErr w:type="spellEnd"/>
      <w:r w:rsidR="00B40817" w:rsidRPr="00B40817">
        <w:rPr>
          <w:szCs w:val="28"/>
        </w:rPr>
        <w:t>, Германия)</w:t>
      </w:r>
      <w:r w:rsidRPr="00682B64">
        <w:rPr>
          <w:rFonts w:eastAsiaTheme="minorEastAsia"/>
        </w:rPr>
        <w:t>;</w:t>
      </w:r>
      <w:r w:rsidR="003C1881">
        <w:rPr>
          <w:rFonts w:eastAsiaTheme="minorEastAsia"/>
        </w:rPr>
        <w:t xml:space="preserve"> </w:t>
      </w:r>
      <w:r w:rsidR="003C1881" w:rsidRPr="003C1881">
        <w:rPr>
          <w:rFonts w:eastAsiaTheme="minorEastAsia"/>
          <w:lang w:val="en-US"/>
        </w:rPr>
        <w:t>NaCl</w:t>
      </w:r>
      <w:r w:rsidR="003C1881" w:rsidRPr="003C1881">
        <w:rPr>
          <w:rFonts w:eastAsiaTheme="minorEastAsia"/>
        </w:rPr>
        <w:t xml:space="preserve">, </w:t>
      </w:r>
      <w:r w:rsidR="003C1881" w:rsidRPr="003C1881">
        <w:rPr>
          <w:rFonts w:eastAsiaTheme="minorEastAsia"/>
          <w:lang w:val="en-US"/>
        </w:rPr>
        <w:t>KCl</w:t>
      </w:r>
      <w:r w:rsidR="003C1881" w:rsidRPr="003C1881">
        <w:rPr>
          <w:rFonts w:eastAsiaTheme="minorEastAsia"/>
        </w:rPr>
        <w:t>,</w:t>
      </w:r>
      <w:r w:rsidR="003C1881">
        <w:rPr>
          <w:rFonts w:eastAsiaTheme="minorEastAsia"/>
        </w:rPr>
        <w:t xml:space="preserve"> </w:t>
      </w:r>
      <w:proofErr w:type="spellStart"/>
      <w:r w:rsidR="003C1881" w:rsidRPr="003C1881">
        <w:rPr>
          <w:rFonts w:eastAsiaTheme="minorEastAsia"/>
          <w:lang w:val="en-US"/>
        </w:rPr>
        <w:t>NaHCO</w:t>
      </w:r>
      <w:proofErr w:type="spellEnd"/>
      <w:r w:rsidR="003C1881" w:rsidRPr="003C1881">
        <w:rPr>
          <w:rFonts w:eastAsiaTheme="minorEastAsia"/>
        </w:rPr>
        <w:t xml:space="preserve">3, </w:t>
      </w:r>
      <w:proofErr w:type="spellStart"/>
      <w:r w:rsidR="003C1881" w:rsidRPr="003C1881">
        <w:rPr>
          <w:rFonts w:eastAsiaTheme="minorEastAsia"/>
          <w:lang w:val="en-US"/>
        </w:rPr>
        <w:t>NaH</w:t>
      </w:r>
      <w:proofErr w:type="spellEnd"/>
      <w:r w:rsidR="003C1881" w:rsidRPr="003C1881">
        <w:rPr>
          <w:rFonts w:eastAsiaTheme="minorEastAsia"/>
        </w:rPr>
        <w:t>2</w:t>
      </w:r>
      <w:r w:rsidR="003C1881" w:rsidRPr="003C1881">
        <w:rPr>
          <w:rFonts w:eastAsiaTheme="minorEastAsia"/>
          <w:lang w:val="en-US"/>
        </w:rPr>
        <w:t>PO</w:t>
      </w:r>
      <w:r w:rsidR="003C1881" w:rsidRPr="003C1881">
        <w:rPr>
          <w:rFonts w:eastAsiaTheme="minorEastAsia"/>
        </w:rPr>
        <w:t xml:space="preserve">4, </w:t>
      </w:r>
      <w:proofErr w:type="spellStart"/>
      <w:r w:rsidR="003C1881" w:rsidRPr="003C1881">
        <w:rPr>
          <w:rFonts w:eastAsiaTheme="minorEastAsia"/>
          <w:lang w:val="en-US"/>
        </w:rPr>
        <w:t>MgCl</w:t>
      </w:r>
      <w:proofErr w:type="spellEnd"/>
      <w:r w:rsidR="003C1881" w:rsidRPr="003C1881">
        <w:rPr>
          <w:rFonts w:eastAsiaTheme="minorEastAsia"/>
        </w:rPr>
        <w:t xml:space="preserve">2, </w:t>
      </w:r>
      <w:r w:rsidR="003C1881" w:rsidRPr="003C1881">
        <w:rPr>
          <w:rFonts w:eastAsiaTheme="minorEastAsia"/>
          <w:lang w:val="en-US"/>
        </w:rPr>
        <w:t>HEPES</w:t>
      </w:r>
      <w:r w:rsidR="003C1881" w:rsidRPr="003C1881">
        <w:rPr>
          <w:rFonts w:eastAsiaTheme="minorEastAsia"/>
        </w:rPr>
        <w:t xml:space="preserve">, </w:t>
      </w:r>
      <w:r w:rsidR="003C1881">
        <w:rPr>
          <w:rFonts w:eastAsiaTheme="minorEastAsia"/>
        </w:rPr>
        <w:t>бычий сывороточный альбумин (</w:t>
      </w:r>
      <w:r w:rsidR="00871863">
        <w:rPr>
          <w:rFonts w:eastAsiaTheme="minorEastAsia"/>
        </w:rPr>
        <w:t>БСА</w:t>
      </w:r>
      <w:r w:rsidR="003C1881">
        <w:rPr>
          <w:rFonts w:eastAsiaTheme="minorEastAsia"/>
        </w:rPr>
        <w:t>)</w:t>
      </w:r>
      <w:r w:rsidR="003C1881" w:rsidRPr="003C1881">
        <w:rPr>
          <w:rFonts w:eastAsiaTheme="minorEastAsia"/>
        </w:rPr>
        <w:t>, глюкоз</w:t>
      </w:r>
      <w:r w:rsidR="003C1881">
        <w:rPr>
          <w:rFonts w:eastAsiaTheme="minorEastAsia"/>
        </w:rPr>
        <w:t>а</w:t>
      </w:r>
      <w:r w:rsidR="003C1881" w:rsidRPr="003C1881">
        <w:rPr>
          <w:rFonts w:eastAsiaTheme="minorEastAsia"/>
        </w:rPr>
        <w:t xml:space="preserve">, </w:t>
      </w:r>
      <w:proofErr w:type="spellStart"/>
      <w:r w:rsidR="003C1881" w:rsidRPr="003C1881">
        <w:rPr>
          <w:rFonts w:eastAsiaTheme="minorEastAsia"/>
        </w:rPr>
        <w:t>апираза</w:t>
      </w:r>
      <w:proofErr w:type="spellEnd"/>
      <w:r w:rsidR="003C1881" w:rsidRPr="003C1881">
        <w:rPr>
          <w:rFonts w:eastAsiaTheme="minorEastAsia"/>
        </w:rPr>
        <w:t xml:space="preserve">, </w:t>
      </w:r>
      <w:r w:rsidR="003C1881" w:rsidRPr="003C1881">
        <w:rPr>
          <w:rFonts w:eastAsiaTheme="minorEastAsia"/>
          <w:lang w:val="en-US"/>
        </w:rPr>
        <w:t>ADP</w:t>
      </w:r>
      <w:r w:rsidR="003C1881" w:rsidRPr="003C1881">
        <w:rPr>
          <w:rFonts w:eastAsiaTheme="minorEastAsia"/>
        </w:rPr>
        <w:t xml:space="preserve">, </w:t>
      </w:r>
      <w:r w:rsidR="003C1881" w:rsidRPr="003C1881">
        <w:rPr>
          <w:rFonts w:eastAsiaTheme="minorEastAsia"/>
          <w:lang w:val="en-US"/>
        </w:rPr>
        <w:t>PGI</w:t>
      </w:r>
      <w:r w:rsidR="003C1881" w:rsidRPr="003C1881">
        <w:rPr>
          <w:rFonts w:eastAsiaTheme="minorEastAsia"/>
        </w:rPr>
        <w:t xml:space="preserve">2, </w:t>
      </w:r>
      <w:proofErr w:type="spellStart"/>
      <w:r w:rsidR="00FF1DEE" w:rsidRPr="00BA1613">
        <w:rPr>
          <w:rFonts w:eastAsiaTheme="minorEastAsia"/>
        </w:rPr>
        <w:t>тринатрий</w:t>
      </w:r>
      <w:proofErr w:type="spellEnd"/>
      <w:r w:rsidR="00FF1DEE" w:rsidRPr="00BA1613">
        <w:rPr>
          <w:rFonts w:eastAsiaTheme="minorEastAsia"/>
        </w:rPr>
        <w:t xml:space="preserve"> цитрат</w:t>
      </w:r>
      <w:r w:rsidR="000E3711" w:rsidRPr="00BA1613">
        <w:rPr>
          <w:rFonts w:eastAsiaTheme="minorEastAsia"/>
        </w:rPr>
        <w:t xml:space="preserve">, </w:t>
      </w:r>
      <w:r w:rsidR="00FF1DEE" w:rsidRPr="00BA1613">
        <w:rPr>
          <w:rFonts w:eastAsiaTheme="minorEastAsia"/>
        </w:rPr>
        <w:t>лимонная кислота</w:t>
      </w:r>
      <w:r w:rsidR="003138E5" w:rsidRPr="00BA1613">
        <w:rPr>
          <w:rFonts w:eastAsiaTheme="minorEastAsia"/>
        </w:rPr>
        <w:t>,</w:t>
      </w:r>
      <w:r w:rsidR="00B079F3">
        <w:rPr>
          <w:rFonts w:eastAsiaTheme="minorEastAsia"/>
        </w:rPr>
        <w:t xml:space="preserve"> </w:t>
      </w:r>
      <w:proofErr w:type="spellStart"/>
      <w:r w:rsidR="00A76DB5">
        <w:rPr>
          <w:rFonts w:eastAsiaTheme="minorEastAsia"/>
        </w:rPr>
        <w:t>додецилсульфат</w:t>
      </w:r>
      <w:proofErr w:type="spellEnd"/>
      <w:r w:rsidR="00A76DB5">
        <w:rPr>
          <w:rFonts w:eastAsiaTheme="minorEastAsia"/>
        </w:rPr>
        <w:t xml:space="preserve"> натрия (</w:t>
      </w:r>
      <w:r w:rsidR="00A76DB5">
        <w:rPr>
          <w:rFonts w:eastAsiaTheme="minorEastAsia"/>
          <w:lang w:val="en-US"/>
        </w:rPr>
        <w:t>SDS</w:t>
      </w:r>
      <w:r w:rsidR="00A76DB5" w:rsidRPr="00B079F3">
        <w:rPr>
          <w:rFonts w:eastAsiaTheme="minorEastAsia"/>
        </w:rPr>
        <w:t>)</w:t>
      </w:r>
      <w:r w:rsidR="00A76DB5">
        <w:rPr>
          <w:rFonts w:eastAsiaTheme="minorEastAsia"/>
        </w:rPr>
        <w:t>, глицер</w:t>
      </w:r>
      <w:r w:rsidR="005722B5">
        <w:rPr>
          <w:rFonts w:eastAsiaTheme="minorEastAsia"/>
        </w:rPr>
        <w:t>ин</w:t>
      </w:r>
      <w:r w:rsidR="00A76DB5">
        <w:rPr>
          <w:rFonts w:eastAsiaTheme="minorEastAsia"/>
        </w:rPr>
        <w:t xml:space="preserve">, </w:t>
      </w:r>
      <w:r w:rsidR="00A76DB5" w:rsidRPr="0084764E">
        <w:t>2-меркаптоэтанол</w:t>
      </w:r>
      <w:r w:rsidR="00A76DB5">
        <w:t xml:space="preserve">, </w:t>
      </w:r>
      <w:proofErr w:type="spellStart"/>
      <w:r w:rsidR="00A76DB5">
        <w:t>бромфеноловый</w:t>
      </w:r>
      <w:proofErr w:type="spellEnd"/>
      <w:r w:rsidR="00A76DB5">
        <w:t xml:space="preserve"> синий,</w:t>
      </w:r>
      <w:r w:rsidR="00A76DB5">
        <w:rPr>
          <w:rFonts w:eastAsiaTheme="minorEastAsia"/>
        </w:rPr>
        <w:t xml:space="preserve"> </w:t>
      </w:r>
      <w:r w:rsidR="000E3711">
        <w:rPr>
          <w:rFonts w:eastAsiaTheme="minorEastAsia"/>
        </w:rPr>
        <w:t xml:space="preserve">акриламид, </w:t>
      </w:r>
      <w:proofErr w:type="spellStart"/>
      <w:r w:rsidR="000E3711">
        <w:rPr>
          <w:rFonts w:eastAsiaTheme="minorEastAsia"/>
        </w:rPr>
        <w:t>бисакриламид</w:t>
      </w:r>
      <w:proofErr w:type="spellEnd"/>
      <w:r w:rsidR="000E3711">
        <w:rPr>
          <w:rFonts w:eastAsiaTheme="minorEastAsia"/>
        </w:rPr>
        <w:t xml:space="preserve">, </w:t>
      </w:r>
      <w:r w:rsidR="003D1EB4">
        <w:rPr>
          <w:rFonts w:eastAsiaTheme="minorEastAsia"/>
        </w:rPr>
        <w:t>персульфат аммония (</w:t>
      </w:r>
      <w:r w:rsidR="003D1EB4">
        <w:rPr>
          <w:rFonts w:eastAsiaTheme="minorEastAsia"/>
          <w:lang w:val="en-US"/>
        </w:rPr>
        <w:t>PSA</w:t>
      </w:r>
      <w:r w:rsidR="003D1EB4" w:rsidRPr="003D1EB4">
        <w:rPr>
          <w:rFonts w:eastAsiaTheme="minorEastAsia"/>
        </w:rPr>
        <w:t>)</w:t>
      </w:r>
      <w:r w:rsidR="003D1EB4">
        <w:rPr>
          <w:rFonts w:eastAsiaTheme="minorEastAsia"/>
        </w:rPr>
        <w:t xml:space="preserve">, </w:t>
      </w:r>
      <w:proofErr w:type="spellStart"/>
      <w:r w:rsidR="003D1EB4">
        <w:rPr>
          <w:rFonts w:eastAsiaTheme="minorEastAsia"/>
          <w:lang w:val="en-US"/>
        </w:rPr>
        <w:t>Trizma</w:t>
      </w:r>
      <w:proofErr w:type="spellEnd"/>
      <w:r w:rsidR="003D1EB4" w:rsidRPr="003D1EB4">
        <w:rPr>
          <w:rFonts w:eastAsiaTheme="minorEastAsia"/>
        </w:rPr>
        <w:t xml:space="preserve">® </w:t>
      </w:r>
      <w:r w:rsidR="003D1EB4">
        <w:rPr>
          <w:rFonts w:eastAsiaTheme="minorEastAsia"/>
          <w:lang w:val="en-US"/>
        </w:rPr>
        <w:t>Base</w:t>
      </w:r>
      <w:r w:rsidR="003D1EB4">
        <w:rPr>
          <w:rFonts w:eastAsiaTheme="minorEastAsia"/>
        </w:rPr>
        <w:t xml:space="preserve"> (</w:t>
      </w:r>
      <w:r w:rsidR="003D1EB4" w:rsidRPr="003D1EB4">
        <w:rPr>
          <w:rFonts w:eastAsiaTheme="minorEastAsia"/>
        </w:rPr>
        <w:t>Sigma-</w:t>
      </w:r>
      <w:proofErr w:type="spellStart"/>
      <w:r w:rsidR="003D1EB4" w:rsidRPr="003D1EB4">
        <w:rPr>
          <w:rFonts w:eastAsiaTheme="minorEastAsia"/>
        </w:rPr>
        <w:t>Aldrich</w:t>
      </w:r>
      <w:proofErr w:type="spellEnd"/>
      <w:r w:rsidR="003D1EB4" w:rsidRPr="003D1EB4">
        <w:rPr>
          <w:rFonts w:eastAsiaTheme="minorEastAsia"/>
        </w:rPr>
        <w:t>, США</w:t>
      </w:r>
      <w:r w:rsidR="003D1EB4">
        <w:rPr>
          <w:rFonts w:eastAsiaTheme="minorEastAsia"/>
        </w:rPr>
        <w:t xml:space="preserve">), </w:t>
      </w:r>
      <w:r w:rsidR="003D1EB4">
        <w:rPr>
          <w:rFonts w:eastAsiaTheme="minorEastAsia"/>
          <w:lang w:val="en-US"/>
        </w:rPr>
        <w:t>Tris</w:t>
      </w:r>
      <w:r w:rsidR="003D1EB4" w:rsidRPr="003D1EB4">
        <w:rPr>
          <w:rFonts w:eastAsiaTheme="minorEastAsia"/>
        </w:rPr>
        <w:t>-</w:t>
      </w:r>
      <w:r w:rsidR="003D1EB4">
        <w:rPr>
          <w:rFonts w:eastAsiaTheme="minorEastAsia"/>
          <w:lang w:val="en-US"/>
        </w:rPr>
        <w:t>Cl</w:t>
      </w:r>
      <w:r w:rsidR="003D1EB4">
        <w:rPr>
          <w:rFonts w:eastAsiaTheme="minorEastAsia"/>
        </w:rPr>
        <w:t xml:space="preserve"> (</w:t>
      </w:r>
      <w:r w:rsidR="003D1EB4" w:rsidRPr="003D1EB4">
        <w:rPr>
          <w:rFonts w:eastAsiaTheme="minorEastAsia"/>
        </w:rPr>
        <w:t>Sigma-</w:t>
      </w:r>
      <w:proofErr w:type="spellStart"/>
      <w:r w:rsidR="003D1EB4" w:rsidRPr="003D1EB4">
        <w:rPr>
          <w:rFonts w:eastAsiaTheme="minorEastAsia"/>
        </w:rPr>
        <w:t>Aldrich</w:t>
      </w:r>
      <w:proofErr w:type="spellEnd"/>
      <w:r w:rsidR="003D1EB4" w:rsidRPr="003D1EB4">
        <w:rPr>
          <w:rFonts w:eastAsiaTheme="minorEastAsia"/>
        </w:rPr>
        <w:t>, США</w:t>
      </w:r>
      <w:r w:rsidR="003D1EB4">
        <w:rPr>
          <w:rFonts w:eastAsiaTheme="minorEastAsia"/>
        </w:rPr>
        <w:t xml:space="preserve">), </w:t>
      </w:r>
      <w:proofErr w:type="spellStart"/>
      <w:r w:rsidR="003D1EB4">
        <w:rPr>
          <w:rFonts w:eastAsiaTheme="minorEastAsia"/>
        </w:rPr>
        <w:t>тетраметилэтилендиамин</w:t>
      </w:r>
      <w:proofErr w:type="spellEnd"/>
      <w:r w:rsidR="003D1EB4">
        <w:rPr>
          <w:rFonts w:eastAsiaTheme="minorEastAsia"/>
        </w:rPr>
        <w:t xml:space="preserve"> (</w:t>
      </w:r>
      <w:r w:rsidR="003D1EB4">
        <w:rPr>
          <w:rFonts w:eastAsiaTheme="minorEastAsia"/>
          <w:lang w:val="en-US"/>
        </w:rPr>
        <w:t>TEMED</w:t>
      </w:r>
      <w:r w:rsidR="003D1EB4">
        <w:rPr>
          <w:rFonts w:eastAsiaTheme="minorEastAsia"/>
        </w:rPr>
        <w:t>), этиловый спирт,</w:t>
      </w:r>
      <w:r w:rsidR="0039121F">
        <w:rPr>
          <w:rFonts w:eastAsiaTheme="minorEastAsia"/>
        </w:rPr>
        <w:t xml:space="preserve"> метиловый спирт,</w:t>
      </w:r>
      <w:r w:rsidR="003D1EB4">
        <w:rPr>
          <w:rFonts w:eastAsiaTheme="minorEastAsia"/>
        </w:rPr>
        <w:t xml:space="preserve"> </w:t>
      </w:r>
      <w:r w:rsidR="003D1EB4">
        <w:rPr>
          <w:rFonts w:eastAsiaTheme="minorEastAsia"/>
          <w:lang w:val="en-US"/>
        </w:rPr>
        <w:t>Tween</w:t>
      </w:r>
      <w:r w:rsidR="00CF7E1C" w:rsidRPr="00CF7E1C">
        <w:rPr>
          <w:rFonts w:eastAsiaTheme="minorEastAsia"/>
        </w:rPr>
        <w:t>®</w:t>
      </w:r>
      <w:r w:rsidR="003D1EB4" w:rsidRPr="003D1EB4">
        <w:rPr>
          <w:rFonts w:eastAsiaTheme="minorEastAsia"/>
        </w:rPr>
        <w:t>-20</w:t>
      </w:r>
      <w:r w:rsidR="00CF7E1C">
        <w:rPr>
          <w:rFonts w:eastAsiaTheme="minorEastAsia"/>
        </w:rPr>
        <w:t xml:space="preserve"> </w:t>
      </w:r>
      <w:r w:rsidR="00CF7E1C" w:rsidRPr="00BA1613">
        <w:rPr>
          <w:rFonts w:eastAsiaTheme="minorEastAsia"/>
        </w:rPr>
        <w:t>(</w:t>
      </w:r>
      <w:proofErr w:type="spellStart"/>
      <w:r w:rsidR="00CF7E1C" w:rsidRPr="00BA1613">
        <w:rPr>
          <w:rFonts w:eastAsiaTheme="minorEastAsia"/>
          <w:lang w:val="en-US"/>
        </w:rPr>
        <w:t>Applichem</w:t>
      </w:r>
      <w:proofErr w:type="spellEnd"/>
      <w:r w:rsidR="00CF7E1C" w:rsidRPr="00BA1613">
        <w:rPr>
          <w:rFonts w:eastAsiaTheme="minorEastAsia"/>
        </w:rPr>
        <w:t>, Германия)</w:t>
      </w:r>
      <w:r w:rsidR="003D1EB4" w:rsidRPr="00BA1613">
        <w:rPr>
          <w:rFonts w:eastAsiaTheme="minorEastAsia"/>
        </w:rPr>
        <w:t>,</w:t>
      </w:r>
      <w:r w:rsidR="00D0753A">
        <w:rPr>
          <w:rFonts w:eastAsiaTheme="minorEastAsia"/>
        </w:rPr>
        <w:t xml:space="preserve"> субстрат</w:t>
      </w:r>
      <w:r w:rsidR="00D0753A" w:rsidRPr="00D0753A">
        <w:rPr>
          <w:rFonts w:eastAsiaTheme="minorEastAsia"/>
        </w:rPr>
        <w:t xml:space="preserve"> </w:t>
      </w:r>
      <w:r w:rsidR="00D0753A">
        <w:rPr>
          <w:rFonts w:eastAsiaTheme="minorEastAsia"/>
          <w:lang w:val="en-US"/>
        </w:rPr>
        <w:t>Clarity</w:t>
      </w:r>
      <w:r w:rsidR="00D0753A" w:rsidRPr="00D0753A">
        <w:rPr>
          <w:rFonts w:eastAsiaTheme="minorEastAsia"/>
        </w:rPr>
        <w:t xml:space="preserve"> </w:t>
      </w:r>
      <w:r w:rsidR="00D0753A">
        <w:rPr>
          <w:rFonts w:eastAsiaTheme="minorEastAsia"/>
          <w:lang w:val="en-US"/>
        </w:rPr>
        <w:t>Western</w:t>
      </w:r>
      <w:r w:rsidR="00D0753A" w:rsidRPr="00D0753A">
        <w:rPr>
          <w:rFonts w:eastAsiaTheme="minorEastAsia"/>
        </w:rPr>
        <w:t xml:space="preserve"> </w:t>
      </w:r>
      <w:r w:rsidR="00D0753A">
        <w:rPr>
          <w:rFonts w:eastAsiaTheme="minorEastAsia"/>
          <w:lang w:val="en-US"/>
        </w:rPr>
        <w:t>ECL</w:t>
      </w:r>
      <w:r w:rsidR="00D0753A" w:rsidRPr="00D0753A">
        <w:rPr>
          <w:rFonts w:eastAsiaTheme="minorEastAsia"/>
        </w:rPr>
        <w:t xml:space="preserve"> (</w:t>
      </w:r>
      <w:r w:rsidR="00D0753A">
        <w:rPr>
          <w:rFonts w:eastAsiaTheme="minorEastAsia"/>
          <w:lang w:val="en-US"/>
        </w:rPr>
        <w:t>Bio</w:t>
      </w:r>
      <w:r w:rsidR="00D0753A" w:rsidRPr="00D0753A">
        <w:rPr>
          <w:rFonts w:eastAsiaTheme="minorEastAsia"/>
        </w:rPr>
        <w:t>-</w:t>
      </w:r>
      <w:r w:rsidR="00D0753A">
        <w:rPr>
          <w:rFonts w:eastAsiaTheme="minorEastAsia"/>
          <w:lang w:val="en-US"/>
        </w:rPr>
        <w:t>rad</w:t>
      </w:r>
      <w:r w:rsidR="00D0753A" w:rsidRPr="00D0753A">
        <w:rPr>
          <w:rFonts w:eastAsiaTheme="minorEastAsia"/>
        </w:rPr>
        <w:t xml:space="preserve">, </w:t>
      </w:r>
      <w:r w:rsidR="00D0753A">
        <w:rPr>
          <w:rFonts w:eastAsiaTheme="minorEastAsia"/>
        </w:rPr>
        <w:t>США),</w:t>
      </w:r>
      <w:r w:rsidR="003D1EB4">
        <w:rPr>
          <w:rFonts w:eastAsiaTheme="minorEastAsia"/>
        </w:rPr>
        <w:t xml:space="preserve"> </w:t>
      </w:r>
      <w:proofErr w:type="spellStart"/>
      <w:r w:rsidR="003C1881" w:rsidRPr="003C1881">
        <w:rPr>
          <w:rFonts w:eastAsiaTheme="minorEastAsia"/>
        </w:rPr>
        <w:t>параформальдегид</w:t>
      </w:r>
      <w:proofErr w:type="spellEnd"/>
      <w:r w:rsidR="003C1881" w:rsidRPr="003C1881">
        <w:rPr>
          <w:rFonts w:eastAsiaTheme="minorEastAsia"/>
        </w:rPr>
        <w:t xml:space="preserve"> (</w:t>
      </w:r>
      <w:r w:rsidR="003C1881" w:rsidRPr="003C1881">
        <w:rPr>
          <w:rFonts w:eastAsiaTheme="minorEastAsia"/>
          <w:lang w:val="en-US"/>
        </w:rPr>
        <w:t>PFA</w:t>
      </w:r>
      <w:r w:rsidR="003C1881" w:rsidRPr="003C1881">
        <w:rPr>
          <w:rFonts w:eastAsiaTheme="minorEastAsia"/>
        </w:rPr>
        <w:t>)</w:t>
      </w:r>
      <w:r w:rsidR="003C1881">
        <w:rPr>
          <w:rFonts w:eastAsiaTheme="minorEastAsia"/>
        </w:rPr>
        <w:t xml:space="preserve">, </w:t>
      </w:r>
      <w:r w:rsidR="003C1881" w:rsidRPr="003C1881">
        <w:rPr>
          <w:rFonts w:eastAsiaTheme="minorEastAsia"/>
          <w:lang w:val="en-US"/>
        </w:rPr>
        <w:t>Triton</w:t>
      </w:r>
      <w:r w:rsidR="003C1881" w:rsidRPr="003C1881">
        <w:rPr>
          <w:rFonts w:eastAsiaTheme="minorEastAsia"/>
        </w:rPr>
        <w:t xml:space="preserve"> </w:t>
      </w:r>
      <w:r w:rsidR="003C1881" w:rsidRPr="003C1881">
        <w:rPr>
          <w:rFonts w:eastAsiaTheme="minorEastAsia"/>
          <w:lang w:val="en-US"/>
        </w:rPr>
        <w:t>X</w:t>
      </w:r>
      <w:r w:rsidR="003C1881" w:rsidRPr="003C1881">
        <w:rPr>
          <w:rFonts w:eastAsiaTheme="minorEastAsia"/>
        </w:rPr>
        <w:t>-100</w:t>
      </w:r>
      <w:r w:rsidR="00CF7E1C">
        <w:rPr>
          <w:rFonts w:eastAsiaTheme="minorEastAsia"/>
        </w:rPr>
        <w:t xml:space="preserve"> </w:t>
      </w:r>
      <w:r w:rsidR="00CF7E1C" w:rsidRPr="00BA1613">
        <w:rPr>
          <w:rFonts w:eastAsiaTheme="minorEastAsia"/>
        </w:rPr>
        <w:t>(</w:t>
      </w:r>
      <w:r w:rsidR="00E30DAC" w:rsidRPr="00BA1613">
        <w:rPr>
          <w:rFonts w:eastAsiaTheme="minorEastAsia"/>
          <w:lang w:val="en-US"/>
        </w:rPr>
        <w:t>Helicon</w:t>
      </w:r>
      <w:r w:rsidR="00E30DAC" w:rsidRPr="00BA1613">
        <w:rPr>
          <w:rFonts w:eastAsiaTheme="minorEastAsia"/>
        </w:rPr>
        <w:t>, Россия</w:t>
      </w:r>
      <w:r w:rsidR="00CF7E1C" w:rsidRPr="00BA1613">
        <w:rPr>
          <w:rFonts w:eastAsiaTheme="minorEastAsia"/>
        </w:rPr>
        <w:t>)</w:t>
      </w:r>
      <w:r w:rsidR="003C1881" w:rsidRPr="00BA1613">
        <w:rPr>
          <w:rFonts w:eastAsiaTheme="minorEastAsia"/>
        </w:rPr>
        <w:t>,</w:t>
      </w:r>
      <w:r w:rsidR="003C1881" w:rsidRPr="003C1881">
        <w:rPr>
          <w:rFonts w:eastAsiaTheme="minorEastAsia"/>
        </w:rPr>
        <w:t xml:space="preserve"> глицин, </w:t>
      </w:r>
      <w:r w:rsidR="006B483C">
        <w:rPr>
          <w:rFonts w:eastAsiaTheme="minorEastAsia"/>
        </w:rPr>
        <w:t xml:space="preserve">лестница белков </w:t>
      </w:r>
      <w:proofErr w:type="spellStart"/>
      <w:r w:rsidR="006B483C">
        <w:rPr>
          <w:rFonts w:eastAsiaTheme="minorEastAsia"/>
          <w:lang w:val="en-US"/>
        </w:rPr>
        <w:t>Presision</w:t>
      </w:r>
      <w:proofErr w:type="spellEnd"/>
      <w:r w:rsidR="006B483C" w:rsidRPr="006B483C">
        <w:rPr>
          <w:rFonts w:eastAsiaTheme="minorEastAsia"/>
        </w:rPr>
        <w:t xml:space="preserve"> </w:t>
      </w:r>
      <w:r w:rsidR="006B483C">
        <w:rPr>
          <w:rFonts w:eastAsiaTheme="minorEastAsia"/>
          <w:lang w:val="en-US"/>
        </w:rPr>
        <w:t>Plus</w:t>
      </w:r>
      <w:r w:rsidR="006B483C" w:rsidRPr="006B483C">
        <w:rPr>
          <w:rFonts w:eastAsiaTheme="minorEastAsia"/>
        </w:rPr>
        <w:t xml:space="preserve"> </w:t>
      </w:r>
      <w:r w:rsidR="006B483C">
        <w:rPr>
          <w:rFonts w:eastAsiaTheme="minorEastAsia"/>
          <w:lang w:val="en-US"/>
        </w:rPr>
        <w:t>Protein</w:t>
      </w:r>
      <w:r w:rsidR="006B483C" w:rsidRPr="006B483C">
        <w:rPr>
          <w:rFonts w:eastAsiaTheme="minorEastAsia"/>
        </w:rPr>
        <w:t xml:space="preserve"> </w:t>
      </w:r>
      <w:r w:rsidR="006B483C">
        <w:rPr>
          <w:rFonts w:eastAsiaTheme="minorEastAsia"/>
          <w:lang w:val="en-US"/>
        </w:rPr>
        <w:t>Dual</w:t>
      </w:r>
      <w:r w:rsidR="006B483C" w:rsidRPr="006B483C">
        <w:rPr>
          <w:rFonts w:eastAsiaTheme="minorEastAsia"/>
        </w:rPr>
        <w:t xml:space="preserve"> </w:t>
      </w:r>
      <w:r w:rsidR="006B483C">
        <w:rPr>
          <w:rFonts w:eastAsiaTheme="minorEastAsia"/>
          <w:lang w:val="en-US"/>
        </w:rPr>
        <w:t>Color</w:t>
      </w:r>
      <w:r w:rsidR="006B483C" w:rsidRPr="006B483C">
        <w:rPr>
          <w:rFonts w:eastAsiaTheme="minorEastAsia"/>
        </w:rPr>
        <w:t xml:space="preserve"> </w:t>
      </w:r>
      <w:proofErr w:type="spellStart"/>
      <w:r w:rsidR="006B483C">
        <w:rPr>
          <w:rFonts w:eastAsiaTheme="minorEastAsia"/>
          <w:lang w:val="en-US"/>
        </w:rPr>
        <w:t>Standarts</w:t>
      </w:r>
      <w:proofErr w:type="spellEnd"/>
      <w:r w:rsidR="006B483C" w:rsidRPr="006B483C">
        <w:rPr>
          <w:rFonts w:eastAsiaTheme="minorEastAsia"/>
        </w:rPr>
        <w:t xml:space="preserve"> (</w:t>
      </w:r>
      <w:r w:rsidR="006B483C">
        <w:rPr>
          <w:rFonts w:eastAsiaTheme="minorEastAsia"/>
          <w:lang w:val="en-US"/>
        </w:rPr>
        <w:t>Bio</w:t>
      </w:r>
      <w:r w:rsidR="006B483C" w:rsidRPr="006B483C">
        <w:rPr>
          <w:rFonts w:eastAsiaTheme="minorEastAsia"/>
        </w:rPr>
        <w:t>-</w:t>
      </w:r>
      <w:r w:rsidR="006B483C">
        <w:rPr>
          <w:rFonts w:eastAsiaTheme="minorEastAsia"/>
          <w:lang w:val="en-US"/>
        </w:rPr>
        <w:t>Rad</w:t>
      </w:r>
      <w:r w:rsidR="006B483C">
        <w:rPr>
          <w:rFonts w:eastAsiaTheme="minorEastAsia"/>
        </w:rPr>
        <w:t xml:space="preserve">, США), </w:t>
      </w:r>
      <w:r w:rsidR="003C1881" w:rsidRPr="003C1881">
        <w:rPr>
          <w:rFonts w:eastAsiaTheme="minorEastAsia"/>
        </w:rPr>
        <w:t xml:space="preserve">антитела </w:t>
      </w:r>
      <w:r w:rsidR="003C1881" w:rsidRPr="003C1881">
        <w:rPr>
          <w:rFonts w:eastAsiaTheme="minorEastAsia"/>
          <w:lang w:val="en-US"/>
        </w:rPr>
        <w:t>Rabbit</w:t>
      </w:r>
      <w:r w:rsidR="003C1881" w:rsidRPr="003C1881">
        <w:rPr>
          <w:rFonts w:eastAsiaTheme="minorEastAsia"/>
        </w:rPr>
        <w:t xml:space="preserve"> </w:t>
      </w:r>
      <w:r w:rsidR="003C1881" w:rsidRPr="003C1881">
        <w:rPr>
          <w:rFonts w:eastAsiaTheme="minorEastAsia"/>
          <w:lang w:val="en-US"/>
        </w:rPr>
        <w:t>anti</w:t>
      </w:r>
      <w:r w:rsidR="003C1881" w:rsidRPr="003C1881">
        <w:rPr>
          <w:rFonts w:eastAsiaTheme="minorEastAsia"/>
        </w:rPr>
        <w:t>-</w:t>
      </w:r>
      <w:r w:rsidR="003C1881" w:rsidRPr="003C1881">
        <w:rPr>
          <w:rFonts w:eastAsiaTheme="minorEastAsia"/>
          <w:lang w:val="en-US"/>
        </w:rPr>
        <w:t>human</w:t>
      </w:r>
      <w:r w:rsidR="003C1881" w:rsidRPr="003C1881">
        <w:rPr>
          <w:rFonts w:eastAsiaTheme="minorEastAsia"/>
        </w:rPr>
        <w:t xml:space="preserve"> </w:t>
      </w:r>
      <w:proofErr w:type="spellStart"/>
      <w:r w:rsidR="003C1881" w:rsidRPr="003C1881">
        <w:rPr>
          <w:rFonts w:eastAsiaTheme="minorEastAsia"/>
          <w:lang w:val="en-US"/>
        </w:rPr>
        <w:t>pVASP</w:t>
      </w:r>
      <w:proofErr w:type="spellEnd"/>
      <w:r w:rsidR="003C1881" w:rsidRPr="003C1881">
        <w:rPr>
          <w:rFonts w:eastAsiaTheme="minorEastAsia"/>
        </w:rPr>
        <w:t xml:space="preserve"> (</w:t>
      </w:r>
      <w:r w:rsidR="003C1881" w:rsidRPr="003C1881">
        <w:rPr>
          <w:rFonts w:eastAsiaTheme="minorEastAsia"/>
          <w:lang w:val="en-US"/>
        </w:rPr>
        <w:t>Ser</w:t>
      </w:r>
      <w:r w:rsidR="003C1881" w:rsidRPr="003C1881">
        <w:rPr>
          <w:rFonts w:eastAsiaTheme="minorEastAsia"/>
        </w:rPr>
        <w:t>157) (</w:t>
      </w:r>
      <w:proofErr w:type="spellStart"/>
      <w:r w:rsidR="003C1881" w:rsidRPr="003C1881">
        <w:rPr>
          <w:rFonts w:eastAsiaTheme="minorEastAsia"/>
          <w:lang w:val="en-US"/>
        </w:rPr>
        <w:t>GeneTex</w:t>
      </w:r>
      <w:proofErr w:type="spellEnd"/>
      <w:r w:rsidR="003C1881" w:rsidRPr="003C1881">
        <w:rPr>
          <w:rFonts w:eastAsiaTheme="minorEastAsia"/>
        </w:rPr>
        <w:t xml:space="preserve">, США), антитела </w:t>
      </w:r>
      <w:r w:rsidR="003C1881" w:rsidRPr="003C1881">
        <w:rPr>
          <w:rFonts w:eastAsiaTheme="minorEastAsia"/>
          <w:lang w:val="en-US"/>
        </w:rPr>
        <w:t>Goat</w:t>
      </w:r>
      <w:r w:rsidR="003C1881" w:rsidRPr="003C1881">
        <w:rPr>
          <w:rFonts w:eastAsiaTheme="minorEastAsia"/>
        </w:rPr>
        <w:t xml:space="preserve"> </w:t>
      </w:r>
      <w:r w:rsidR="003C1881" w:rsidRPr="003C1881">
        <w:rPr>
          <w:rFonts w:eastAsiaTheme="minorEastAsia"/>
          <w:lang w:val="en-US"/>
        </w:rPr>
        <w:t>anti</w:t>
      </w:r>
      <w:r w:rsidR="003C1881" w:rsidRPr="003C1881">
        <w:rPr>
          <w:rFonts w:eastAsiaTheme="minorEastAsia"/>
        </w:rPr>
        <w:t>-</w:t>
      </w:r>
      <w:r w:rsidR="003C1881" w:rsidRPr="003C1881">
        <w:rPr>
          <w:rFonts w:eastAsiaTheme="minorEastAsia"/>
          <w:lang w:val="en-US"/>
        </w:rPr>
        <w:t>Rabbit</w:t>
      </w:r>
      <w:r w:rsidR="003C1881" w:rsidRPr="003C1881">
        <w:rPr>
          <w:rFonts w:eastAsiaTheme="minorEastAsia"/>
        </w:rPr>
        <w:t xml:space="preserve"> с </w:t>
      </w:r>
      <w:proofErr w:type="spellStart"/>
      <w:r w:rsidR="003C1881" w:rsidRPr="003C1881">
        <w:rPr>
          <w:rFonts w:eastAsiaTheme="minorEastAsia"/>
        </w:rPr>
        <w:t>пероксидазой</w:t>
      </w:r>
      <w:proofErr w:type="spellEnd"/>
      <w:r w:rsidR="003C1881" w:rsidRPr="003C1881">
        <w:rPr>
          <w:rFonts w:eastAsiaTheme="minorEastAsia"/>
        </w:rPr>
        <w:t xml:space="preserve"> (ИМТЕК, РФ), антитела </w:t>
      </w:r>
      <w:r w:rsidR="003C1881" w:rsidRPr="003C1881">
        <w:rPr>
          <w:rFonts w:eastAsiaTheme="minorEastAsia"/>
          <w:lang w:val="en-US"/>
        </w:rPr>
        <w:t>Anti</w:t>
      </w:r>
      <w:r w:rsidR="003C1881" w:rsidRPr="003C1881">
        <w:rPr>
          <w:rFonts w:eastAsiaTheme="minorEastAsia"/>
        </w:rPr>
        <w:t>-</w:t>
      </w:r>
      <w:r w:rsidR="003C1881" w:rsidRPr="003C1881">
        <w:rPr>
          <w:rFonts w:eastAsiaTheme="minorEastAsia"/>
          <w:lang w:val="en-US"/>
        </w:rPr>
        <w:t>human</w:t>
      </w:r>
      <w:r w:rsidR="003C1881" w:rsidRPr="003C1881">
        <w:rPr>
          <w:rFonts w:eastAsiaTheme="minorEastAsia"/>
        </w:rPr>
        <w:t xml:space="preserve"> </w:t>
      </w:r>
      <w:r w:rsidR="003C1881" w:rsidRPr="003C1881">
        <w:rPr>
          <w:rFonts w:eastAsiaTheme="minorEastAsia"/>
          <w:lang w:val="en-US"/>
        </w:rPr>
        <w:t>CD</w:t>
      </w:r>
      <w:r w:rsidR="003C1881" w:rsidRPr="003C1881">
        <w:rPr>
          <w:rFonts w:eastAsiaTheme="minorEastAsia"/>
        </w:rPr>
        <w:t>61-</w:t>
      </w:r>
      <w:r w:rsidR="003C1881" w:rsidRPr="003C1881">
        <w:rPr>
          <w:rFonts w:eastAsiaTheme="minorEastAsia"/>
          <w:lang w:val="en-US"/>
        </w:rPr>
        <w:t>PE</w:t>
      </w:r>
      <w:r w:rsidR="003C1881" w:rsidRPr="003C1881">
        <w:rPr>
          <w:rFonts w:eastAsiaTheme="minorEastAsia"/>
        </w:rPr>
        <w:t xml:space="preserve"> (</w:t>
      </w:r>
      <w:r w:rsidR="003C1881" w:rsidRPr="003C1881">
        <w:rPr>
          <w:rFonts w:eastAsiaTheme="minorEastAsia"/>
          <w:lang w:val="en-US"/>
        </w:rPr>
        <w:t>BD</w:t>
      </w:r>
      <w:r w:rsidR="003C1881" w:rsidRPr="003C1881">
        <w:rPr>
          <w:rFonts w:eastAsiaTheme="minorEastAsia"/>
        </w:rPr>
        <w:t xml:space="preserve"> </w:t>
      </w:r>
      <w:r w:rsidR="003C1881" w:rsidRPr="003C1881">
        <w:rPr>
          <w:rFonts w:eastAsiaTheme="minorEastAsia"/>
          <w:lang w:val="en-US"/>
        </w:rPr>
        <w:t>Biosciences</w:t>
      </w:r>
      <w:r w:rsidR="003C1881" w:rsidRPr="003C1881">
        <w:rPr>
          <w:rFonts w:eastAsiaTheme="minorEastAsia"/>
        </w:rPr>
        <w:t xml:space="preserve">, США), антитела </w:t>
      </w:r>
      <w:r w:rsidR="003C1881" w:rsidRPr="003C1881">
        <w:rPr>
          <w:rFonts w:eastAsiaTheme="minorEastAsia"/>
          <w:lang w:val="en-US"/>
        </w:rPr>
        <w:t>Rabbit</w:t>
      </w:r>
      <w:r w:rsidR="003C1881" w:rsidRPr="003C1881">
        <w:rPr>
          <w:rFonts w:eastAsiaTheme="minorEastAsia"/>
        </w:rPr>
        <w:t xml:space="preserve"> </w:t>
      </w:r>
      <w:r w:rsidR="003C1881" w:rsidRPr="003C1881">
        <w:rPr>
          <w:rFonts w:eastAsiaTheme="minorEastAsia"/>
          <w:lang w:val="en-US"/>
        </w:rPr>
        <w:t>anti</w:t>
      </w:r>
      <w:r w:rsidR="003C1881" w:rsidRPr="003C1881">
        <w:rPr>
          <w:rFonts w:eastAsiaTheme="minorEastAsia"/>
        </w:rPr>
        <w:t>-</w:t>
      </w:r>
      <w:r w:rsidR="003C1881" w:rsidRPr="003C1881">
        <w:rPr>
          <w:rFonts w:eastAsiaTheme="minorEastAsia"/>
          <w:lang w:val="en-US"/>
        </w:rPr>
        <w:t>human</w:t>
      </w:r>
      <w:r w:rsidR="003C1881" w:rsidRPr="003C1881">
        <w:rPr>
          <w:rFonts w:eastAsiaTheme="minorEastAsia"/>
        </w:rPr>
        <w:t xml:space="preserve"> </w:t>
      </w:r>
      <w:proofErr w:type="spellStart"/>
      <w:r w:rsidR="003C1881" w:rsidRPr="003C1881">
        <w:rPr>
          <w:rFonts w:eastAsiaTheme="minorEastAsia"/>
          <w:lang w:val="en-US"/>
        </w:rPr>
        <w:t>pVASP</w:t>
      </w:r>
      <w:proofErr w:type="spellEnd"/>
      <w:r w:rsidR="003C1881" w:rsidRPr="003C1881">
        <w:rPr>
          <w:rFonts w:eastAsiaTheme="minorEastAsia"/>
        </w:rPr>
        <w:t xml:space="preserve"> (</w:t>
      </w:r>
      <w:r w:rsidR="003C1881" w:rsidRPr="003C1881">
        <w:rPr>
          <w:rFonts w:eastAsiaTheme="minorEastAsia"/>
          <w:lang w:val="en-US"/>
        </w:rPr>
        <w:t>Ser</w:t>
      </w:r>
      <w:r w:rsidR="003C1881" w:rsidRPr="003C1881">
        <w:rPr>
          <w:rFonts w:eastAsiaTheme="minorEastAsia"/>
        </w:rPr>
        <w:t>239) (</w:t>
      </w:r>
      <w:r w:rsidR="003C1881" w:rsidRPr="003C1881">
        <w:rPr>
          <w:rFonts w:eastAsiaTheme="minorEastAsia"/>
          <w:lang w:val="en-US"/>
        </w:rPr>
        <w:t>Affinity</w:t>
      </w:r>
      <w:r w:rsidR="003C1881" w:rsidRPr="003C1881">
        <w:rPr>
          <w:rFonts w:eastAsiaTheme="minorEastAsia"/>
        </w:rPr>
        <w:t xml:space="preserve"> </w:t>
      </w:r>
      <w:r w:rsidR="003C1881" w:rsidRPr="003C1881">
        <w:rPr>
          <w:rFonts w:eastAsiaTheme="minorEastAsia"/>
          <w:lang w:val="en-US"/>
        </w:rPr>
        <w:t>Biosciences</w:t>
      </w:r>
      <w:r w:rsidR="003C1881" w:rsidRPr="003C1881">
        <w:rPr>
          <w:rFonts w:eastAsiaTheme="minorEastAsia"/>
        </w:rPr>
        <w:t xml:space="preserve">, КНР), антитела </w:t>
      </w:r>
      <w:r w:rsidR="003C1881" w:rsidRPr="003C1881">
        <w:rPr>
          <w:rFonts w:eastAsiaTheme="minorEastAsia"/>
          <w:lang w:val="en-US"/>
        </w:rPr>
        <w:t>Goat</w:t>
      </w:r>
      <w:r w:rsidR="003C1881" w:rsidRPr="003C1881">
        <w:rPr>
          <w:rFonts w:eastAsiaTheme="minorEastAsia"/>
        </w:rPr>
        <w:t xml:space="preserve"> </w:t>
      </w:r>
      <w:r w:rsidR="003C1881" w:rsidRPr="003C1881">
        <w:rPr>
          <w:rFonts w:eastAsiaTheme="minorEastAsia"/>
          <w:lang w:val="en-US"/>
        </w:rPr>
        <w:t>anti</w:t>
      </w:r>
      <w:r w:rsidR="003C1881" w:rsidRPr="003C1881">
        <w:rPr>
          <w:rFonts w:eastAsiaTheme="minorEastAsia"/>
        </w:rPr>
        <w:t>-</w:t>
      </w:r>
      <w:r w:rsidR="003C1881" w:rsidRPr="003C1881">
        <w:rPr>
          <w:rFonts w:eastAsiaTheme="minorEastAsia"/>
          <w:lang w:val="en-US"/>
        </w:rPr>
        <w:t>Rabbit</w:t>
      </w:r>
      <w:r w:rsidR="003C1881" w:rsidRPr="003C1881">
        <w:rPr>
          <w:rFonts w:eastAsiaTheme="minorEastAsia"/>
        </w:rPr>
        <w:t xml:space="preserve"> </w:t>
      </w:r>
      <w:r w:rsidR="003C1881" w:rsidRPr="003C1881">
        <w:rPr>
          <w:rFonts w:eastAsiaTheme="minorEastAsia"/>
          <w:lang w:val="en-US"/>
        </w:rPr>
        <w:t>IgG</w:t>
      </w:r>
      <w:r w:rsidR="003C1881" w:rsidRPr="003C1881">
        <w:rPr>
          <w:rFonts w:eastAsiaTheme="minorEastAsia"/>
        </w:rPr>
        <w:t>-</w:t>
      </w:r>
      <w:r w:rsidR="003C1881" w:rsidRPr="003C1881">
        <w:rPr>
          <w:rFonts w:eastAsiaTheme="minorEastAsia"/>
          <w:lang w:val="en-US"/>
        </w:rPr>
        <w:t>Fluor</w:t>
      </w:r>
      <w:r w:rsidR="003C1881" w:rsidRPr="003C1881">
        <w:rPr>
          <w:rFonts w:eastAsiaTheme="minorEastAsia"/>
        </w:rPr>
        <w:t>488 (</w:t>
      </w:r>
      <w:r w:rsidR="003C1881" w:rsidRPr="003C1881">
        <w:rPr>
          <w:rFonts w:eastAsiaTheme="minorEastAsia"/>
          <w:lang w:val="en-US"/>
        </w:rPr>
        <w:t>Affinity</w:t>
      </w:r>
      <w:r w:rsidR="003C1881" w:rsidRPr="003C1881">
        <w:rPr>
          <w:rFonts w:eastAsiaTheme="minorEastAsia"/>
        </w:rPr>
        <w:t xml:space="preserve"> </w:t>
      </w:r>
      <w:r w:rsidR="003C1881" w:rsidRPr="003C1881">
        <w:rPr>
          <w:rFonts w:eastAsiaTheme="minorEastAsia"/>
          <w:lang w:val="en-US"/>
        </w:rPr>
        <w:t>Biosciences</w:t>
      </w:r>
      <w:r w:rsidR="003C1881" w:rsidRPr="003C1881">
        <w:rPr>
          <w:rFonts w:eastAsiaTheme="minorEastAsia"/>
        </w:rPr>
        <w:t>, КНР</w:t>
      </w:r>
      <w:r w:rsidR="006F480A">
        <w:rPr>
          <w:rFonts w:eastAsiaTheme="minorEastAsia"/>
        </w:rPr>
        <w:t>)</w:t>
      </w:r>
      <w:r w:rsidRPr="00682B64">
        <w:rPr>
          <w:rFonts w:eastAsiaTheme="minorEastAsia"/>
        </w:rPr>
        <w:t>.</w:t>
      </w:r>
    </w:p>
    <w:p w14:paraId="0DF552A2" w14:textId="0478483B" w:rsidR="003C1881" w:rsidRDefault="003C1881" w:rsidP="00682B64">
      <w:pPr>
        <w:rPr>
          <w:rFonts w:eastAsiaTheme="minorEastAsia"/>
        </w:rPr>
      </w:pPr>
      <w:r>
        <w:rPr>
          <w:rFonts w:eastAsiaTheme="minorEastAsia"/>
        </w:rPr>
        <w:t>Растворы:</w:t>
      </w:r>
    </w:p>
    <w:p w14:paraId="2ED4C6C3" w14:textId="50758D38" w:rsidR="003C1881" w:rsidRDefault="003C1881" w:rsidP="003C1881">
      <w:pPr>
        <w:pStyle w:val="a1"/>
        <w:numPr>
          <w:ilvl w:val="0"/>
          <w:numId w:val="12"/>
        </w:numPr>
        <w:rPr>
          <w:rFonts w:eastAsiaTheme="minorEastAsia"/>
        </w:rPr>
      </w:pPr>
      <w:r>
        <w:rPr>
          <w:rFonts w:eastAsiaTheme="minorEastAsia"/>
        </w:rPr>
        <w:t xml:space="preserve">Буфер </w:t>
      </w:r>
      <w:proofErr w:type="spellStart"/>
      <w:r>
        <w:rPr>
          <w:rFonts w:eastAsiaTheme="minorEastAsia"/>
        </w:rPr>
        <w:t>Тирод</w:t>
      </w:r>
      <w:r w:rsidR="00B40817">
        <w:rPr>
          <w:rFonts w:eastAsiaTheme="minorEastAsia"/>
        </w:rPr>
        <w:t>а</w:t>
      </w:r>
      <w:proofErr w:type="spellEnd"/>
      <w:r>
        <w:rPr>
          <w:rFonts w:eastAsiaTheme="minorEastAsia"/>
        </w:rPr>
        <w:t xml:space="preserve">, </w:t>
      </w:r>
      <w:r>
        <w:rPr>
          <w:rFonts w:eastAsiaTheme="minorEastAsia"/>
          <w:lang w:val="en-US"/>
        </w:rPr>
        <w:t>pH 7,34</w:t>
      </w:r>
      <w:r>
        <w:rPr>
          <w:rFonts w:eastAsiaTheme="minorEastAsia"/>
        </w:rPr>
        <w:t>:</w:t>
      </w:r>
    </w:p>
    <w:p w14:paraId="6C09F8A3" w14:textId="001AD9BC" w:rsidR="003C1881" w:rsidRDefault="003C1881" w:rsidP="003C1881">
      <w:pPr>
        <w:pStyle w:val="a1"/>
        <w:numPr>
          <w:ilvl w:val="1"/>
          <w:numId w:val="12"/>
        </w:numPr>
        <w:rPr>
          <w:rFonts w:eastAsiaTheme="minorEastAsia"/>
        </w:rPr>
      </w:pPr>
      <w:r w:rsidRPr="003C1881">
        <w:rPr>
          <w:rFonts w:eastAsiaTheme="minorEastAsia"/>
        </w:rPr>
        <w:t xml:space="preserve">137 </w:t>
      </w:r>
      <w:proofErr w:type="spellStart"/>
      <w:r w:rsidRPr="003C1881">
        <w:rPr>
          <w:rFonts w:eastAsiaTheme="minorEastAsia"/>
        </w:rPr>
        <w:t>мМ</w:t>
      </w:r>
      <w:proofErr w:type="spellEnd"/>
      <w:r w:rsidRPr="003C1881">
        <w:rPr>
          <w:rFonts w:eastAsiaTheme="minorEastAsia"/>
        </w:rPr>
        <w:t xml:space="preserve"> </w:t>
      </w:r>
      <w:proofErr w:type="spellStart"/>
      <w:r w:rsidRPr="003C1881">
        <w:rPr>
          <w:rFonts w:eastAsiaTheme="minorEastAsia"/>
        </w:rPr>
        <w:t>NaCl</w:t>
      </w:r>
      <w:proofErr w:type="spellEnd"/>
      <w:r w:rsidRPr="003C1881">
        <w:rPr>
          <w:rFonts w:eastAsiaTheme="minorEastAsia"/>
        </w:rPr>
        <w:t xml:space="preserve">, 2,7 </w:t>
      </w:r>
      <w:proofErr w:type="spellStart"/>
      <w:r w:rsidRPr="003C1881">
        <w:rPr>
          <w:rFonts w:eastAsiaTheme="minorEastAsia"/>
        </w:rPr>
        <w:t>мМ</w:t>
      </w:r>
      <w:proofErr w:type="spellEnd"/>
      <w:r w:rsidRPr="003C1881">
        <w:rPr>
          <w:rFonts w:eastAsiaTheme="minorEastAsia"/>
        </w:rPr>
        <w:t xml:space="preserve"> </w:t>
      </w:r>
      <w:proofErr w:type="spellStart"/>
      <w:r w:rsidRPr="003C1881">
        <w:rPr>
          <w:rFonts w:eastAsiaTheme="minorEastAsia"/>
        </w:rPr>
        <w:t>KCl</w:t>
      </w:r>
      <w:proofErr w:type="spellEnd"/>
      <w:r w:rsidRPr="003C1881">
        <w:rPr>
          <w:rFonts w:eastAsiaTheme="minorEastAsia"/>
        </w:rPr>
        <w:t xml:space="preserve">, 12 </w:t>
      </w:r>
      <w:proofErr w:type="spellStart"/>
      <w:r w:rsidRPr="003C1881">
        <w:rPr>
          <w:rFonts w:eastAsiaTheme="minorEastAsia"/>
        </w:rPr>
        <w:t>мМ</w:t>
      </w:r>
      <w:proofErr w:type="spellEnd"/>
      <w:r w:rsidRPr="003C1881">
        <w:rPr>
          <w:rFonts w:eastAsiaTheme="minorEastAsia"/>
        </w:rPr>
        <w:t xml:space="preserve"> NaHCO3, 0,36 </w:t>
      </w:r>
      <w:proofErr w:type="spellStart"/>
      <w:r w:rsidRPr="003C1881">
        <w:rPr>
          <w:rFonts w:eastAsiaTheme="minorEastAsia"/>
        </w:rPr>
        <w:t>мМ</w:t>
      </w:r>
      <w:proofErr w:type="spellEnd"/>
      <w:r w:rsidRPr="003C1881">
        <w:rPr>
          <w:rFonts w:eastAsiaTheme="minorEastAsia"/>
        </w:rPr>
        <w:t xml:space="preserve"> NaH2PO4, 1 </w:t>
      </w:r>
      <w:proofErr w:type="spellStart"/>
      <w:r w:rsidRPr="003C1881">
        <w:rPr>
          <w:rFonts w:eastAsiaTheme="minorEastAsia"/>
        </w:rPr>
        <w:t>мМ</w:t>
      </w:r>
      <w:proofErr w:type="spellEnd"/>
      <w:r w:rsidRPr="003C1881">
        <w:rPr>
          <w:rFonts w:eastAsiaTheme="minorEastAsia"/>
        </w:rPr>
        <w:t xml:space="preserve"> MgCl2, 20 </w:t>
      </w:r>
      <w:proofErr w:type="spellStart"/>
      <w:r w:rsidRPr="003C1881">
        <w:rPr>
          <w:rFonts w:eastAsiaTheme="minorEastAsia"/>
        </w:rPr>
        <w:t>мМ</w:t>
      </w:r>
      <w:proofErr w:type="spellEnd"/>
      <w:r w:rsidRPr="003C1881">
        <w:rPr>
          <w:rFonts w:eastAsiaTheme="minorEastAsia"/>
        </w:rPr>
        <w:t xml:space="preserve"> HEPES, </w:t>
      </w:r>
      <w:r>
        <w:rPr>
          <w:rFonts w:eastAsiaTheme="minorEastAsia"/>
        </w:rPr>
        <w:t xml:space="preserve">0,5% </w:t>
      </w:r>
      <w:r w:rsidR="006E1C42">
        <w:rPr>
          <w:rFonts w:eastAsiaTheme="minorEastAsia"/>
        </w:rPr>
        <w:t>БСА</w:t>
      </w:r>
      <w:r w:rsidRPr="003C1881">
        <w:rPr>
          <w:rFonts w:eastAsiaTheme="minorEastAsia"/>
        </w:rPr>
        <w:t>, 1 г/л глюкозы</w:t>
      </w:r>
    </w:p>
    <w:p w14:paraId="7439D965" w14:textId="7250768A" w:rsidR="00F31BDE" w:rsidRDefault="00B40817" w:rsidP="00F31BDE">
      <w:pPr>
        <w:pStyle w:val="a1"/>
        <w:numPr>
          <w:ilvl w:val="0"/>
          <w:numId w:val="12"/>
        </w:numPr>
        <w:rPr>
          <w:rFonts w:eastAsiaTheme="minorEastAsia"/>
        </w:rPr>
      </w:pPr>
      <w:r w:rsidRPr="00B40817">
        <w:rPr>
          <w:rFonts w:eastAsiaTheme="minorEastAsia"/>
        </w:rPr>
        <w:t>2.</w:t>
      </w:r>
      <w:r w:rsidRPr="00B40817">
        <w:rPr>
          <w:rFonts w:eastAsiaTheme="minorEastAsia"/>
        </w:rPr>
        <w:tab/>
        <w:t>Цитрат-</w:t>
      </w:r>
      <w:proofErr w:type="spellStart"/>
      <w:r w:rsidRPr="00B40817">
        <w:rPr>
          <w:rFonts w:eastAsiaTheme="minorEastAsia"/>
        </w:rPr>
        <w:t>декстрозный</w:t>
      </w:r>
      <w:proofErr w:type="spellEnd"/>
      <w:r w:rsidRPr="00B40817">
        <w:rPr>
          <w:rFonts w:eastAsiaTheme="minorEastAsia"/>
        </w:rPr>
        <w:t xml:space="preserve"> буфер </w:t>
      </w:r>
      <w:r w:rsidR="00CF7E1C">
        <w:rPr>
          <w:rFonts w:eastAsiaTheme="minorEastAsia"/>
        </w:rPr>
        <w:t>(</w:t>
      </w:r>
      <w:r w:rsidR="00CF7E1C">
        <w:rPr>
          <w:rFonts w:eastAsiaTheme="minorEastAsia"/>
          <w:lang w:val="en-US"/>
        </w:rPr>
        <w:t>ACD</w:t>
      </w:r>
      <w:r w:rsidR="00CF7E1C">
        <w:rPr>
          <w:rFonts w:eastAsiaTheme="minorEastAsia"/>
        </w:rPr>
        <w:t xml:space="preserve">), </w:t>
      </w:r>
      <w:r w:rsidR="00CF7E1C">
        <w:rPr>
          <w:rFonts w:eastAsiaTheme="minorEastAsia"/>
          <w:lang w:val="en-US"/>
        </w:rPr>
        <w:t>pH</w:t>
      </w:r>
      <w:r w:rsidR="00CF7E1C">
        <w:rPr>
          <w:rFonts w:eastAsiaTheme="minorEastAsia"/>
        </w:rPr>
        <w:t xml:space="preserve"> 4,55:</w:t>
      </w:r>
    </w:p>
    <w:p w14:paraId="3D5689B6" w14:textId="1B9599D4" w:rsidR="00CF7E1C" w:rsidRDefault="00FF1DEE" w:rsidP="00CF7E1C">
      <w:pPr>
        <w:pStyle w:val="a1"/>
        <w:numPr>
          <w:ilvl w:val="1"/>
          <w:numId w:val="12"/>
        </w:numPr>
        <w:rPr>
          <w:rFonts w:eastAsiaTheme="minorEastAsia"/>
        </w:rPr>
      </w:pPr>
      <w:r>
        <w:rPr>
          <w:rFonts w:eastAsiaTheme="minorEastAsia"/>
        </w:rPr>
        <w:t xml:space="preserve">85 </w:t>
      </w:r>
      <w:proofErr w:type="spellStart"/>
      <w:r>
        <w:rPr>
          <w:rFonts w:eastAsiaTheme="minorEastAsia"/>
        </w:rPr>
        <w:t>мМ</w:t>
      </w:r>
      <w:proofErr w:type="spellEnd"/>
      <w:r>
        <w:rPr>
          <w:rFonts w:eastAsiaTheme="minorEastAsia"/>
        </w:rPr>
        <w:t xml:space="preserve"> </w:t>
      </w:r>
      <w:proofErr w:type="spellStart"/>
      <w:r w:rsidR="003138E5" w:rsidRPr="003138E5">
        <w:rPr>
          <w:rFonts w:eastAsiaTheme="minorEastAsia"/>
        </w:rPr>
        <w:t>тринатрий</w:t>
      </w:r>
      <w:proofErr w:type="spellEnd"/>
      <w:r w:rsidR="003138E5" w:rsidRPr="003138E5">
        <w:rPr>
          <w:rFonts w:eastAsiaTheme="minorEastAsia"/>
        </w:rPr>
        <w:t xml:space="preserve"> цитрат</w:t>
      </w:r>
      <w:r w:rsidRPr="00FF1DEE">
        <w:rPr>
          <w:rFonts w:eastAsiaTheme="minorEastAsia"/>
        </w:rPr>
        <w:t xml:space="preserve">, 66,6 </w:t>
      </w:r>
      <w:proofErr w:type="spellStart"/>
      <w:r>
        <w:rPr>
          <w:rFonts w:eastAsiaTheme="minorEastAsia"/>
        </w:rPr>
        <w:t>мМ</w:t>
      </w:r>
      <w:proofErr w:type="spellEnd"/>
      <w:r>
        <w:rPr>
          <w:rFonts w:eastAsiaTheme="minorEastAsia"/>
        </w:rPr>
        <w:t xml:space="preserve"> </w:t>
      </w:r>
      <w:r w:rsidR="003138E5" w:rsidRPr="003138E5">
        <w:rPr>
          <w:rFonts w:eastAsiaTheme="minorEastAsia"/>
        </w:rPr>
        <w:t>лимонная кислота</w:t>
      </w:r>
      <w:r>
        <w:rPr>
          <w:rFonts w:eastAsiaTheme="minorEastAsia"/>
        </w:rPr>
        <w:t xml:space="preserve">, 110 </w:t>
      </w:r>
      <w:proofErr w:type="spellStart"/>
      <w:r>
        <w:rPr>
          <w:rFonts w:eastAsiaTheme="minorEastAsia"/>
        </w:rPr>
        <w:t>мМ</w:t>
      </w:r>
      <w:proofErr w:type="spellEnd"/>
      <w:r>
        <w:rPr>
          <w:rFonts w:eastAsiaTheme="minorEastAsia"/>
        </w:rPr>
        <w:t xml:space="preserve"> глюкозы</w:t>
      </w:r>
    </w:p>
    <w:p w14:paraId="14AE49F3" w14:textId="309A6EDB" w:rsidR="00A76DB5" w:rsidRDefault="00A76DB5" w:rsidP="00A76DB5">
      <w:pPr>
        <w:pStyle w:val="a1"/>
        <w:numPr>
          <w:ilvl w:val="0"/>
          <w:numId w:val="12"/>
        </w:numPr>
        <w:rPr>
          <w:rFonts w:eastAsiaTheme="minorEastAsia"/>
        </w:rPr>
      </w:pPr>
      <w:r>
        <w:rPr>
          <w:rFonts w:eastAsiaTheme="minorEastAsia"/>
        </w:rPr>
        <w:t xml:space="preserve">Раствор </w:t>
      </w:r>
      <w:r>
        <w:rPr>
          <w:rFonts w:eastAsiaTheme="minorEastAsia"/>
          <w:lang w:val="en-US"/>
        </w:rPr>
        <w:t>Sample buffer</w:t>
      </w:r>
      <w:r w:rsidR="00D47885">
        <w:rPr>
          <w:rFonts w:eastAsiaTheme="minorEastAsia"/>
        </w:rPr>
        <w:t xml:space="preserve"> 2Х</w:t>
      </w:r>
      <w:r>
        <w:rPr>
          <w:rFonts w:eastAsiaTheme="minorEastAsia"/>
        </w:rPr>
        <w:t>:</w:t>
      </w:r>
    </w:p>
    <w:p w14:paraId="3AD7C03E" w14:textId="471F7087" w:rsidR="00A76DB5" w:rsidRPr="00A76DB5" w:rsidRDefault="005722B5" w:rsidP="00A76DB5">
      <w:pPr>
        <w:pStyle w:val="a1"/>
        <w:numPr>
          <w:ilvl w:val="1"/>
          <w:numId w:val="12"/>
        </w:numPr>
        <w:spacing w:line="276" w:lineRule="auto"/>
      </w:pPr>
      <w:r>
        <w:t>2</w:t>
      </w:r>
      <w:r w:rsidR="00A76DB5" w:rsidRPr="0084764E">
        <w:t xml:space="preserve">% SDS, </w:t>
      </w:r>
      <w:r>
        <w:t>2</w:t>
      </w:r>
      <w:r w:rsidR="00A76DB5" w:rsidRPr="0084764E">
        <w:t>0% глицер</w:t>
      </w:r>
      <w:r>
        <w:t>ина</w:t>
      </w:r>
      <w:r w:rsidR="00A76DB5" w:rsidRPr="0084764E">
        <w:t xml:space="preserve">, </w:t>
      </w:r>
      <w:r>
        <w:t>2</w:t>
      </w:r>
      <w:r w:rsidR="00D47885">
        <w:t xml:space="preserve">00 </w:t>
      </w:r>
      <w:proofErr w:type="spellStart"/>
      <w:r w:rsidR="00D47885">
        <w:t>мМ</w:t>
      </w:r>
      <w:proofErr w:type="spellEnd"/>
      <w:r w:rsidR="00A76DB5" w:rsidRPr="0084764E">
        <w:t xml:space="preserve"> </w:t>
      </w:r>
      <w:r w:rsidR="00D47885">
        <w:t>β-</w:t>
      </w:r>
      <w:proofErr w:type="spellStart"/>
      <w:r w:rsidR="00A76DB5" w:rsidRPr="0084764E">
        <w:t>меркаптоэтанола</w:t>
      </w:r>
      <w:proofErr w:type="spellEnd"/>
      <w:r w:rsidR="00A76DB5" w:rsidRPr="0084764E">
        <w:t>, 0,0</w:t>
      </w:r>
      <w:r>
        <w:t>05</w:t>
      </w:r>
      <w:r w:rsidR="00A76DB5" w:rsidRPr="0084764E">
        <w:t xml:space="preserve">% </w:t>
      </w:r>
      <w:proofErr w:type="spellStart"/>
      <w:r w:rsidR="00A76DB5" w:rsidRPr="0084764E">
        <w:t>бромфенолов</w:t>
      </w:r>
      <w:r w:rsidR="00A76DB5">
        <w:t>ого</w:t>
      </w:r>
      <w:proofErr w:type="spellEnd"/>
      <w:r w:rsidR="00A76DB5" w:rsidRPr="0084764E">
        <w:t xml:space="preserve"> син</w:t>
      </w:r>
      <w:r w:rsidR="00A76DB5">
        <w:t xml:space="preserve">его, </w:t>
      </w:r>
      <w:r>
        <w:t>1</w:t>
      </w:r>
      <w:r w:rsidR="00D47885">
        <w:t xml:space="preserve">00 </w:t>
      </w:r>
      <w:proofErr w:type="spellStart"/>
      <w:r w:rsidR="00D47885">
        <w:t>м</w:t>
      </w:r>
      <w:r w:rsidR="00A76DB5" w:rsidRPr="0084764E">
        <w:t>М</w:t>
      </w:r>
      <w:proofErr w:type="spellEnd"/>
      <w:r w:rsidR="00A76DB5" w:rsidRPr="0084764E">
        <w:t xml:space="preserve"> Трис-</w:t>
      </w:r>
      <w:proofErr w:type="spellStart"/>
      <w:r w:rsidR="00A76DB5" w:rsidRPr="0084764E">
        <w:t>Cl</w:t>
      </w:r>
      <w:proofErr w:type="spellEnd"/>
      <w:r w:rsidR="00D47885">
        <w:t xml:space="preserve"> (</w:t>
      </w:r>
      <w:r w:rsidR="00D47885">
        <w:rPr>
          <w:rFonts w:eastAsiaTheme="minorEastAsia"/>
          <w:lang w:val="en-US"/>
        </w:rPr>
        <w:t>pH</w:t>
      </w:r>
      <w:r w:rsidR="00D47885" w:rsidRPr="00D47885">
        <w:rPr>
          <w:rFonts w:eastAsiaTheme="minorEastAsia"/>
        </w:rPr>
        <w:t xml:space="preserve"> 6,8</w:t>
      </w:r>
      <w:r w:rsidR="00D47885">
        <w:rPr>
          <w:rFonts w:eastAsiaTheme="minorEastAsia"/>
        </w:rPr>
        <w:t>)</w:t>
      </w:r>
    </w:p>
    <w:p w14:paraId="4221C89C" w14:textId="26F5E7D9" w:rsidR="004A4A59" w:rsidRDefault="004A4A59" w:rsidP="004A4A59">
      <w:pPr>
        <w:pStyle w:val="a1"/>
        <w:numPr>
          <w:ilvl w:val="0"/>
          <w:numId w:val="12"/>
        </w:numPr>
        <w:rPr>
          <w:rFonts w:eastAsiaTheme="minorEastAsia"/>
        </w:rPr>
      </w:pPr>
      <w:r>
        <w:rPr>
          <w:rFonts w:eastAsiaTheme="minorEastAsia"/>
        </w:rPr>
        <w:t>Раствор акриламид/</w:t>
      </w:r>
      <w:proofErr w:type="spellStart"/>
      <w:r>
        <w:rPr>
          <w:rFonts w:eastAsiaTheme="minorEastAsia"/>
        </w:rPr>
        <w:t>бисакриламид</w:t>
      </w:r>
      <w:proofErr w:type="spellEnd"/>
      <w:r>
        <w:rPr>
          <w:rFonts w:eastAsiaTheme="minorEastAsia"/>
        </w:rPr>
        <w:t xml:space="preserve"> (АА), 29:1, 30%</w:t>
      </w:r>
    </w:p>
    <w:p w14:paraId="5980C9A7" w14:textId="3D473845" w:rsidR="00FF1DEE" w:rsidRDefault="00FF1DEE" w:rsidP="00FF1DEE">
      <w:pPr>
        <w:pStyle w:val="a1"/>
        <w:numPr>
          <w:ilvl w:val="0"/>
          <w:numId w:val="12"/>
        </w:numPr>
        <w:rPr>
          <w:rFonts w:eastAsiaTheme="minorEastAsia"/>
        </w:rPr>
      </w:pPr>
      <w:r>
        <w:rPr>
          <w:rFonts w:eastAsiaTheme="minorEastAsia"/>
        </w:rPr>
        <w:t>Разделяющий гель для электрофореза, 10%:</w:t>
      </w:r>
    </w:p>
    <w:p w14:paraId="5E2FB03E" w14:textId="30E37E9F" w:rsidR="00FF1DEE" w:rsidRPr="004A4A59" w:rsidRDefault="00FF1DEE" w:rsidP="00FF1DEE">
      <w:pPr>
        <w:pStyle w:val="a1"/>
        <w:numPr>
          <w:ilvl w:val="1"/>
          <w:numId w:val="12"/>
        </w:num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 xml:space="preserve">Tris-Cl (pH 8,8) </w:t>
      </w:r>
      <w:r w:rsidRPr="00FF1DEE">
        <w:rPr>
          <w:rFonts w:eastAsiaTheme="minorEastAsia"/>
          <w:lang w:val="en-US"/>
        </w:rPr>
        <w:t xml:space="preserve">375 </w:t>
      </w:r>
      <w:proofErr w:type="spellStart"/>
      <w:r>
        <w:rPr>
          <w:rFonts w:eastAsiaTheme="minorEastAsia"/>
        </w:rPr>
        <w:t>мМ</w:t>
      </w:r>
      <w:proofErr w:type="spellEnd"/>
      <w:r w:rsidRPr="00FF1DEE">
        <w:rPr>
          <w:rFonts w:eastAsiaTheme="minorEastAsia"/>
          <w:lang w:val="en-US"/>
        </w:rPr>
        <w:t xml:space="preserve">, </w:t>
      </w:r>
      <w:r w:rsidR="004A4A59">
        <w:rPr>
          <w:rFonts w:eastAsiaTheme="minorEastAsia"/>
          <w:lang w:val="en-US"/>
        </w:rPr>
        <w:t xml:space="preserve">0,1% </w:t>
      </w:r>
      <w:r>
        <w:rPr>
          <w:rFonts w:eastAsiaTheme="minorEastAsia"/>
          <w:lang w:val="en-US"/>
        </w:rPr>
        <w:t>SDS</w:t>
      </w:r>
      <w:r w:rsidR="004A4A59">
        <w:rPr>
          <w:rFonts w:eastAsiaTheme="minorEastAsia"/>
          <w:lang w:val="en-US"/>
        </w:rPr>
        <w:t>, 0,1% PSA, 0,08% TEMED, 10% AA</w:t>
      </w:r>
    </w:p>
    <w:p w14:paraId="2F3F1F2C" w14:textId="41949B22" w:rsidR="004A4A59" w:rsidRPr="004A4A59" w:rsidRDefault="004A4A59" w:rsidP="004A4A59">
      <w:pPr>
        <w:pStyle w:val="a1"/>
        <w:numPr>
          <w:ilvl w:val="0"/>
          <w:numId w:val="12"/>
        </w:numPr>
        <w:rPr>
          <w:rFonts w:eastAsiaTheme="minorEastAsia"/>
          <w:lang w:val="en-US"/>
        </w:rPr>
      </w:pPr>
      <w:r>
        <w:rPr>
          <w:rFonts w:eastAsiaTheme="minorEastAsia"/>
        </w:rPr>
        <w:t>Концентрирующий гель для электрофореза</w:t>
      </w:r>
      <w:r w:rsidR="00E675C9">
        <w:rPr>
          <w:rFonts w:eastAsiaTheme="minorEastAsia"/>
          <w:lang w:val="en-US"/>
        </w:rPr>
        <w:t>, 5%</w:t>
      </w:r>
      <w:r>
        <w:rPr>
          <w:rFonts w:eastAsiaTheme="minorEastAsia"/>
        </w:rPr>
        <w:t>:</w:t>
      </w:r>
    </w:p>
    <w:p w14:paraId="7DA3D9F6" w14:textId="0AA966B1" w:rsidR="004A4A59" w:rsidRPr="009A59E6" w:rsidRDefault="004A4A59" w:rsidP="004A4A59">
      <w:pPr>
        <w:pStyle w:val="a1"/>
        <w:numPr>
          <w:ilvl w:val="1"/>
          <w:numId w:val="12"/>
        </w:num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lastRenderedPageBreak/>
        <w:t xml:space="preserve">Tris-Cl (pH </w:t>
      </w:r>
      <w:r w:rsidRPr="004A4A59">
        <w:rPr>
          <w:rFonts w:eastAsiaTheme="minorEastAsia"/>
          <w:lang w:val="en-US"/>
        </w:rPr>
        <w:t>6</w:t>
      </w:r>
      <w:r>
        <w:rPr>
          <w:rFonts w:eastAsiaTheme="minorEastAsia"/>
          <w:lang w:val="en-US"/>
        </w:rPr>
        <w:t xml:space="preserve">,8) </w:t>
      </w:r>
      <w:r w:rsidRPr="004A4A59">
        <w:rPr>
          <w:rFonts w:eastAsiaTheme="minorEastAsia"/>
          <w:lang w:val="en-US"/>
        </w:rPr>
        <w:t>130</w:t>
      </w:r>
      <w:r w:rsidRPr="00FF1DEE">
        <w:rPr>
          <w:rFonts w:eastAsiaTheme="minorEastAsia"/>
          <w:lang w:val="en-US"/>
        </w:rPr>
        <w:t xml:space="preserve"> </w:t>
      </w:r>
      <w:proofErr w:type="spellStart"/>
      <w:r>
        <w:rPr>
          <w:rFonts w:eastAsiaTheme="minorEastAsia"/>
        </w:rPr>
        <w:t>мМ</w:t>
      </w:r>
      <w:proofErr w:type="spellEnd"/>
      <w:r w:rsidRPr="00FF1DEE">
        <w:rPr>
          <w:rFonts w:eastAsiaTheme="minorEastAsia"/>
          <w:lang w:val="en-US"/>
        </w:rPr>
        <w:t xml:space="preserve">, </w:t>
      </w:r>
      <w:r>
        <w:rPr>
          <w:rFonts w:eastAsiaTheme="minorEastAsia"/>
          <w:lang w:val="en-US"/>
        </w:rPr>
        <w:t>0,1% SDS, 0,1% PSA, 0,</w:t>
      </w:r>
      <w:r w:rsidRPr="004A4A59">
        <w:rPr>
          <w:rFonts w:eastAsiaTheme="minorEastAsia"/>
          <w:lang w:val="en-US"/>
        </w:rPr>
        <w:t>1</w:t>
      </w:r>
      <w:r>
        <w:rPr>
          <w:rFonts w:eastAsiaTheme="minorEastAsia"/>
          <w:lang w:val="en-US"/>
        </w:rPr>
        <w:t xml:space="preserve">% TEMED, </w:t>
      </w:r>
      <w:r w:rsidRPr="004A4A59">
        <w:rPr>
          <w:rFonts w:eastAsiaTheme="minorEastAsia"/>
          <w:lang w:val="en-US"/>
        </w:rPr>
        <w:t>5</w:t>
      </w:r>
      <w:r>
        <w:rPr>
          <w:rFonts w:eastAsiaTheme="minorEastAsia"/>
          <w:lang w:val="en-US"/>
        </w:rPr>
        <w:t>% AA</w:t>
      </w:r>
    </w:p>
    <w:p w14:paraId="28402DC4" w14:textId="6746B342" w:rsidR="009A59E6" w:rsidRPr="00E675C9" w:rsidRDefault="009A59E6" w:rsidP="009A59E6">
      <w:pPr>
        <w:pStyle w:val="a1"/>
        <w:numPr>
          <w:ilvl w:val="0"/>
          <w:numId w:val="12"/>
        </w:numPr>
        <w:rPr>
          <w:rFonts w:eastAsiaTheme="minorEastAsia"/>
        </w:rPr>
      </w:pPr>
      <w:r>
        <w:rPr>
          <w:rFonts w:eastAsiaTheme="minorEastAsia"/>
        </w:rPr>
        <w:t>Трис-глициновый буфер 5Х</w:t>
      </w:r>
      <w:r w:rsidR="00E30DAC">
        <w:rPr>
          <w:rFonts w:eastAsiaTheme="minorEastAsia"/>
        </w:rPr>
        <w:t xml:space="preserve"> (</w:t>
      </w:r>
      <w:r w:rsidR="00E30DAC">
        <w:rPr>
          <w:rFonts w:eastAsiaTheme="minorEastAsia"/>
          <w:lang w:val="en-US"/>
        </w:rPr>
        <w:t>TGB</w:t>
      </w:r>
      <w:r w:rsidR="00E30DAC" w:rsidRPr="00E30DAC">
        <w:rPr>
          <w:rFonts w:eastAsiaTheme="minorEastAsia"/>
        </w:rPr>
        <w:t>)</w:t>
      </w:r>
      <w:r w:rsidR="00E675C9" w:rsidRPr="00E675C9">
        <w:rPr>
          <w:rFonts w:eastAsiaTheme="minorEastAsia"/>
        </w:rPr>
        <w:t xml:space="preserve">, </w:t>
      </w:r>
      <w:r w:rsidR="00E675C9">
        <w:rPr>
          <w:rFonts w:eastAsiaTheme="minorEastAsia"/>
          <w:lang w:val="en-US"/>
        </w:rPr>
        <w:t>pH</w:t>
      </w:r>
      <w:r w:rsidR="00E675C9" w:rsidRPr="00E675C9">
        <w:rPr>
          <w:rFonts w:eastAsiaTheme="minorEastAsia"/>
        </w:rPr>
        <w:t xml:space="preserve"> 8,3</w:t>
      </w:r>
      <w:r>
        <w:rPr>
          <w:rFonts w:eastAsiaTheme="minorEastAsia"/>
        </w:rPr>
        <w:t>:</w:t>
      </w:r>
    </w:p>
    <w:p w14:paraId="064C703C" w14:textId="45DE6AEB" w:rsidR="009A59E6" w:rsidRPr="00B40817" w:rsidRDefault="009A59E6" w:rsidP="009A59E6">
      <w:pPr>
        <w:pStyle w:val="a1"/>
        <w:numPr>
          <w:ilvl w:val="1"/>
          <w:numId w:val="12"/>
        </w:numPr>
        <w:rPr>
          <w:rFonts w:eastAsiaTheme="minorEastAsia"/>
        </w:rPr>
      </w:pPr>
      <w:r w:rsidRPr="00B40817">
        <w:rPr>
          <w:rFonts w:eastAsiaTheme="minorEastAsia"/>
        </w:rPr>
        <w:t xml:space="preserve">125 </w:t>
      </w:r>
      <w:proofErr w:type="spellStart"/>
      <w:r>
        <w:rPr>
          <w:rFonts w:eastAsiaTheme="minorEastAsia"/>
        </w:rPr>
        <w:t>мМ</w:t>
      </w:r>
      <w:proofErr w:type="spellEnd"/>
      <w:r w:rsidRPr="00B40817">
        <w:rPr>
          <w:rFonts w:eastAsiaTheme="minorEastAsia"/>
        </w:rPr>
        <w:t xml:space="preserve"> </w:t>
      </w:r>
      <w:proofErr w:type="spellStart"/>
      <w:r>
        <w:rPr>
          <w:rFonts w:eastAsiaTheme="minorEastAsia"/>
          <w:lang w:val="en-US"/>
        </w:rPr>
        <w:t>Trizma</w:t>
      </w:r>
      <w:proofErr w:type="spellEnd"/>
      <w:r w:rsidRPr="00B40817">
        <w:rPr>
          <w:rFonts w:eastAsiaTheme="minorEastAsia"/>
        </w:rPr>
        <w:t xml:space="preserve"> </w:t>
      </w:r>
      <w:r>
        <w:rPr>
          <w:rFonts w:eastAsiaTheme="minorEastAsia"/>
          <w:lang w:val="en-US"/>
        </w:rPr>
        <w:t>Base</w:t>
      </w:r>
      <w:r w:rsidRPr="00B40817">
        <w:rPr>
          <w:rFonts w:eastAsiaTheme="minorEastAsia"/>
        </w:rPr>
        <w:t xml:space="preserve">, 1,4 </w:t>
      </w:r>
      <w:r>
        <w:rPr>
          <w:rFonts w:eastAsiaTheme="minorEastAsia"/>
        </w:rPr>
        <w:t>М</w:t>
      </w:r>
      <w:r w:rsidRPr="00B40817">
        <w:rPr>
          <w:rFonts w:eastAsiaTheme="minorEastAsia"/>
        </w:rPr>
        <w:t xml:space="preserve"> </w:t>
      </w:r>
      <w:r>
        <w:rPr>
          <w:rFonts w:eastAsiaTheme="minorEastAsia"/>
        </w:rPr>
        <w:t>глицина</w:t>
      </w:r>
      <w:r w:rsidRPr="00B40817">
        <w:rPr>
          <w:rFonts w:eastAsiaTheme="minorEastAsia"/>
        </w:rPr>
        <w:t xml:space="preserve">, 0,5% </w:t>
      </w:r>
      <w:r>
        <w:rPr>
          <w:rFonts w:eastAsiaTheme="minorEastAsia"/>
          <w:lang w:val="en-US"/>
        </w:rPr>
        <w:t>SDS</w:t>
      </w:r>
    </w:p>
    <w:p w14:paraId="4375D5FB" w14:textId="461A219F" w:rsidR="009A59E6" w:rsidRPr="009A59E6" w:rsidRDefault="009A59E6" w:rsidP="009A59E6">
      <w:pPr>
        <w:pStyle w:val="a1"/>
        <w:numPr>
          <w:ilvl w:val="0"/>
          <w:numId w:val="12"/>
        </w:numPr>
        <w:rPr>
          <w:rFonts w:eastAsiaTheme="minorEastAsia"/>
          <w:lang w:val="en-US"/>
        </w:rPr>
      </w:pPr>
      <w:r>
        <w:rPr>
          <w:rFonts w:eastAsiaTheme="minorEastAsia"/>
        </w:rPr>
        <w:t>Буфер для переноса 1Х:</w:t>
      </w:r>
    </w:p>
    <w:p w14:paraId="5E7876EF" w14:textId="7E745FFB" w:rsidR="009A59E6" w:rsidRDefault="009A59E6" w:rsidP="009A59E6">
      <w:pPr>
        <w:pStyle w:val="a1"/>
        <w:numPr>
          <w:ilvl w:val="1"/>
          <w:numId w:val="12"/>
        </w:numPr>
        <w:rPr>
          <w:rFonts w:eastAsiaTheme="minorEastAsia"/>
        </w:rPr>
      </w:pPr>
      <w:r w:rsidRPr="009A59E6">
        <w:rPr>
          <w:rFonts w:eastAsiaTheme="minorEastAsia"/>
        </w:rPr>
        <w:t xml:space="preserve">50 </w:t>
      </w:r>
      <w:proofErr w:type="spellStart"/>
      <w:r>
        <w:rPr>
          <w:rFonts w:eastAsiaTheme="minorEastAsia"/>
        </w:rPr>
        <w:t>мМ</w:t>
      </w:r>
      <w:proofErr w:type="spellEnd"/>
      <w:r w:rsidRPr="009A59E6">
        <w:rPr>
          <w:rFonts w:eastAsiaTheme="minorEastAsia"/>
        </w:rPr>
        <w:t xml:space="preserve"> </w:t>
      </w:r>
      <w:proofErr w:type="spellStart"/>
      <w:r>
        <w:rPr>
          <w:rFonts w:eastAsiaTheme="minorEastAsia"/>
          <w:lang w:val="en-US"/>
        </w:rPr>
        <w:t>Trizma</w:t>
      </w:r>
      <w:proofErr w:type="spellEnd"/>
      <w:r w:rsidRPr="009A59E6">
        <w:rPr>
          <w:rFonts w:eastAsiaTheme="minorEastAsia"/>
        </w:rPr>
        <w:t xml:space="preserve"> </w:t>
      </w:r>
      <w:r>
        <w:rPr>
          <w:rFonts w:eastAsiaTheme="minorEastAsia"/>
          <w:lang w:val="en-US"/>
        </w:rPr>
        <w:t>Base</w:t>
      </w:r>
      <w:r w:rsidRPr="009A59E6">
        <w:rPr>
          <w:rFonts w:eastAsiaTheme="minorEastAsia"/>
        </w:rPr>
        <w:t xml:space="preserve">, 39 </w:t>
      </w:r>
      <w:proofErr w:type="spellStart"/>
      <w:r>
        <w:rPr>
          <w:rFonts w:eastAsiaTheme="minorEastAsia"/>
        </w:rPr>
        <w:t>мМ</w:t>
      </w:r>
      <w:proofErr w:type="spellEnd"/>
      <w:r w:rsidRPr="009A59E6">
        <w:rPr>
          <w:rFonts w:eastAsiaTheme="minorEastAsia"/>
        </w:rPr>
        <w:t xml:space="preserve"> </w:t>
      </w:r>
      <w:r>
        <w:rPr>
          <w:rFonts w:eastAsiaTheme="minorEastAsia"/>
        </w:rPr>
        <w:t>глицина</w:t>
      </w:r>
      <w:r w:rsidRPr="009A59E6">
        <w:rPr>
          <w:rFonts w:eastAsiaTheme="minorEastAsia"/>
        </w:rPr>
        <w:t xml:space="preserve">, 0,04% </w:t>
      </w:r>
      <w:r>
        <w:rPr>
          <w:rFonts w:eastAsiaTheme="minorEastAsia"/>
          <w:lang w:val="en-US"/>
        </w:rPr>
        <w:t>SDS</w:t>
      </w:r>
      <w:r w:rsidRPr="009A59E6">
        <w:rPr>
          <w:rFonts w:eastAsiaTheme="minorEastAsia"/>
        </w:rPr>
        <w:t xml:space="preserve">, 20% </w:t>
      </w:r>
      <w:r>
        <w:rPr>
          <w:rFonts w:eastAsiaTheme="minorEastAsia"/>
        </w:rPr>
        <w:t>этилового</w:t>
      </w:r>
      <w:r w:rsidRPr="009A59E6">
        <w:rPr>
          <w:rFonts w:eastAsiaTheme="minorEastAsia"/>
        </w:rPr>
        <w:t xml:space="preserve"> </w:t>
      </w:r>
      <w:r>
        <w:rPr>
          <w:rFonts w:eastAsiaTheme="minorEastAsia"/>
        </w:rPr>
        <w:t>спирта</w:t>
      </w:r>
    </w:p>
    <w:p w14:paraId="13C16E20" w14:textId="55E8911A" w:rsidR="009A59E6" w:rsidRDefault="009A59E6" w:rsidP="009A59E6">
      <w:pPr>
        <w:pStyle w:val="a1"/>
        <w:numPr>
          <w:ilvl w:val="0"/>
          <w:numId w:val="12"/>
        </w:numPr>
        <w:rPr>
          <w:rFonts w:eastAsiaTheme="minorEastAsia"/>
        </w:rPr>
      </w:pPr>
      <w:r>
        <w:rPr>
          <w:rFonts w:eastAsiaTheme="minorEastAsia"/>
        </w:rPr>
        <w:t xml:space="preserve">Трис-солевой буфер </w:t>
      </w:r>
      <w:r w:rsidRPr="009A59E6">
        <w:rPr>
          <w:rFonts w:eastAsiaTheme="minorEastAsia"/>
        </w:rPr>
        <w:t>(</w:t>
      </w:r>
      <w:r>
        <w:rPr>
          <w:rFonts w:eastAsiaTheme="minorEastAsia"/>
          <w:lang w:val="en-US"/>
        </w:rPr>
        <w:t>TBST</w:t>
      </w:r>
      <w:r w:rsidRPr="009A59E6">
        <w:rPr>
          <w:rFonts w:eastAsiaTheme="minorEastAsia"/>
        </w:rPr>
        <w:t xml:space="preserve">) </w:t>
      </w:r>
      <w:r>
        <w:rPr>
          <w:rFonts w:eastAsiaTheme="minorEastAsia"/>
        </w:rPr>
        <w:t>10Х</w:t>
      </w:r>
      <w:r w:rsidR="00E675C9" w:rsidRPr="00E675C9">
        <w:rPr>
          <w:rFonts w:eastAsiaTheme="minorEastAsia"/>
        </w:rPr>
        <w:t xml:space="preserve">, </w:t>
      </w:r>
      <w:r w:rsidR="00E675C9">
        <w:rPr>
          <w:rFonts w:eastAsiaTheme="minorEastAsia"/>
          <w:lang w:val="en-US"/>
        </w:rPr>
        <w:t>pH</w:t>
      </w:r>
      <w:r w:rsidR="00E675C9" w:rsidRPr="00E675C9">
        <w:rPr>
          <w:rFonts w:eastAsiaTheme="minorEastAsia"/>
        </w:rPr>
        <w:t xml:space="preserve"> 7,6</w:t>
      </w:r>
      <w:r>
        <w:rPr>
          <w:rFonts w:eastAsiaTheme="minorEastAsia"/>
        </w:rPr>
        <w:t>:</w:t>
      </w:r>
    </w:p>
    <w:p w14:paraId="6652D8EF" w14:textId="328CA978" w:rsidR="009A59E6" w:rsidRDefault="009A59E6" w:rsidP="009A59E6">
      <w:pPr>
        <w:pStyle w:val="a1"/>
        <w:numPr>
          <w:ilvl w:val="1"/>
          <w:numId w:val="12"/>
        </w:numPr>
        <w:rPr>
          <w:rFonts w:eastAsiaTheme="minorEastAsia"/>
          <w:lang w:val="en-US"/>
        </w:rPr>
      </w:pPr>
      <w:r w:rsidRPr="00E675C9">
        <w:rPr>
          <w:rFonts w:eastAsiaTheme="minorEastAsia"/>
          <w:lang w:val="en-US"/>
        </w:rPr>
        <w:t xml:space="preserve">500 </w:t>
      </w:r>
      <w:proofErr w:type="spellStart"/>
      <w:r>
        <w:rPr>
          <w:rFonts w:eastAsiaTheme="minorEastAsia"/>
        </w:rPr>
        <w:t>мМ</w:t>
      </w:r>
      <w:proofErr w:type="spellEnd"/>
      <w:r w:rsidRPr="00E675C9">
        <w:rPr>
          <w:rFonts w:eastAsiaTheme="minorEastAsia"/>
          <w:lang w:val="en-US"/>
        </w:rPr>
        <w:t xml:space="preserve"> </w:t>
      </w:r>
      <w:proofErr w:type="spellStart"/>
      <w:r>
        <w:rPr>
          <w:rFonts w:eastAsiaTheme="minorEastAsia"/>
          <w:lang w:val="en-US"/>
        </w:rPr>
        <w:t>Trizma</w:t>
      </w:r>
      <w:proofErr w:type="spellEnd"/>
      <w:r w:rsidRPr="00E675C9">
        <w:rPr>
          <w:rFonts w:eastAsiaTheme="minorEastAsia"/>
          <w:lang w:val="en-US"/>
        </w:rPr>
        <w:t xml:space="preserve"> </w:t>
      </w:r>
      <w:r>
        <w:rPr>
          <w:rFonts w:eastAsiaTheme="minorEastAsia"/>
          <w:lang w:val="en-US"/>
        </w:rPr>
        <w:t>Base</w:t>
      </w:r>
      <w:r w:rsidRPr="00E675C9">
        <w:rPr>
          <w:rFonts w:eastAsiaTheme="minorEastAsia"/>
          <w:lang w:val="en-US"/>
        </w:rPr>
        <w:t xml:space="preserve">, </w:t>
      </w:r>
      <w:r w:rsidR="00E675C9" w:rsidRPr="00E675C9">
        <w:rPr>
          <w:rFonts w:eastAsiaTheme="minorEastAsia"/>
          <w:lang w:val="en-US"/>
        </w:rPr>
        <w:t xml:space="preserve">1,5 </w:t>
      </w:r>
      <w:r w:rsidR="00E675C9">
        <w:rPr>
          <w:rFonts w:eastAsiaTheme="minorEastAsia"/>
        </w:rPr>
        <w:t>М</w:t>
      </w:r>
      <w:r w:rsidR="00E675C9" w:rsidRPr="00E675C9">
        <w:rPr>
          <w:rFonts w:eastAsiaTheme="minorEastAsia"/>
          <w:lang w:val="en-US"/>
        </w:rPr>
        <w:t xml:space="preserve"> </w:t>
      </w:r>
      <w:r w:rsidR="00E675C9">
        <w:rPr>
          <w:rFonts w:eastAsiaTheme="minorEastAsia"/>
          <w:lang w:val="en-US"/>
        </w:rPr>
        <w:t>NaCl, 0,5% Tween-20</w:t>
      </w:r>
    </w:p>
    <w:p w14:paraId="42591C40" w14:textId="4A75F6F8" w:rsidR="00E675C9" w:rsidRPr="00A940CD" w:rsidRDefault="00E675C9" w:rsidP="00E675C9">
      <w:pPr>
        <w:pStyle w:val="a1"/>
        <w:numPr>
          <w:ilvl w:val="0"/>
          <w:numId w:val="12"/>
        </w:numPr>
        <w:rPr>
          <w:rFonts w:eastAsiaTheme="minorEastAsia"/>
        </w:rPr>
      </w:pPr>
      <w:r w:rsidRPr="00A940CD">
        <w:rPr>
          <w:rFonts w:eastAsiaTheme="minorEastAsia"/>
        </w:rPr>
        <w:t xml:space="preserve">Раствор </w:t>
      </w:r>
      <w:r w:rsidRPr="00A940CD">
        <w:rPr>
          <w:rFonts w:eastAsiaTheme="minorEastAsia"/>
          <w:lang w:val="en-US"/>
        </w:rPr>
        <w:t>TBST</w:t>
      </w:r>
      <w:r w:rsidRPr="00A940CD">
        <w:rPr>
          <w:rFonts w:eastAsiaTheme="minorEastAsia"/>
        </w:rPr>
        <w:t xml:space="preserve"> с </w:t>
      </w:r>
      <w:r w:rsidR="006E1C42" w:rsidRPr="00A940CD">
        <w:rPr>
          <w:rFonts w:eastAsiaTheme="minorEastAsia"/>
        </w:rPr>
        <w:t>БСА</w:t>
      </w:r>
      <w:r w:rsidRPr="00A940CD">
        <w:rPr>
          <w:rFonts w:eastAsiaTheme="minorEastAsia"/>
        </w:rPr>
        <w:t xml:space="preserve"> (</w:t>
      </w:r>
      <w:r w:rsidRPr="00A940CD">
        <w:rPr>
          <w:rFonts w:eastAsiaTheme="minorEastAsia"/>
          <w:lang w:val="en-US"/>
        </w:rPr>
        <w:t>TBST</w:t>
      </w:r>
      <w:r w:rsidRPr="00A940CD">
        <w:rPr>
          <w:rFonts w:eastAsiaTheme="minorEastAsia"/>
        </w:rPr>
        <w:t>-</w:t>
      </w:r>
      <w:r w:rsidRPr="00A940CD">
        <w:rPr>
          <w:rFonts w:eastAsiaTheme="minorEastAsia"/>
          <w:lang w:val="en-US"/>
        </w:rPr>
        <w:t>B</w:t>
      </w:r>
      <w:r w:rsidRPr="00A940CD">
        <w:rPr>
          <w:rFonts w:eastAsiaTheme="minorEastAsia"/>
        </w:rPr>
        <w:t>):</w:t>
      </w:r>
    </w:p>
    <w:p w14:paraId="488E37D0" w14:textId="4F14C425" w:rsidR="00E675C9" w:rsidRPr="00A940CD" w:rsidRDefault="00E675C9" w:rsidP="00E675C9">
      <w:pPr>
        <w:pStyle w:val="a1"/>
        <w:numPr>
          <w:ilvl w:val="1"/>
          <w:numId w:val="12"/>
        </w:numPr>
        <w:rPr>
          <w:rFonts w:eastAsiaTheme="minorEastAsia"/>
        </w:rPr>
      </w:pPr>
      <w:r w:rsidRPr="00A940CD">
        <w:rPr>
          <w:rFonts w:eastAsiaTheme="minorEastAsia"/>
          <w:lang w:val="en-US"/>
        </w:rPr>
        <w:t xml:space="preserve">TBST 1X, 5% </w:t>
      </w:r>
      <w:r w:rsidR="006E1C42" w:rsidRPr="00A940CD">
        <w:rPr>
          <w:rFonts w:eastAsiaTheme="minorEastAsia"/>
        </w:rPr>
        <w:t>БСА</w:t>
      </w:r>
    </w:p>
    <w:p w14:paraId="48D8655E" w14:textId="1898BFB9" w:rsidR="00E675C9" w:rsidRDefault="00E675C9" w:rsidP="00391FF5">
      <w:pPr>
        <w:pStyle w:val="6"/>
      </w:pPr>
      <w:r>
        <w:t>Используемые приборы</w:t>
      </w:r>
    </w:p>
    <w:p w14:paraId="765A451D" w14:textId="7600EB2A" w:rsidR="006A608B" w:rsidRPr="00391FF5" w:rsidRDefault="006A608B" w:rsidP="00391FF5">
      <w:pPr>
        <w:pStyle w:val="7"/>
      </w:pPr>
      <w:r w:rsidRPr="00391FF5">
        <w:t>Принцип работы системы гель-документирования</w:t>
      </w:r>
    </w:p>
    <w:p w14:paraId="6D58E90B" w14:textId="77777777" w:rsidR="00373EB2" w:rsidRDefault="000E17C0" w:rsidP="000E17C0">
      <w:pPr>
        <w:rPr>
          <w:rFonts w:eastAsiaTheme="minorEastAsia"/>
        </w:rPr>
      </w:pPr>
      <w:r>
        <w:rPr>
          <w:rFonts w:eastAsiaTheme="minorEastAsia"/>
        </w:rPr>
        <w:t xml:space="preserve">Детекция </w:t>
      </w:r>
      <w:proofErr w:type="spellStart"/>
      <w:r>
        <w:rPr>
          <w:rFonts w:eastAsiaTheme="minorEastAsia"/>
        </w:rPr>
        <w:t>хемилюминисценции</w:t>
      </w:r>
      <w:proofErr w:type="spellEnd"/>
      <w:r>
        <w:rPr>
          <w:rFonts w:eastAsiaTheme="minorEastAsia"/>
        </w:rPr>
        <w:t xml:space="preserve"> полученных в ходе проведения вестерн-блоттинга образцов </w:t>
      </w:r>
      <w:r w:rsidR="00D0753A">
        <w:rPr>
          <w:rFonts w:eastAsiaTheme="minorEastAsia"/>
        </w:rPr>
        <w:t xml:space="preserve">осуществлялась с помощью </w:t>
      </w:r>
      <w:r w:rsidR="00D0753A" w:rsidRPr="00D0753A">
        <w:rPr>
          <w:rFonts w:eastAsiaTheme="minorEastAsia"/>
        </w:rPr>
        <w:t>систем</w:t>
      </w:r>
      <w:r w:rsidR="00A65BF1">
        <w:rPr>
          <w:rFonts w:eastAsiaTheme="minorEastAsia"/>
        </w:rPr>
        <w:t>ы</w:t>
      </w:r>
      <w:r w:rsidR="00D0753A" w:rsidRPr="00D0753A">
        <w:rPr>
          <w:rFonts w:eastAsiaTheme="minorEastAsia"/>
        </w:rPr>
        <w:t xml:space="preserve"> гель-документирования BIO RAD </w:t>
      </w:r>
      <w:proofErr w:type="spellStart"/>
      <w:r w:rsidR="00D0753A" w:rsidRPr="00D0753A">
        <w:rPr>
          <w:rFonts w:eastAsiaTheme="minorEastAsia"/>
        </w:rPr>
        <w:t>ChemiDoc</w:t>
      </w:r>
      <w:proofErr w:type="spellEnd"/>
      <w:r w:rsidR="00D0753A" w:rsidRPr="00D0753A">
        <w:rPr>
          <w:rFonts w:eastAsiaTheme="minorEastAsia"/>
        </w:rPr>
        <w:t xml:space="preserve"> XRS+</w:t>
      </w:r>
      <w:r w:rsidR="00A65BF1" w:rsidRPr="00A65BF1">
        <w:rPr>
          <w:rFonts w:eastAsiaTheme="minorEastAsia"/>
        </w:rPr>
        <w:t xml:space="preserve"> (</w:t>
      </w:r>
      <w:r w:rsidR="00A65BF1">
        <w:rPr>
          <w:rFonts w:eastAsiaTheme="minorEastAsia"/>
          <w:lang w:val="en-US"/>
        </w:rPr>
        <w:t>Bio</w:t>
      </w:r>
      <w:r w:rsidR="00A65BF1" w:rsidRPr="00A65BF1">
        <w:rPr>
          <w:rFonts w:eastAsiaTheme="minorEastAsia"/>
        </w:rPr>
        <w:t>-</w:t>
      </w:r>
      <w:r w:rsidR="00A65BF1">
        <w:rPr>
          <w:rFonts w:eastAsiaTheme="minorEastAsia"/>
          <w:lang w:val="en-US"/>
        </w:rPr>
        <w:t>Rad</w:t>
      </w:r>
      <w:r w:rsidR="00A65BF1">
        <w:rPr>
          <w:rFonts w:eastAsiaTheme="minorEastAsia"/>
        </w:rPr>
        <w:t xml:space="preserve">, США). </w:t>
      </w:r>
    </w:p>
    <w:p w14:paraId="5ABBDB84" w14:textId="2A6C7F2B" w:rsidR="00975DD5" w:rsidRDefault="00C470D0" w:rsidP="00975DD5">
      <w:pPr>
        <w:rPr>
          <w:rFonts w:eastAsiaTheme="minorEastAsia"/>
        </w:rPr>
      </w:pPr>
      <w:r w:rsidRPr="00C470D0">
        <w:t>Принцип</w:t>
      </w:r>
      <w:r w:rsidR="00373EB2">
        <w:t xml:space="preserve"> основан</w:t>
      </w:r>
      <w:r w:rsidRPr="00C470D0">
        <w:t xml:space="preserve"> на прямой регистрации</w:t>
      </w:r>
      <w:r w:rsidR="00373EB2">
        <w:t xml:space="preserve"> фотонов</w:t>
      </w:r>
      <w:r w:rsidRPr="00C470D0">
        <w:t xml:space="preserve"> света, испускаем</w:t>
      </w:r>
      <w:r w:rsidR="00373EB2">
        <w:t>ых</w:t>
      </w:r>
      <w:r w:rsidRPr="00C470D0">
        <w:t xml:space="preserve"> в ходе химической реакции</w:t>
      </w:r>
      <w:r>
        <w:t xml:space="preserve"> </w:t>
      </w:r>
      <w:r w:rsidR="00373EB2">
        <w:t xml:space="preserve">окисления </w:t>
      </w:r>
      <w:r>
        <w:t xml:space="preserve">субстрата </w:t>
      </w:r>
      <w:proofErr w:type="spellStart"/>
      <w:r>
        <w:t>пероксидазой</w:t>
      </w:r>
      <w:proofErr w:type="spellEnd"/>
      <w:r>
        <w:t xml:space="preserve"> хрена</w:t>
      </w:r>
      <w:r w:rsidR="00373EB2">
        <w:t>, конъюгированной с</w:t>
      </w:r>
      <w:r>
        <w:t xml:space="preserve"> антител</w:t>
      </w:r>
      <w:r w:rsidR="00373EB2">
        <w:t>ом</w:t>
      </w:r>
      <w:r>
        <w:t>, которым помечен целевой белок на мембране</w:t>
      </w:r>
      <w:r w:rsidRPr="00C470D0">
        <w:t>, с помощью высокочувствительной охлаждаемой ПЗС</w:t>
      </w:r>
      <w:r w:rsidRPr="00C470D0">
        <w:noBreakHyphen/>
        <w:t>камеры</w:t>
      </w:r>
      <w:r w:rsidR="00373EB2">
        <w:t xml:space="preserve">. </w:t>
      </w:r>
      <w:r>
        <w:t>ПЗС – п</w:t>
      </w:r>
      <w:r w:rsidRPr="00C470D0">
        <w:t>рибор с зарядовой связью</w:t>
      </w:r>
      <w:r>
        <w:t>, с</w:t>
      </w:r>
      <w:r w:rsidRPr="00C470D0">
        <w:t>веточувствительный кремниевый кристалл, используемый в качестве фотодетектора в системах камер</w:t>
      </w:r>
      <w:r>
        <w:t xml:space="preserve"> </w:t>
      </w:r>
      <w:proofErr w:type="spellStart"/>
      <w:r w:rsidRPr="00D0753A">
        <w:rPr>
          <w:rFonts w:eastAsiaTheme="minorEastAsia"/>
        </w:rPr>
        <w:t>ChemiDoc</w:t>
      </w:r>
      <w:proofErr w:type="spellEnd"/>
      <w:r w:rsidRPr="00D0753A">
        <w:rPr>
          <w:rFonts w:eastAsiaTheme="minorEastAsia"/>
        </w:rPr>
        <w:t xml:space="preserve"> XRS+</w:t>
      </w:r>
      <w:r w:rsidR="00233323" w:rsidRPr="00233323">
        <w:rPr>
          <w:rFonts w:eastAsiaTheme="minorEastAsia"/>
        </w:rPr>
        <w:t xml:space="preserve"> </w:t>
      </w:r>
      <w:r w:rsidR="00233323">
        <w:t>[9</w:t>
      </w:r>
      <w:r w:rsidR="00233323" w:rsidRPr="00233323">
        <w:t>2</w:t>
      </w:r>
      <w:r w:rsidR="00233323">
        <w:t>]</w:t>
      </w:r>
      <w:r w:rsidRPr="00C470D0">
        <w:t xml:space="preserve">. </w:t>
      </w:r>
      <w:r w:rsidR="00373EB2" w:rsidRPr="00373EB2">
        <w:rPr>
          <w:rFonts w:eastAsiaTheme="minorEastAsia"/>
        </w:rPr>
        <w:t>Свет от мембраны, помещ</w:t>
      </w:r>
      <w:r w:rsidR="00373EB2">
        <w:rPr>
          <w:rFonts w:eastAsiaTheme="minorEastAsia"/>
        </w:rPr>
        <w:t>е</w:t>
      </w:r>
      <w:r w:rsidR="00373EB2" w:rsidRPr="00373EB2">
        <w:rPr>
          <w:rFonts w:eastAsiaTheme="minorEastAsia"/>
        </w:rPr>
        <w:t>нной на выдвижной лоток, через моторизованный зум-объектив проецируется на ПЗС‑сенсор.</w:t>
      </w:r>
      <w:r w:rsidR="00373EB2">
        <w:rPr>
          <w:rFonts w:eastAsiaTheme="minorEastAsia"/>
        </w:rPr>
        <w:t xml:space="preserve"> </w:t>
      </w:r>
    </w:p>
    <w:p w14:paraId="60231B0E" w14:textId="3D061829" w:rsidR="00975DD5" w:rsidRPr="00373EB2" w:rsidRDefault="00DD491C" w:rsidP="00975DD5">
      <w:pPr>
        <w:rPr>
          <w:rFonts w:eastAsiaTheme="minorEastAsia"/>
        </w:rPr>
      </w:pPr>
      <w:r>
        <w:rPr>
          <w:rFonts w:eastAsiaTheme="minorEastAsia"/>
        </w:rPr>
        <w:t xml:space="preserve">Однако </w:t>
      </w:r>
      <w:proofErr w:type="spellStart"/>
      <w:r>
        <w:rPr>
          <w:rFonts w:eastAsiaTheme="minorEastAsia"/>
        </w:rPr>
        <w:t>хемилюминисцентный</w:t>
      </w:r>
      <w:proofErr w:type="spellEnd"/>
      <w:r>
        <w:rPr>
          <w:rFonts w:eastAsiaTheme="minorEastAsia"/>
        </w:rPr>
        <w:t xml:space="preserve"> сигнал часто бывает слабым и требует длительной выдержки </w:t>
      </w:r>
      <w:r w:rsidRPr="00373EB2">
        <w:rPr>
          <w:rFonts w:eastAsiaTheme="minorEastAsia"/>
        </w:rPr>
        <w:t xml:space="preserve">(от нескольких секунд до </w:t>
      </w:r>
      <w:r>
        <w:rPr>
          <w:rFonts w:eastAsiaTheme="minorEastAsia"/>
        </w:rPr>
        <w:t xml:space="preserve">нескольких </w:t>
      </w:r>
      <w:r w:rsidRPr="00373EB2">
        <w:rPr>
          <w:rFonts w:eastAsiaTheme="minorEastAsia"/>
        </w:rPr>
        <w:t>минут)</w:t>
      </w:r>
      <w:r>
        <w:rPr>
          <w:rFonts w:eastAsiaTheme="minorEastAsia"/>
        </w:rPr>
        <w:t xml:space="preserve">, при которой тепловой шум детектора становится главным источником фона. </w:t>
      </w:r>
      <w:r w:rsidR="00A76DB5">
        <w:rPr>
          <w:rFonts w:eastAsiaTheme="minorEastAsia"/>
        </w:rPr>
        <w:t>Во</w:t>
      </w:r>
      <w:r>
        <w:rPr>
          <w:rFonts w:eastAsiaTheme="minorEastAsia"/>
        </w:rPr>
        <w:t xml:space="preserve"> избе</w:t>
      </w:r>
      <w:r w:rsidR="00A76DB5">
        <w:rPr>
          <w:rFonts w:eastAsiaTheme="minorEastAsia"/>
        </w:rPr>
        <w:t>жание</w:t>
      </w:r>
      <w:r>
        <w:rPr>
          <w:rFonts w:eastAsiaTheme="minorEastAsia"/>
        </w:rPr>
        <w:t xml:space="preserve"> этого в системе гель-документирования применяется система глубокого охлаждения (до </w:t>
      </w:r>
      <w:r w:rsidRPr="00373EB2">
        <w:rPr>
          <w:rFonts w:eastAsiaTheme="minorEastAsia"/>
        </w:rPr>
        <w:t>–30°C</w:t>
      </w:r>
      <w:r>
        <w:rPr>
          <w:rFonts w:eastAsiaTheme="minorEastAsia"/>
        </w:rPr>
        <w:t>) матрицы посредством эффекта Пельтье</w:t>
      </w:r>
      <w:r w:rsidR="00233323" w:rsidRPr="00233323">
        <w:rPr>
          <w:rFonts w:eastAsiaTheme="minorEastAsia"/>
        </w:rPr>
        <w:t xml:space="preserve"> </w:t>
      </w:r>
      <w:r w:rsidR="00233323">
        <w:t>[9</w:t>
      </w:r>
      <w:r w:rsidR="00233323" w:rsidRPr="00233323">
        <w:t>2</w:t>
      </w:r>
      <w:r w:rsidR="00233323">
        <w:t>]</w:t>
      </w:r>
      <w:r>
        <w:rPr>
          <w:rFonts w:eastAsiaTheme="minorEastAsia"/>
        </w:rPr>
        <w:t>.</w:t>
      </w:r>
      <w:r w:rsidR="00975DD5" w:rsidRPr="00975DD5">
        <w:rPr>
          <w:rFonts w:eastAsiaTheme="minorEastAsia"/>
        </w:rPr>
        <w:t xml:space="preserve"> </w:t>
      </w:r>
      <w:r w:rsidR="00975DD5" w:rsidRPr="00373EB2">
        <w:rPr>
          <w:rFonts w:eastAsiaTheme="minorEastAsia"/>
        </w:rPr>
        <w:lastRenderedPageBreak/>
        <w:t>Охлаждение подавляет этот шум на порядки, позволяя накапливать полезный сигнал практически без увеличения фонового уровня.</w:t>
      </w:r>
    </w:p>
    <w:p w14:paraId="2BF413FB" w14:textId="3E2C65C1" w:rsidR="00373EB2" w:rsidRDefault="00975DD5" w:rsidP="00A940CD">
      <w:pPr>
        <w:rPr>
          <w:rFonts w:eastAsiaTheme="minorEastAsia"/>
        </w:rPr>
      </w:pPr>
      <w:r w:rsidRPr="00A940CD">
        <w:t>Время выдержки съемки, то есть длительно</w:t>
      </w:r>
      <w:r w:rsidR="00A76DB5" w:rsidRPr="00A940CD">
        <w:t xml:space="preserve">сть </w:t>
      </w:r>
      <w:r w:rsidRPr="00A940CD">
        <w:t xml:space="preserve">экспозиции, задается в прилагаемом программном обеспечении </w:t>
      </w:r>
      <w:r w:rsidRPr="00A940CD">
        <w:rPr>
          <w:rFonts w:eastAsiaTheme="minorEastAsia"/>
        </w:rPr>
        <w:t>Image Lab™ (</w:t>
      </w:r>
      <w:r w:rsidRPr="00A940CD">
        <w:rPr>
          <w:rFonts w:eastAsiaTheme="minorEastAsia"/>
          <w:lang w:val="en-US"/>
        </w:rPr>
        <w:t>Bio</w:t>
      </w:r>
      <w:r w:rsidRPr="00A940CD">
        <w:rPr>
          <w:rFonts w:eastAsiaTheme="minorEastAsia"/>
        </w:rPr>
        <w:t>-</w:t>
      </w:r>
      <w:r w:rsidRPr="00A940CD">
        <w:rPr>
          <w:rFonts w:eastAsiaTheme="minorEastAsia"/>
          <w:lang w:val="en-US"/>
        </w:rPr>
        <w:t>Rad</w:t>
      </w:r>
      <w:r w:rsidRPr="00A940CD">
        <w:rPr>
          <w:rFonts w:eastAsiaTheme="minorEastAsia"/>
        </w:rPr>
        <w:t>, США). Возможно</w:t>
      </w:r>
      <w:r w:rsidR="00373EB2" w:rsidRPr="00A940CD">
        <w:rPr>
          <w:rFonts w:eastAsiaTheme="minorEastAsia"/>
        </w:rPr>
        <w:t xml:space="preserve"> либо зада</w:t>
      </w:r>
      <w:r w:rsidRPr="00A940CD">
        <w:rPr>
          <w:rFonts w:eastAsiaTheme="minorEastAsia"/>
        </w:rPr>
        <w:t>ть</w:t>
      </w:r>
      <w:r w:rsidR="00373EB2" w:rsidRPr="00A940CD">
        <w:rPr>
          <w:rFonts w:eastAsiaTheme="minorEastAsia"/>
        </w:rPr>
        <w:t xml:space="preserve"> фиксированное время, либо использ</w:t>
      </w:r>
      <w:r w:rsidRPr="00A940CD">
        <w:rPr>
          <w:rFonts w:eastAsiaTheme="minorEastAsia"/>
        </w:rPr>
        <w:t>овать</w:t>
      </w:r>
      <w:r w:rsidR="00373EB2" w:rsidRPr="00A940CD">
        <w:rPr>
          <w:rFonts w:eastAsiaTheme="minorEastAsia"/>
        </w:rPr>
        <w:t xml:space="preserve"> автоматическую оптимизацию экспозиции</w:t>
      </w:r>
      <w:r w:rsidRPr="00A940CD">
        <w:rPr>
          <w:rFonts w:eastAsiaTheme="minorEastAsia"/>
        </w:rPr>
        <w:t xml:space="preserve">. </w:t>
      </w:r>
      <w:r w:rsidR="00373EB2" w:rsidRPr="00A940CD">
        <w:rPr>
          <w:rFonts w:eastAsiaTheme="minorEastAsia"/>
        </w:rPr>
        <w:t>Программа быстро делает несколько тестовых кадров и вычисляет время, при котором самые интенсивные полосы достигнут насыщения, после чего выполняет съ</w:t>
      </w:r>
      <w:r w:rsidRPr="00A940CD">
        <w:rPr>
          <w:rFonts w:eastAsiaTheme="minorEastAsia"/>
        </w:rPr>
        <w:t>е</w:t>
      </w:r>
      <w:r w:rsidR="00373EB2" w:rsidRPr="00A940CD">
        <w:rPr>
          <w:rFonts w:eastAsiaTheme="minorEastAsia"/>
        </w:rPr>
        <w:t>мку с оптимальной выдержкой. Это предотвращает</w:t>
      </w:r>
      <w:r w:rsidRPr="00A940CD">
        <w:rPr>
          <w:rFonts w:eastAsiaTheme="minorEastAsia"/>
        </w:rPr>
        <w:t xml:space="preserve"> </w:t>
      </w:r>
      <w:r w:rsidR="00A940CD" w:rsidRPr="00A940CD">
        <w:rPr>
          <w:rFonts w:eastAsiaTheme="minorEastAsia"/>
        </w:rPr>
        <w:t>за</w:t>
      </w:r>
      <w:r w:rsidR="00373EB2" w:rsidRPr="00A940CD">
        <w:rPr>
          <w:rFonts w:eastAsiaTheme="minorEastAsia"/>
        </w:rPr>
        <w:t>свет сильных полос и одновременно вытягивает слабые.</w:t>
      </w:r>
    </w:p>
    <w:p w14:paraId="55565EAF" w14:textId="6022F159" w:rsidR="00975DD5" w:rsidRPr="00045613" w:rsidRDefault="00391FF5" w:rsidP="00391FF5">
      <w:pPr>
        <w:pStyle w:val="7"/>
        <w:rPr>
          <w:rFonts w:eastAsiaTheme="minorEastAsia"/>
        </w:rPr>
      </w:pPr>
      <w:r w:rsidRPr="00045613">
        <w:t xml:space="preserve"> </w:t>
      </w:r>
      <w:r w:rsidR="0012143C" w:rsidRPr="00045613">
        <w:t>Устройство</w:t>
      </w:r>
      <w:r w:rsidR="00975DD5" w:rsidRPr="00045613">
        <w:t xml:space="preserve"> проточного цитофлуориметра</w:t>
      </w:r>
    </w:p>
    <w:p w14:paraId="4DAF5495" w14:textId="130B5034" w:rsidR="00373EB2" w:rsidRPr="00045613" w:rsidRDefault="00BE3650" w:rsidP="00F234F1">
      <w:pPr>
        <w:rPr>
          <w:rFonts w:eastAsiaTheme="minorEastAsia"/>
        </w:rPr>
      </w:pPr>
      <w:r w:rsidRPr="00045613">
        <w:rPr>
          <w:rFonts w:eastAsiaTheme="minorEastAsia"/>
        </w:rPr>
        <w:t>С</w:t>
      </w:r>
      <w:r w:rsidR="00F234F1" w:rsidRPr="00045613">
        <w:rPr>
          <w:rFonts w:eastAsiaTheme="minorEastAsia"/>
        </w:rPr>
        <w:t xml:space="preserve">успензии тромбоцитов анализировались методом проточной цитометрии с использованием </w:t>
      </w:r>
      <w:proofErr w:type="spellStart"/>
      <w:r w:rsidR="00F234F1" w:rsidRPr="00045613">
        <w:rPr>
          <w:rFonts w:eastAsiaTheme="minorEastAsia"/>
        </w:rPr>
        <w:t>цитофлуориметров</w:t>
      </w:r>
      <w:proofErr w:type="spellEnd"/>
      <w:r w:rsidR="00F234F1" w:rsidRPr="00045613">
        <w:rPr>
          <w:rFonts w:eastAsiaTheme="minorEastAsia"/>
        </w:rPr>
        <w:t xml:space="preserve"> </w:t>
      </w:r>
      <w:proofErr w:type="spellStart"/>
      <w:r w:rsidRPr="00045613">
        <w:rPr>
          <w:rFonts w:eastAsiaTheme="minorEastAsia"/>
          <w:lang w:val="en-US"/>
        </w:rPr>
        <w:t>CytoFLEX</w:t>
      </w:r>
      <w:proofErr w:type="spellEnd"/>
      <w:r w:rsidR="00F234F1" w:rsidRPr="00045613">
        <w:rPr>
          <w:rFonts w:eastAsiaTheme="minorEastAsia"/>
        </w:rPr>
        <w:t xml:space="preserve"> (</w:t>
      </w:r>
      <w:proofErr w:type="spellStart"/>
      <w:r w:rsidRPr="00045613">
        <w:rPr>
          <w:rFonts w:eastAsiaTheme="minorEastAsia"/>
        </w:rPr>
        <w:t>Beckman</w:t>
      </w:r>
      <w:proofErr w:type="spellEnd"/>
      <w:r w:rsidRPr="00045613">
        <w:rPr>
          <w:rFonts w:eastAsiaTheme="minorEastAsia"/>
        </w:rPr>
        <w:t xml:space="preserve"> </w:t>
      </w:r>
      <w:proofErr w:type="spellStart"/>
      <w:r w:rsidRPr="00045613">
        <w:rPr>
          <w:rFonts w:eastAsiaTheme="minorEastAsia"/>
        </w:rPr>
        <w:t>Coulter</w:t>
      </w:r>
      <w:proofErr w:type="spellEnd"/>
      <w:r w:rsidR="00F234F1" w:rsidRPr="00045613">
        <w:rPr>
          <w:rFonts w:eastAsiaTheme="minorEastAsia"/>
        </w:rPr>
        <w:t>, США)</w:t>
      </w:r>
      <w:r w:rsidRPr="00045613">
        <w:rPr>
          <w:rFonts w:eastAsiaTheme="minorEastAsia"/>
        </w:rPr>
        <w:t xml:space="preserve"> и BD FACS </w:t>
      </w:r>
      <w:proofErr w:type="spellStart"/>
      <w:r w:rsidRPr="00045613">
        <w:rPr>
          <w:rFonts w:eastAsiaTheme="minorEastAsia"/>
        </w:rPr>
        <w:t>Canto</w:t>
      </w:r>
      <w:proofErr w:type="spellEnd"/>
      <w:r w:rsidRPr="00045613">
        <w:rPr>
          <w:rFonts w:eastAsiaTheme="minorEastAsia"/>
        </w:rPr>
        <w:t xml:space="preserve"> II (BD </w:t>
      </w:r>
      <w:proofErr w:type="spellStart"/>
      <w:r w:rsidRPr="00045613">
        <w:rPr>
          <w:rFonts w:eastAsiaTheme="minorEastAsia"/>
        </w:rPr>
        <w:t>Biosciences</w:t>
      </w:r>
      <w:proofErr w:type="spellEnd"/>
      <w:r w:rsidRPr="00045613">
        <w:rPr>
          <w:rFonts w:eastAsiaTheme="minorEastAsia"/>
        </w:rPr>
        <w:t>, США)</w:t>
      </w:r>
      <w:r w:rsidR="00F234F1" w:rsidRPr="00045613">
        <w:rPr>
          <w:rFonts w:eastAsiaTheme="minorEastAsia"/>
        </w:rPr>
        <w:t>.</w:t>
      </w:r>
    </w:p>
    <w:p w14:paraId="0DE46CBA" w14:textId="3B6F3352" w:rsidR="00BE3650" w:rsidRPr="00045613" w:rsidRDefault="00BE3650" w:rsidP="00F234F1">
      <w:pPr>
        <w:rPr>
          <w:rFonts w:eastAsiaTheme="minorEastAsia"/>
        </w:rPr>
      </w:pPr>
      <w:r w:rsidRPr="00045613">
        <w:rPr>
          <w:rFonts w:eastAsiaTheme="minorEastAsia"/>
        </w:rPr>
        <w:t xml:space="preserve">Проточный </w:t>
      </w:r>
      <w:proofErr w:type="spellStart"/>
      <w:r w:rsidRPr="00045613">
        <w:rPr>
          <w:rFonts w:eastAsiaTheme="minorEastAsia"/>
        </w:rPr>
        <w:t>цитофлуориметр</w:t>
      </w:r>
      <w:proofErr w:type="spellEnd"/>
      <w:r w:rsidRPr="00045613">
        <w:rPr>
          <w:rFonts w:eastAsiaTheme="minorEastAsia"/>
        </w:rPr>
        <w:t xml:space="preserve"> (проточный цитометр) – это аналитический прибор, предназначенный для измерения оптических и флуоресцентных характеристик одиночных клеток или других микроскопических частиц, движущихся в потоке жидкости, с помощью освещения их </w:t>
      </w:r>
      <w:r w:rsidR="00174B88" w:rsidRPr="00045613">
        <w:rPr>
          <w:rFonts w:eastAsiaTheme="minorEastAsia"/>
        </w:rPr>
        <w:t>источником света</w:t>
      </w:r>
      <w:r w:rsidRPr="00045613">
        <w:rPr>
          <w:rFonts w:eastAsiaTheme="minorEastAsia"/>
        </w:rPr>
        <w:t>.</w:t>
      </w:r>
    </w:p>
    <w:p w14:paraId="59992332" w14:textId="1FB77CCC" w:rsidR="007F1A90" w:rsidRPr="00045613" w:rsidRDefault="00174B88" w:rsidP="007F1A90">
      <w:pPr>
        <w:rPr>
          <w:rFonts w:eastAsiaTheme="minorEastAsia"/>
        </w:rPr>
      </w:pPr>
      <w:r w:rsidRPr="00045613">
        <w:rPr>
          <w:rFonts w:eastAsiaTheme="minorEastAsia"/>
        </w:rPr>
        <w:t>Когда в проточный цитометр попадает образец, частицы случайным образом распределяются в пространстве отбора проб, проточной камере, размеры которой значительно превышают размеры большинства клеток. Чтобы отдельные частицы могли быть проанализированы системой цитометра, необходимо разделить их, что может быть достигнуто благодаря систем</w:t>
      </w:r>
      <w:r w:rsidR="007F1A90" w:rsidRPr="00045613">
        <w:rPr>
          <w:rFonts w:eastAsiaTheme="minorEastAsia"/>
        </w:rPr>
        <w:t>е</w:t>
      </w:r>
      <w:r w:rsidRPr="00045613">
        <w:rPr>
          <w:rFonts w:eastAsiaTheme="minorEastAsia"/>
        </w:rPr>
        <w:t xml:space="preserve"> </w:t>
      </w:r>
      <w:proofErr w:type="spellStart"/>
      <w:r w:rsidRPr="00045613">
        <w:rPr>
          <w:rFonts w:eastAsiaTheme="minorEastAsia"/>
        </w:rPr>
        <w:t>флюидики</w:t>
      </w:r>
      <w:proofErr w:type="spellEnd"/>
      <w:r w:rsidRPr="00045613">
        <w:rPr>
          <w:rFonts w:eastAsiaTheme="minorEastAsia"/>
        </w:rPr>
        <w:t xml:space="preserve"> цитометра. </w:t>
      </w:r>
      <w:r w:rsidR="007F1A90" w:rsidRPr="00045613">
        <w:rPr>
          <w:rFonts w:eastAsiaTheme="minorEastAsia"/>
        </w:rPr>
        <w:t xml:space="preserve">Она состоит из центрального ядра, </w:t>
      </w:r>
      <w:r w:rsidRPr="00045613">
        <w:rPr>
          <w:rFonts w:eastAsiaTheme="minorEastAsia"/>
        </w:rPr>
        <w:t>через который подается жидкость для пробы, окруженн</w:t>
      </w:r>
      <w:r w:rsidR="007F1A90" w:rsidRPr="00045613">
        <w:rPr>
          <w:rFonts w:eastAsiaTheme="minorEastAsia"/>
        </w:rPr>
        <w:t>ая</w:t>
      </w:r>
      <w:r w:rsidRPr="00045613">
        <w:rPr>
          <w:rFonts w:eastAsiaTheme="minorEastAsia"/>
        </w:rPr>
        <w:t xml:space="preserve"> </w:t>
      </w:r>
      <w:r w:rsidR="007F1A90" w:rsidRPr="00045613">
        <w:rPr>
          <w:rFonts w:eastAsiaTheme="minorEastAsia"/>
        </w:rPr>
        <w:t>с внешней стороны обжимающей</w:t>
      </w:r>
      <w:r w:rsidRPr="00045613">
        <w:rPr>
          <w:rFonts w:eastAsiaTheme="minorEastAsia"/>
        </w:rPr>
        <w:t xml:space="preserve"> жидкост</w:t>
      </w:r>
      <w:r w:rsidR="007F1A90" w:rsidRPr="00045613">
        <w:rPr>
          <w:rFonts w:eastAsiaTheme="minorEastAsia"/>
        </w:rPr>
        <w:t>ью</w:t>
      </w:r>
      <w:r w:rsidRPr="00045613">
        <w:rPr>
          <w:rFonts w:eastAsiaTheme="minorEastAsia"/>
        </w:rPr>
        <w:t xml:space="preserve">. </w:t>
      </w:r>
      <w:r w:rsidR="007F1A90" w:rsidRPr="00045613">
        <w:rPr>
          <w:rFonts w:eastAsiaTheme="minorEastAsia"/>
        </w:rPr>
        <w:t xml:space="preserve">Поток обжимающей жидкости сужается, из-за чего скорость потока частиц увеличивается, и он фокусируется за счет эффекта Бернулли. Создается поток единичных частиц по принципу </w:t>
      </w:r>
      <w:r w:rsidR="007F1A90" w:rsidRPr="00045613">
        <w:rPr>
          <w:rFonts w:eastAsiaTheme="minorEastAsia"/>
        </w:rPr>
        <w:lastRenderedPageBreak/>
        <w:t>гидродинамической фокусировки, и в оптимальных условиях ламинарного потока исключается смешение потока образца и окружающей его обжимающей жидкости</w:t>
      </w:r>
      <w:r w:rsidR="00ED1074" w:rsidRPr="00ED1074">
        <w:rPr>
          <w:rFonts w:eastAsiaTheme="minorEastAsia"/>
        </w:rPr>
        <w:t xml:space="preserve"> [93]</w:t>
      </w:r>
      <w:r w:rsidR="007F1A90" w:rsidRPr="00045613">
        <w:rPr>
          <w:rFonts w:eastAsiaTheme="minorEastAsia"/>
        </w:rPr>
        <w:t>.</w:t>
      </w:r>
    </w:p>
    <w:p w14:paraId="62573725" w14:textId="18DF663B" w:rsidR="00045613" w:rsidRPr="00045613" w:rsidRDefault="00EC6185" w:rsidP="007F1A90">
      <w:pPr>
        <w:rPr>
          <w:rFonts w:eastAsiaTheme="minorEastAsia"/>
        </w:rPr>
      </w:pPr>
      <w:r w:rsidRPr="00045613">
        <w:rPr>
          <w:rFonts w:eastAsiaTheme="minorEastAsia"/>
        </w:rPr>
        <w:t xml:space="preserve">После гидродинамической фокусировки каждая частица проходит через один или несколько сфокусированных лазерных лучей в так называемой точке анализа. </w:t>
      </w:r>
      <w:r w:rsidR="00D1179F" w:rsidRPr="00045613">
        <w:rPr>
          <w:rFonts w:eastAsiaTheme="minorEastAsia"/>
        </w:rPr>
        <w:t>Две линзы, расположенные в этом месте, одна – по направлению луча, другая – под прямым углом к нему, собирают возникающие при прохождении клетки через луч световые сигналы</w:t>
      </w:r>
      <w:r w:rsidR="003A76A8" w:rsidRPr="003A76A8">
        <w:rPr>
          <w:rFonts w:eastAsiaTheme="minorEastAsia"/>
        </w:rPr>
        <w:t xml:space="preserve"> </w:t>
      </w:r>
      <w:r w:rsidR="003A76A8" w:rsidRPr="00ED1074">
        <w:rPr>
          <w:rFonts w:eastAsiaTheme="minorEastAsia"/>
        </w:rPr>
        <w:t>[93]</w:t>
      </w:r>
      <w:r w:rsidR="00D1179F" w:rsidRPr="00045613">
        <w:rPr>
          <w:rFonts w:eastAsiaTheme="minorEastAsia"/>
        </w:rPr>
        <w:t>.</w:t>
      </w:r>
      <w:r w:rsidR="00D1179F" w:rsidRPr="00045613">
        <w:rPr>
          <w:color w:val="000000" w:themeColor="text1"/>
          <w:szCs w:val="28"/>
        </w:rPr>
        <w:t xml:space="preserve"> </w:t>
      </w:r>
      <w:r w:rsidRPr="00045613">
        <w:rPr>
          <w:rFonts w:eastAsiaTheme="minorEastAsia"/>
        </w:rPr>
        <w:t xml:space="preserve">Рассеяние света или флуоресцентное излучение от частицы, меченной </w:t>
      </w:r>
      <w:proofErr w:type="spellStart"/>
      <w:r w:rsidRPr="00045613">
        <w:rPr>
          <w:rFonts w:eastAsiaTheme="minorEastAsia"/>
        </w:rPr>
        <w:t>флуорофором</w:t>
      </w:r>
      <w:proofErr w:type="spellEnd"/>
      <w:r w:rsidRPr="00045613">
        <w:rPr>
          <w:rFonts w:eastAsiaTheme="minorEastAsia"/>
        </w:rPr>
        <w:t>, предоставляет информацию о свойствах частицы</w:t>
      </w:r>
      <w:r w:rsidR="00D1179F" w:rsidRPr="00045613">
        <w:rPr>
          <w:rFonts w:eastAsiaTheme="minorEastAsia"/>
        </w:rPr>
        <w:t>: размере, гранулярности и прочих в зависимости от цели исследования</w:t>
      </w:r>
      <w:r w:rsidRPr="00045613">
        <w:rPr>
          <w:rFonts w:eastAsiaTheme="minorEastAsia"/>
        </w:rPr>
        <w:t>.</w:t>
      </w:r>
      <w:r w:rsidR="00045613" w:rsidRPr="00045613">
        <w:rPr>
          <w:rFonts w:eastAsiaTheme="minorEastAsia"/>
        </w:rPr>
        <w:t xml:space="preserve"> </w:t>
      </w:r>
    </w:p>
    <w:p w14:paraId="16469CB1" w14:textId="1BA16E7F" w:rsidR="00045613" w:rsidRDefault="00EC6185" w:rsidP="00045613">
      <w:pPr>
        <w:rPr>
          <w:rFonts w:eastAsiaTheme="minorEastAsia"/>
        </w:rPr>
      </w:pPr>
      <w:r w:rsidRPr="00045613">
        <w:rPr>
          <w:rFonts w:eastAsiaTheme="minorEastAsia"/>
        </w:rPr>
        <w:t xml:space="preserve">Лазеры являются наиболее часто используемыми источниками света в проточной цитометрии и излучают свет одного цвета (лазерный луч) на определенной частоте. </w:t>
      </w:r>
      <w:r w:rsidR="008918ED" w:rsidRPr="00045613">
        <w:rPr>
          <w:rFonts w:eastAsiaTheme="minorEastAsia"/>
        </w:rPr>
        <w:t xml:space="preserve">Их </w:t>
      </w:r>
      <w:proofErr w:type="spellStart"/>
      <w:r w:rsidR="008918ED" w:rsidRPr="00045613">
        <w:rPr>
          <w:rFonts w:eastAsiaTheme="minorEastAsia"/>
        </w:rPr>
        <w:t>монохроматичность</w:t>
      </w:r>
      <w:proofErr w:type="spellEnd"/>
      <w:r w:rsidR="008918ED" w:rsidRPr="00045613">
        <w:rPr>
          <w:rFonts w:eastAsiaTheme="minorEastAsia"/>
        </w:rPr>
        <w:t xml:space="preserve">, высокая яркость и стабильность позволяют эффективно возбуждать </w:t>
      </w:r>
      <w:proofErr w:type="spellStart"/>
      <w:r w:rsidR="008918ED" w:rsidRPr="00045613">
        <w:rPr>
          <w:rFonts w:eastAsiaTheme="minorEastAsia"/>
        </w:rPr>
        <w:t>флуорохромы</w:t>
      </w:r>
      <w:proofErr w:type="spellEnd"/>
      <w:r w:rsidR="008918ED" w:rsidRPr="00045613">
        <w:rPr>
          <w:rFonts w:eastAsiaTheme="minorEastAsia"/>
        </w:rPr>
        <w:t xml:space="preserve"> и минимизировать рассеянный возбуждающий свет.</w:t>
      </w:r>
      <w:r w:rsidR="00045613" w:rsidRPr="00045613">
        <w:rPr>
          <w:rFonts w:eastAsiaTheme="minorEastAsia"/>
        </w:rPr>
        <w:t xml:space="preserve"> Испущенный возбужденными </w:t>
      </w:r>
      <w:proofErr w:type="spellStart"/>
      <w:r w:rsidR="00045613" w:rsidRPr="00045613">
        <w:rPr>
          <w:rFonts w:eastAsiaTheme="minorEastAsia"/>
        </w:rPr>
        <w:t>флуорохромами</w:t>
      </w:r>
      <w:proofErr w:type="spellEnd"/>
      <w:r w:rsidR="00045613" w:rsidRPr="00045613">
        <w:rPr>
          <w:rFonts w:eastAsiaTheme="minorEastAsia"/>
        </w:rPr>
        <w:t xml:space="preserve"> свет попадает на детекторы после прохождения серии </w:t>
      </w:r>
      <w:proofErr w:type="spellStart"/>
      <w:r w:rsidR="00045613" w:rsidRPr="00045613">
        <w:rPr>
          <w:rFonts w:eastAsiaTheme="minorEastAsia"/>
        </w:rPr>
        <w:t>дихроичных</w:t>
      </w:r>
      <w:proofErr w:type="spellEnd"/>
      <w:r w:rsidR="00045613" w:rsidRPr="00045613">
        <w:rPr>
          <w:rFonts w:eastAsiaTheme="minorEastAsia"/>
        </w:rPr>
        <w:t xml:space="preserve"> зеркал и полосовых фильтров. Фотоэлектронные умножители и фотодиоды преобразуют световой сигнал в электрический, который затем обрабатывается блоком сбора и анализа данных. Полученные результаты отображаются в виде точечных графиков (дот-плотов) и гистограмм</w:t>
      </w:r>
      <w:r w:rsidR="003A76A8" w:rsidRPr="003A76A8">
        <w:rPr>
          <w:rFonts w:eastAsiaTheme="minorEastAsia"/>
        </w:rPr>
        <w:t xml:space="preserve"> </w:t>
      </w:r>
      <w:r w:rsidR="003A76A8" w:rsidRPr="00ED1074">
        <w:rPr>
          <w:rFonts w:eastAsiaTheme="minorEastAsia"/>
        </w:rPr>
        <w:t>[9</w:t>
      </w:r>
      <w:r w:rsidR="003A76A8" w:rsidRPr="003A76A8">
        <w:rPr>
          <w:rFonts w:eastAsiaTheme="minorEastAsia"/>
        </w:rPr>
        <w:t>4</w:t>
      </w:r>
      <w:r w:rsidR="003A76A8" w:rsidRPr="00ED1074">
        <w:rPr>
          <w:rFonts w:eastAsiaTheme="minorEastAsia"/>
        </w:rPr>
        <w:t>]</w:t>
      </w:r>
      <w:r w:rsidR="00045613" w:rsidRPr="00045613">
        <w:rPr>
          <w:rFonts w:eastAsiaTheme="minorEastAsia"/>
        </w:rPr>
        <w:t>.</w:t>
      </w:r>
    </w:p>
    <w:p w14:paraId="33A4CF27" w14:textId="18303164" w:rsidR="00671B13" w:rsidRDefault="00671B13" w:rsidP="00391FF5">
      <w:pPr>
        <w:pStyle w:val="5"/>
        <w:rPr>
          <w:rFonts w:eastAsiaTheme="minorEastAsia"/>
        </w:rPr>
      </w:pPr>
      <w:r>
        <w:rPr>
          <w:rFonts w:eastAsiaTheme="minorEastAsia"/>
        </w:rPr>
        <w:t>Методы</w:t>
      </w:r>
    </w:p>
    <w:p w14:paraId="3362838D" w14:textId="24C82926" w:rsidR="00671B13" w:rsidRDefault="00671B13" w:rsidP="00391FF5">
      <w:pPr>
        <w:pStyle w:val="6"/>
      </w:pPr>
      <w:r w:rsidRPr="00671B13">
        <w:t>Выделение тромбоцитов из крови человека для последующей оценки содержания белков</w:t>
      </w:r>
    </w:p>
    <w:p w14:paraId="53772D58" w14:textId="75871B06" w:rsidR="00671B13" w:rsidRDefault="00871863" w:rsidP="00E675C9">
      <w:pPr>
        <w:rPr>
          <w:rFonts w:eastAsiaTheme="minorEastAsia"/>
        </w:rPr>
      </w:pPr>
      <w:r>
        <w:rPr>
          <w:rFonts w:eastAsiaTheme="minorEastAsia"/>
        </w:rPr>
        <w:t xml:space="preserve">В цельную цитратную кровь добавлялся </w:t>
      </w:r>
      <w:r>
        <w:rPr>
          <w:rFonts w:eastAsiaTheme="minorEastAsia"/>
          <w:lang w:val="en-US"/>
        </w:rPr>
        <w:t>ACD</w:t>
      </w:r>
      <w:r>
        <w:rPr>
          <w:rFonts w:eastAsiaTheme="minorEastAsia"/>
        </w:rPr>
        <w:t xml:space="preserve"> (</w:t>
      </w:r>
      <w:r>
        <w:rPr>
          <w:rFonts w:eastAsiaTheme="minorEastAsia"/>
          <w:lang w:val="en-US"/>
        </w:rPr>
        <w:t>pH</w:t>
      </w:r>
      <w:r w:rsidRPr="00871863">
        <w:rPr>
          <w:rFonts w:eastAsiaTheme="minorEastAsia"/>
        </w:rPr>
        <w:t xml:space="preserve"> 4,55</w:t>
      </w:r>
      <w:r>
        <w:rPr>
          <w:rFonts w:eastAsiaTheme="minorEastAsia"/>
        </w:rPr>
        <w:t>) в соотношении 6:1, далее кровь центрифугировалась</w:t>
      </w:r>
      <w:r w:rsidR="006E1C42">
        <w:rPr>
          <w:rFonts w:eastAsiaTheme="minorEastAsia"/>
        </w:rPr>
        <w:t xml:space="preserve"> </w:t>
      </w:r>
      <w:r>
        <w:rPr>
          <w:rFonts w:eastAsiaTheme="minorEastAsia"/>
        </w:rPr>
        <w:t>в течение 20 минут на скорости 120</w:t>
      </w:r>
      <w:r>
        <w:rPr>
          <w:rFonts w:eastAsiaTheme="minorEastAsia"/>
          <w:lang w:val="en-US"/>
        </w:rPr>
        <w:t>g</w:t>
      </w:r>
      <w:r>
        <w:rPr>
          <w:rFonts w:eastAsiaTheme="minorEastAsia"/>
        </w:rPr>
        <w:t xml:space="preserve"> для получения БТП. Затем плазма повторно центрифугировалась с добавлением простациклина, </w:t>
      </w:r>
      <w:r>
        <w:rPr>
          <w:rFonts w:eastAsiaTheme="minorEastAsia"/>
          <w:lang w:val="en-US"/>
        </w:rPr>
        <w:t>PGI</w:t>
      </w:r>
      <w:r w:rsidRPr="00871863">
        <w:rPr>
          <w:rFonts w:eastAsiaTheme="minorEastAsia"/>
        </w:rPr>
        <w:t>2</w:t>
      </w:r>
      <w:r>
        <w:rPr>
          <w:rFonts w:eastAsiaTheme="minorEastAsia"/>
        </w:rPr>
        <w:t xml:space="preserve">, в соотношении 1:2000 в течение 10 минут на скорости </w:t>
      </w:r>
      <w:r>
        <w:rPr>
          <w:rFonts w:eastAsiaTheme="minorEastAsia"/>
        </w:rPr>
        <w:lastRenderedPageBreak/>
        <w:t>1000</w:t>
      </w:r>
      <w:r>
        <w:rPr>
          <w:rFonts w:eastAsiaTheme="minorEastAsia"/>
          <w:lang w:val="en-US"/>
        </w:rPr>
        <w:t>g</w:t>
      </w:r>
      <w:r>
        <w:rPr>
          <w:rFonts w:eastAsiaTheme="minorEastAsia"/>
        </w:rPr>
        <w:t xml:space="preserve"> для осаждения тромбоцитов. Далее осадок </w:t>
      </w:r>
      <w:proofErr w:type="spellStart"/>
      <w:r>
        <w:rPr>
          <w:rFonts w:eastAsiaTheme="minorEastAsia"/>
        </w:rPr>
        <w:t>ресуспендировался</w:t>
      </w:r>
      <w:proofErr w:type="spellEnd"/>
      <w:r>
        <w:rPr>
          <w:rFonts w:eastAsiaTheme="minorEastAsia"/>
        </w:rPr>
        <w:t xml:space="preserve"> в буфере </w:t>
      </w:r>
      <w:proofErr w:type="spellStart"/>
      <w:r>
        <w:rPr>
          <w:rFonts w:eastAsiaTheme="minorEastAsia"/>
        </w:rPr>
        <w:t>Тирода</w:t>
      </w:r>
      <w:proofErr w:type="spellEnd"/>
      <w:r>
        <w:rPr>
          <w:rFonts w:eastAsiaTheme="minorEastAsia"/>
        </w:rPr>
        <w:t xml:space="preserve"> без БСА</w:t>
      </w:r>
      <w:r w:rsidR="006E1C42">
        <w:rPr>
          <w:rFonts w:eastAsiaTheme="minorEastAsia"/>
        </w:rPr>
        <w:t>, равном удаленному объему супернатанта. Часть объема получившейся суспензии отбиралась для подтверждения необходимой концентрации клеток (не менее 450 тыс./</w:t>
      </w:r>
      <w:proofErr w:type="spellStart"/>
      <w:r w:rsidR="006E1C42">
        <w:rPr>
          <w:rFonts w:eastAsiaTheme="minorEastAsia"/>
        </w:rPr>
        <w:t>мкл</w:t>
      </w:r>
      <w:proofErr w:type="spellEnd"/>
      <w:r w:rsidR="006E1C42">
        <w:rPr>
          <w:rFonts w:eastAsiaTheme="minorEastAsia"/>
        </w:rPr>
        <w:t xml:space="preserve">). В это время проводилось последнее центрифугирование с добавлением </w:t>
      </w:r>
      <w:r w:rsidR="006E1C42">
        <w:rPr>
          <w:rFonts w:eastAsiaTheme="minorEastAsia"/>
          <w:lang w:val="en-US"/>
        </w:rPr>
        <w:t>ACD</w:t>
      </w:r>
      <w:r w:rsidR="006E1C42" w:rsidRPr="006E1C42">
        <w:rPr>
          <w:rFonts w:eastAsiaTheme="minorEastAsia"/>
        </w:rPr>
        <w:t xml:space="preserve"> </w:t>
      </w:r>
      <w:r w:rsidR="006E1C42">
        <w:rPr>
          <w:rFonts w:eastAsiaTheme="minorEastAsia"/>
        </w:rPr>
        <w:t xml:space="preserve">в соотношении 6:1 и </w:t>
      </w:r>
      <w:r w:rsidR="006E1C42">
        <w:rPr>
          <w:rFonts w:eastAsiaTheme="minorEastAsia"/>
          <w:lang w:val="en-US"/>
        </w:rPr>
        <w:t>PGI</w:t>
      </w:r>
      <w:r w:rsidR="006E1C42" w:rsidRPr="006E1C42">
        <w:rPr>
          <w:rFonts w:eastAsiaTheme="minorEastAsia"/>
        </w:rPr>
        <w:t>2</w:t>
      </w:r>
      <w:r w:rsidR="006E1C42">
        <w:rPr>
          <w:rFonts w:eastAsiaTheme="minorEastAsia"/>
        </w:rPr>
        <w:t xml:space="preserve"> в соотношении 1:2000 в течение 10 минут на скорости 1000</w:t>
      </w:r>
      <w:r w:rsidR="006E1C42">
        <w:rPr>
          <w:rFonts w:eastAsiaTheme="minorEastAsia"/>
          <w:lang w:val="en-US"/>
        </w:rPr>
        <w:t>g</w:t>
      </w:r>
      <w:r w:rsidR="006E1C42">
        <w:rPr>
          <w:rFonts w:eastAsiaTheme="minorEastAsia"/>
        </w:rPr>
        <w:t xml:space="preserve">. После удаления супернатанта, осадок </w:t>
      </w:r>
      <w:proofErr w:type="spellStart"/>
      <w:r w:rsidR="006E1C42">
        <w:rPr>
          <w:rFonts w:eastAsiaTheme="minorEastAsia"/>
        </w:rPr>
        <w:t>ресуспендировался</w:t>
      </w:r>
      <w:proofErr w:type="spellEnd"/>
      <w:r w:rsidR="006E1C42">
        <w:rPr>
          <w:rFonts w:eastAsiaTheme="minorEastAsia"/>
        </w:rPr>
        <w:t xml:space="preserve"> в буфере </w:t>
      </w:r>
      <w:proofErr w:type="spellStart"/>
      <w:r w:rsidR="006E1C42">
        <w:rPr>
          <w:rFonts w:eastAsiaTheme="minorEastAsia"/>
        </w:rPr>
        <w:t>Тирода</w:t>
      </w:r>
      <w:proofErr w:type="spellEnd"/>
      <w:r w:rsidR="006E1C42">
        <w:rPr>
          <w:rFonts w:eastAsiaTheme="minorEastAsia"/>
        </w:rPr>
        <w:t xml:space="preserve"> без БСА в объеме, необходимом для достижения установленной концентрации, и полученная суспензия тромбоцитов отстаивалась на термостате при </w:t>
      </w:r>
      <w:r w:rsidR="00D47885">
        <w:rPr>
          <w:rFonts w:eastAsiaTheme="minorEastAsia"/>
        </w:rPr>
        <w:t>+</w:t>
      </w:r>
      <w:r w:rsidR="006E1C42" w:rsidRPr="006E1C42">
        <w:rPr>
          <w:rFonts w:eastAsiaTheme="minorEastAsia"/>
        </w:rPr>
        <w:t>37°C</w:t>
      </w:r>
      <w:r w:rsidR="00A76DB5">
        <w:rPr>
          <w:rFonts w:eastAsiaTheme="minorEastAsia"/>
        </w:rPr>
        <w:t xml:space="preserve"> не менее 30 минут</w:t>
      </w:r>
      <w:r w:rsidR="006E1C42">
        <w:rPr>
          <w:rFonts w:eastAsiaTheme="minorEastAsia"/>
        </w:rPr>
        <w:t xml:space="preserve"> для исключения возможной </w:t>
      </w:r>
      <w:proofErr w:type="spellStart"/>
      <w:r w:rsidR="006E1C42">
        <w:rPr>
          <w:rFonts w:eastAsiaTheme="minorEastAsia"/>
        </w:rPr>
        <w:t>десенситизации</w:t>
      </w:r>
      <w:proofErr w:type="spellEnd"/>
      <w:r w:rsidR="006E1C42">
        <w:rPr>
          <w:rFonts w:eastAsiaTheme="minorEastAsia"/>
        </w:rPr>
        <w:t xml:space="preserve"> рецепторов тромбоцитов после механического воздействия. </w:t>
      </w:r>
      <w:r w:rsidR="00A76DB5">
        <w:rPr>
          <w:rFonts w:eastAsiaTheme="minorEastAsia"/>
        </w:rPr>
        <w:t xml:space="preserve">Все центрифугирования проводились при комнатной температуре. </w:t>
      </w:r>
      <w:r w:rsidR="00047AD0" w:rsidRPr="005A3AFC">
        <w:t xml:space="preserve">Для </w:t>
      </w:r>
      <w:r w:rsidR="00047AD0">
        <w:t xml:space="preserve">дальнейшего </w:t>
      </w:r>
      <w:r w:rsidR="00047AD0" w:rsidRPr="005A3AFC">
        <w:t>исследования</w:t>
      </w:r>
      <w:r w:rsidR="00047AD0">
        <w:t xml:space="preserve"> реактивности тромбоцитов методом вестерн-блоттинга суспензия разделялась на три пробирки в равном объеме: в первую добавлялся буфер </w:t>
      </w:r>
      <w:proofErr w:type="spellStart"/>
      <w:r w:rsidR="00047AD0">
        <w:t>Тирода</w:t>
      </w:r>
      <w:proofErr w:type="spellEnd"/>
      <w:r w:rsidR="00047AD0">
        <w:t xml:space="preserve"> без БСА в соотношении 1:20, во вторую идентичный объем буфера </w:t>
      </w:r>
      <w:proofErr w:type="spellStart"/>
      <w:r w:rsidR="00047AD0">
        <w:t>Тирода</w:t>
      </w:r>
      <w:proofErr w:type="spellEnd"/>
      <w:r w:rsidR="00047AD0">
        <w:t xml:space="preserve"> без БСА и ингибитора тромбоцитов </w:t>
      </w:r>
      <w:r w:rsidR="00047AD0">
        <w:rPr>
          <w:lang w:val="en-US"/>
        </w:rPr>
        <w:t>PGI</w:t>
      </w:r>
      <w:r w:rsidR="00047AD0" w:rsidRPr="00047AD0">
        <w:t xml:space="preserve">2 </w:t>
      </w:r>
      <w:r w:rsidR="00047AD0">
        <w:t xml:space="preserve">в соотношении 1:2000, но не менее 0,2 </w:t>
      </w:r>
      <w:proofErr w:type="spellStart"/>
      <w:r w:rsidR="00047AD0">
        <w:t>мкл</w:t>
      </w:r>
      <w:proofErr w:type="spellEnd"/>
      <w:r w:rsidR="00047AD0">
        <w:t xml:space="preserve">, в третью добавлялась </w:t>
      </w:r>
      <w:proofErr w:type="spellStart"/>
      <w:r w:rsidR="00047AD0">
        <w:t>активтора</w:t>
      </w:r>
      <w:proofErr w:type="spellEnd"/>
      <w:r w:rsidR="00047AD0">
        <w:t xml:space="preserve"> тромбоцитов АДФ в соотношении 1:20 и ингибитор</w:t>
      </w:r>
      <w:r w:rsidR="008805D1">
        <w:t xml:space="preserve"> </w:t>
      </w:r>
      <w:r w:rsidR="00047AD0">
        <w:rPr>
          <w:lang w:val="en-US"/>
        </w:rPr>
        <w:t>PGI</w:t>
      </w:r>
      <w:r w:rsidR="00047AD0" w:rsidRPr="00047AD0">
        <w:t>2</w:t>
      </w:r>
      <w:r w:rsidR="00047AD0">
        <w:t xml:space="preserve"> соотношении 1:2000, но не менее 0,2 </w:t>
      </w:r>
      <w:proofErr w:type="spellStart"/>
      <w:r w:rsidR="00047AD0">
        <w:t>мкл</w:t>
      </w:r>
      <w:proofErr w:type="spellEnd"/>
      <w:r w:rsidR="00047AD0">
        <w:t xml:space="preserve">. После инкубации в течение 5 минут при </w:t>
      </w:r>
      <w:r w:rsidR="00D47885">
        <w:t>+</w:t>
      </w:r>
      <w:r w:rsidR="00047AD0" w:rsidRPr="006E1C42">
        <w:rPr>
          <w:rFonts w:eastAsiaTheme="minorEastAsia"/>
        </w:rPr>
        <w:t>37°C</w:t>
      </w:r>
      <w:r w:rsidR="00047AD0">
        <w:rPr>
          <w:rFonts w:eastAsiaTheme="minorEastAsia"/>
        </w:rPr>
        <w:t xml:space="preserve"> добавлялся </w:t>
      </w:r>
      <w:r w:rsidR="00047AD0">
        <w:rPr>
          <w:rFonts w:eastAsiaTheme="minorEastAsia"/>
          <w:lang w:val="en-US"/>
        </w:rPr>
        <w:t>Sample</w:t>
      </w:r>
      <w:r w:rsidR="00047AD0" w:rsidRPr="00047AD0">
        <w:rPr>
          <w:rFonts w:eastAsiaTheme="minorEastAsia"/>
        </w:rPr>
        <w:t xml:space="preserve"> </w:t>
      </w:r>
      <w:r w:rsidR="00047AD0">
        <w:rPr>
          <w:rFonts w:eastAsiaTheme="minorEastAsia"/>
          <w:lang w:val="en-US"/>
        </w:rPr>
        <w:t>buffer</w:t>
      </w:r>
      <w:r w:rsidR="005722B5">
        <w:rPr>
          <w:rFonts w:eastAsiaTheme="minorEastAsia"/>
        </w:rPr>
        <w:t xml:space="preserve"> 2Х</w:t>
      </w:r>
      <w:r w:rsidR="00047AD0" w:rsidRPr="00047AD0">
        <w:rPr>
          <w:rFonts w:eastAsiaTheme="minorEastAsia"/>
        </w:rPr>
        <w:t xml:space="preserve"> </w:t>
      </w:r>
      <w:r w:rsidR="00047AD0">
        <w:rPr>
          <w:rFonts w:eastAsiaTheme="minorEastAsia"/>
        </w:rPr>
        <w:t xml:space="preserve">1:1, далее пробы инкубировались 5 минут при </w:t>
      </w:r>
      <w:r w:rsidR="00D47885">
        <w:rPr>
          <w:rFonts w:eastAsiaTheme="minorEastAsia"/>
        </w:rPr>
        <w:t>+</w:t>
      </w:r>
      <w:r w:rsidR="00047AD0">
        <w:rPr>
          <w:rFonts w:eastAsiaTheme="minorEastAsia"/>
        </w:rPr>
        <w:t>95</w:t>
      </w:r>
      <w:r w:rsidR="00047AD0" w:rsidRPr="006E1C42">
        <w:rPr>
          <w:rFonts w:eastAsiaTheme="minorEastAsia"/>
        </w:rPr>
        <w:t>°C</w:t>
      </w:r>
      <w:r w:rsidR="00047AD0">
        <w:rPr>
          <w:rFonts w:eastAsiaTheme="minorEastAsia"/>
        </w:rPr>
        <w:t xml:space="preserve"> для денатурации белков при периодическом перемешивании для равномерного распределению глицер</w:t>
      </w:r>
      <w:r w:rsidR="005722B5">
        <w:rPr>
          <w:rFonts w:eastAsiaTheme="minorEastAsia"/>
        </w:rPr>
        <w:t>ин</w:t>
      </w:r>
      <w:r w:rsidR="00047AD0">
        <w:rPr>
          <w:rFonts w:eastAsiaTheme="minorEastAsia"/>
        </w:rPr>
        <w:t xml:space="preserve">а. </w:t>
      </w:r>
      <w:r w:rsidR="00D47885">
        <w:rPr>
          <w:rFonts w:eastAsiaTheme="minorEastAsia"/>
        </w:rPr>
        <w:t xml:space="preserve">Готовые образцы </w:t>
      </w:r>
      <w:r w:rsidR="00B40817">
        <w:rPr>
          <w:rFonts w:eastAsiaTheme="minorEastAsia"/>
        </w:rPr>
        <w:t>хранились</w:t>
      </w:r>
      <w:r w:rsidR="00D47885">
        <w:rPr>
          <w:rFonts w:eastAsiaTheme="minorEastAsia"/>
        </w:rPr>
        <w:t xml:space="preserve"> при –20</w:t>
      </w:r>
      <w:r w:rsidR="00D47885" w:rsidRPr="006E1C42">
        <w:rPr>
          <w:rFonts w:eastAsiaTheme="minorEastAsia"/>
        </w:rPr>
        <w:t>°C</w:t>
      </w:r>
      <w:r w:rsidR="00D47885">
        <w:rPr>
          <w:rFonts w:eastAsiaTheme="minorEastAsia"/>
        </w:rPr>
        <w:t xml:space="preserve"> </w:t>
      </w:r>
      <w:r w:rsidR="00B40817">
        <w:rPr>
          <w:rFonts w:eastAsiaTheme="minorEastAsia"/>
        </w:rPr>
        <w:t>до дальнейшего анализа</w:t>
      </w:r>
      <w:r w:rsidR="00D47885">
        <w:rPr>
          <w:rFonts w:eastAsiaTheme="minorEastAsia"/>
        </w:rPr>
        <w:t xml:space="preserve">. </w:t>
      </w:r>
    </w:p>
    <w:p w14:paraId="6EA83784" w14:textId="367F9D2E" w:rsidR="005722B5" w:rsidRPr="005722B5" w:rsidRDefault="005722B5" w:rsidP="00391FF5">
      <w:pPr>
        <w:pStyle w:val="6"/>
      </w:pPr>
      <w:r w:rsidRPr="005722B5">
        <w:t>Протокол постановки вестерн-</w:t>
      </w:r>
      <w:proofErr w:type="spellStart"/>
      <w:r w:rsidRPr="005722B5">
        <w:t>блота</w:t>
      </w:r>
      <w:proofErr w:type="spellEnd"/>
    </w:p>
    <w:p w14:paraId="4AE40928" w14:textId="4D7CF87A" w:rsidR="0021380D" w:rsidRPr="000E32FD" w:rsidRDefault="005722B5" w:rsidP="005722B5">
      <w:r>
        <w:t xml:space="preserve">На первом этапе </w:t>
      </w:r>
      <w:r w:rsidR="006B483C">
        <w:t xml:space="preserve">производилась подготовка двух полиакриламидных гелей: разделяющего (10%) и концентрирующего (5%). Разделяющий гель заливался между двумя специальными стеклами для гелей после активации сшивки акриламида добавлением </w:t>
      </w:r>
      <w:r w:rsidR="006B483C">
        <w:rPr>
          <w:lang w:val="en-US"/>
        </w:rPr>
        <w:t>PSA</w:t>
      </w:r>
      <w:r w:rsidR="006B483C" w:rsidRPr="006B483C">
        <w:t xml:space="preserve"> </w:t>
      </w:r>
      <w:r w:rsidR="006B483C">
        <w:t xml:space="preserve">и </w:t>
      </w:r>
      <w:r w:rsidR="006B483C">
        <w:rPr>
          <w:lang w:val="en-US"/>
        </w:rPr>
        <w:t>TEMED</w:t>
      </w:r>
      <w:r w:rsidR="006B483C">
        <w:t xml:space="preserve">, выравнивание слоя проводилось добавлением сверху этилового спирта, далее гель застывал не менее 15 минут. Этиловый спирт удалялся, после чего сверху добавлялся </w:t>
      </w:r>
      <w:r w:rsidR="006B483C">
        <w:lastRenderedPageBreak/>
        <w:t xml:space="preserve">концентрирующий гель, затем устанавливалась гребенка для создания лунок для образцов, далее в течение не менее 10 минут гель застывал.  </w:t>
      </w:r>
      <w:r w:rsidR="000E32FD">
        <w:t xml:space="preserve">Производилась подготовка к гель-электрофорезу: стекло с гелем фиксировалась в специальной камере, камера полностью заполнялась </w:t>
      </w:r>
      <w:r w:rsidR="000E32FD">
        <w:rPr>
          <w:lang w:val="en-US"/>
        </w:rPr>
        <w:t>TGB</w:t>
      </w:r>
      <w:r w:rsidR="00E30DAC" w:rsidRPr="00E30DAC">
        <w:t xml:space="preserve"> 1</w:t>
      </w:r>
      <w:r w:rsidR="00E30DAC">
        <w:rPr>
          <w:lang w:val="en-US"/>
        </w:rPr>
        <w:t>X</w:t>
      </w:r>
      <w:r w:rsidR="000E32FD">
        <w:t xml:space="preserve">, помещалась в емкость, емкость заполнялась </w:t>
      </w:r>
      <w:r w:rsidR="000E32FD">
        <w:rPr>
          <w:lang w:val="en-US"/>
        </w:rPr>
        <w:t>TGB</w:t>
      </w:r>
      <w:r w:rsidR="00E30DAC" w:rsidRPr="00E30DAC">
        <w:t xml:space="preserve"> 1</w:t>
      </w:r>
      <w:r w:rsidR="00E30DAC">
        <w:rPr>
          <w:lang w:val="en-US"/>
        </w:rPr>
        <w:t>X</w:t>
      </w:r>
      <w:r w:rsidR="000E32FD">
        <w:t xml:space="preserve"> до отметки, указанной производителем для имеющегося количества гелей. </w:t>
      </w:r>
      <w:r w:rsidR="006B483C">
        <w:t>После удаления гребенки в лунки добавлялись подготовленные</w:t>
      </w:r>
      <w:r w:rsidR="0021380D">
        <w:t xml:space="preserve"> ранее</w:t>
      </w:r>
      <w:r w:rsidR="006B483C">
        <w:t xml:space="preserve"> </w:t>
      </w:r>
      <w:r w:rsidR="0021380D">
        <w:t xml:space="preserve">окрашенные суспензии тромбоцитов, не менее 20 </w:t>
      </w:r>
      <w:proofErr w:type="spellStart"/>
      <w:r w:rsidR="0021380D">
        <w:t>мкл</w:t>
      </w:r>
      <w:proofErr w:type="spellEnd"/>
      <w:r w:rsidR="0021380D">
        <w:t xml:space="preserve"> в каждую, в крайнюю лунку добавлял</w:t>
      </w:r>
      <w:r w:rsidR="000E32FD">
        <w:t>о</w:t>
      </w:r>
      <w:r w:rsidR="0021380D">
        <w:t xml:space="preserve">сь </w:t>
      </w:r>
      <w:r w:rsidR="000E32FD">
        <w:t xml:space="preserve">не менее 4 </w:t>
      </w:r>
      <w:proofErr w:type="spellStart"/>
      <w:r w:rsidR="000E32FD">
        <w:t>мкл</w:t>
      </w:r>
      <w:proofErr w:type="spellEnd"/>
      <w:r w:rsidR="000E32FD">
        <w:t xml:space="preserve"> </w:t>
      </w:r>
      <w:r w:rsidR="00E13924" w:rsidRPr="00E13924">
        <w:t>пре-окрашенн</w:t>
      </w:r>
      <w:r w:rsidR="00E13924">
        <w:t>ого</w:t>
      </w:r>
      <w:r w:rsidR="00E13924" w:rsidRPr="00E13924">
        <w:t xml:space="preserve"> маркер</w:t>
      </w:r>
      <w:r w:rsidR="00E13924">
        <w:t>а</w:t>
      </w:r>
      <w:r w:rsidR="00E13924" w:rsidRPr="00E13924">
        <w:t xml:space="preserve"> </w:t>
      </w:r>
      <w:proofErr w:type="spellStart"/>
      <w:r w:rsidR="0021380D">
        <w:rPr>
          <w:rFonts w:eastAsiaTheme="minorEastAsia"/>
          <w:lang w:val="en-US"/>
        </w:rPr>
        <w:t>Presision</w:t>
      </w:r>
      <w:proofErr w:type="spellEnd"/>
      <w:r w:rsidR="0021380D" w:rsidRPr="006B483C">
        <w:rPr>
          <w:rFonts w:eastAsiaTheme="minorEastAsia"/>
        </w:rPr>
        <w:t xml:space="preserve"> </w:t>
      </w:r>
      <w:r w:rsidR="0021380D">
        <w:rPr>
          <w:rFonts w:eastAsiaTheme="minorEastAsia"/>
          <w:lang w:val="en-US"/>
        </w:rPr>
        <w:t>Plus</w:t>
      </w:r>
      <w:r w:rsidR="0021380D" w:rsidRPr="006B483C">
        <w:rPr>
          <w:rFonts w:eastAsiaTheme="minorEastAsia"/>
        </w:rPr>
        <w:t xml:space="preserve"> </w:t>
      </w:r>
      <w:r w:rsidR="0021380D">
        <w:rPr>
          <w:rFonts w:eastAsiaTheme="minorEastAsia"/>
          <w:lang w:val="en-US"/>
        </w:rPr>
        <w:t>Protein</w:t>
      </w:r>
      <w:r w:rsidR="0021380D" w:rsidRPr="006B483C">
        <w:rPr>
          <w:rFonts w:eastAsiaTheme="minorEastAsia"/>
        </w:rPr>
        <w:t xml:space="preserve"> </w:t>
      </w:r>
      <w:r w:rsidR="0021380D">
        <w:rPr>
          <w:rFonts w:eastAsiaTheme="minorEastAsia"/>
          <w:lang w:val="en-US"/>
        </w:rPr>
        <w:t>Dual</w:t>
      </w:r>
      <w:r w:rsidR="0021380D" w:rsidRPr="006B483C">
        <w:rPr>
          <w:rFonts w:eastAsiaTheme="minorEastAsia"/>
        </w:rPr>
        <w:t xml:space="preserve"> </w:t>
      </w:r>
      <w:r w:rsidR="0021380D">
        <w:rPr>
          <w:rFonts w:eastAsiaTheme="minorEastAsia"/>
          <w:lang w:val="en-US"/>
        </w:rPr>
        <w:t>Color</w:t>
      </w:r>
      <w:r w:rsidR="0021380D" w:rsidRPr="006B483C">
        <w:rPr>
          <w:rFonts w:eastAsiaTheme="minorEastAsia"/>
        </w:rPr>
        <w:t xml:space="preserve"> </w:t>
      </w:r>
      <w:proofErr w:type="spellStart"/>
      <w:r w:rsidR="0021380D">
        <w:rPr>
          <w:rFonts w:eastAsiaTheme="minorEastAsia"/>
          <w:lang w:val="en-US"/>
        </w:rPr>
        <w:t>Standarts</w:t>
      </w:r>
      <w:proofErr w:type="spellEnd"/>
      <w:r w:rsidR="0021380D" w:rsidRPr="006B483C">
        <w:rPr>
          <w:rFonts w:eastAsiaTheme="minorEastAsia"/>
        </w:rPr>
        <w:t xml:space="preserve"> (</w:t>
      </w:r>
      <w:r w:rsidR="0021380D">
        <w:rPr>
          <w:rFonts w:eastAsiaTheme="minorEastAsia"/>
          <w:lang w:val="en-US"/>
        </w:rPr>
        <w:t>Bio</w:t>
      </w:r>
      <w:r w:rsidR="0021380D" w:rsidRPr="006B483C">
        <w:rPr>
          <w:rFonts w:eastAsiaTheme="minorEastAsia"/>
        </w:rPr>
        <w:t>-</w:t>
      </w:r>
      <w:r w:rsidR="0021380D">
        <w:rPr>
          <w:rFonts w:eastAsiaTheme="minorEastAsia"/>
          <w:lang w:val="en-US"/>
        </w:rPr>
        <w:t>Rad</w:t>
      </w:r>
      <w:r w:rsidR="0021380D">
        <w:rPr>
          <w:rFonts w:eastAsiaTheme="minorEastAsia"/>
        </w:rPr>
        <w:t xml:space="preserve">, США) </w:t>
      </w:r>
      <w:r w:rsidR="0021380D">
        <w:t xml:space="preserve">для контроля молекулярной массы. </w:t>
      </w:r>
      <w:r w:rsidR="000E32FD">
        <w:t xml:space="preserve">Далее белки разделялись при помощи гель-электрофореза при постоянном напряжении </w:t>
      </w:r>
      <w:r w:rsidR="000E32FD" w:rsidRPr="000E32FD">
        <w:t xml:space="preserve">100 </w:t>
      </w:r>
      <w:r w:rsidR="000E32FD">
        <w:t>В и переменном токе не выше 100 А во избежание нагрева. Электрофорез останавливался, когда окрашенные для контроля их движения белки достигали нижней границы камеры.</w:t>
      </w:r>
    </w:p>
    <w:p w14:paraId="04A3AEFF" w14:textId="794E28C1" w:rsidR="005722B5" w:rsidRDefault="005722B5" w:rsidP="005722B5">
      <w:r>
        <w:t xml:space="preserve">Второй этап: перенос белков с геля на мембрану из нитроцеллюлозы. </w:t>
      </w:r>
      <w:r w:rsidR="000E32FD">
        <w:t>Гель аккуратно вынимался из стекла при постоянном смачивании и переносился в отдельную емкость с</w:t>
      </w:r>
      <w:r w:rsidR="00E30DAC" w:rsidRPr="00E30DAC">
        <w:t xml:space="preserve"> </w:t>
      </w:r>
      <w:r w:rsidR="00E30DAC">
        <w:t>буфером для переноса</w:t>
      </w:r>
      <w:r w:rsidR="000E32FD">
        <w:t xml:space="preserve">. </w:t>
      </w:r>
      <w:r w:rsidR="0039121F">
        <w:t xml:space="preserve">В специальной основе собиралась следующая послойная система: прокладка для переноса, фильтровальная бумага, активированная метанолом нитроцеллюлозная мембрана, гель с дорожками белков, фильтровальная бумага, прокладка. Все это плотно закрывалось, помещалось в камеру для переноса, которая устанавливалась в емкость для электрофореза. Емкость заливалась </w:t>
      </w:r>
      <w:r w:rsidR="00E30DAC">
        <w:t>буфером для переноса</w:t>
      </w:r>
      <w:r w:rsidR="0039121F">
        <w:t xml:space="preserve"> так, чтобы полностью закрыть </w:t>
      </w:r>
      <w:r w:rsidR="00E30DAC">
        <w:t xml:space="preserve">систему с мембраной. Для охлаждения внутрь камеры помещался магнит и хладогент, емкость устанавливалась на магнитную мешалку. Перенос проводился при постоянном напряжении 20 В </w:t>
      </w:r>
      <w:proofErr w:type="spellStart"/>
      <w:r w:rsidR="00E30DAC">
        <w:t>в</w:t>
      </w:r>
      <w:proofErr w:type="spellEnd"/>
      <w:r w:rsidR="00E30DAC">
        <w:t xml:space="preserve"> течение </w:t>
      </w:r>
      <w:r w:rsidR="00BB2780">
        <w:t>1</w:t>
      </w:r>
      <w:r w:rsidR="00E30DAC">
        <w:t>2</w:t>
      </w:r>
      <w:r w:rsidR="00BB2780">
        <w:t>0 минут</w:t>
      </w:r>
      <w:r w:rsidR="00E30DAC">
        <w:t xml:space="preserve"> или 50 В </w:t>
      </w:r>
      <w:proofErr w:type="spellStart"/>
      <w:r w:rsidR="00E30DAC">
        <w:t>в</w:t>
      </w:r>
      <w:proofErr w:type="spellEnd"/>
      <w:r w:rsidR="00E30DAC">
        <w:t xml:space="preserve"> течение </w:t>
      </w:r>
      <w:r w:rsidR="00BB2780">
        <w:t>90 минут</w:t>
      </w:r>
      <w:r w:rsidR="00E30DAC">
        <w:t xml:space="preserve"> с контролем температуры и тока. </w:t>
      </w:r>
      <w:r>
        <w:t xml:space="preserve">Мембрана, помещенная в электрическое поля, </w:t>
      </w:r>
      <w:proofErr w:type="spellStart"/>
      <w:r w:rsidRPr="00E01D33">
        <w:t>неспецифически</w:t>
      </w:r>
      <w:proofErr w:type="spellEnd"/>
      <w:r w:rsidRPr="00E01D33">
        <w:t xml:space="preserve"> связывает любые белки благодаря как гидрофобным, так и </w:t>
      </w:r>
      <w:r w:rsidRPr="00E01D33">
        <w:lastRenderedPageBreak/>
        <w:t>зарядовым в</w:t>
      </w:r>
      <w:r>
        <w:t>заимодействиям. П</w:t>
      </w:r>
      <w:r w:rsidRPr="00E01D33">
        <w:t xml:space="preserve">осле переноса на мембрану расположение белковых полос сохраняется таким же, как было на геле. </w:t>
      </w:r>
    </w:p>
    <w:p w14:paraId="167D151A" w14:textId="5F5353A3" w:rsidR="005722B5" w:rsidRDefault="005722B5" w:rsidP="005722B5">
      <w:r>
        <w:t>Третий этап</w:t>
      </w:r>
      <w:r w:rsidR="00E30DAC">
        <w:t xml:space="preserve"> заключался в</w:t>
      </w:r>
      <w:r>
        <w:t xml:space="preserve"> блокиров</w:t>
      </w:r>
      <w:r w:rsidR="00E30DAC">
        <w:t>ке</w:t>
      </w:r>
      <w:r>
        <w:t xml:space="preserve"> </w:t>
      </w:r>
      <w:r w:rsidRPr="00E01D33">
        <w:t>неспецифическо</w:t>
      </w:r>
      <w:r>
        <w:t>го</w:t>
      </w:r>
      <w:r w:rsidRPr="00E01D33">
        <w:t xml:space="preserve"> связывани</w:t>
      </w:r>
      <w:r>
        <w:t>я мембраны</w:t>
      </w:r>
      <w:r w:rsidRPr="00E01D33">
        <w:t xml:space="preserve"> в раствор</w:t>
      </w:r>
      <w:r>
        <w:t>е</w:t>
      </w:r>
      <w:r w:rsidRPr="00E01D33">
        <w:t xml:space="preserve"> с высокой концентрацией бычьег</w:t>
      </w:r>
      <w:r>
        <w:t>о сывороточного альбумина (</w:t>
      </w:r>
      <w:r w:rsidR="00E30DAC">
        <w:t>БСА</w:t>
      </w:r>
      <w:r>
        <w:t xml:space="preserve">). </w:t>
      </w:r>
      <w:r w:rsidR="00433D71">
        <w:t>П</w:t>
      </w:r>
      <w:r w:rsidR="00433D71" w:rsidRPr="00E01D33">
        <w:t>осле блокиров</w:t>
      </w:r>
      <w:r w:rsidR="0083553B">
        <w:t>ки</w:t>
      </w:r>
      <w:r w:rsidR="00433D71" w:rsidRPr="00E01D33">
        <w:t xml:space="preserve"> мембраны на ней не остается мест для связывания антитела, кроме как полос целевого белка</w:t>
      </w:r>
      <w:r w:rsidR="00433D71">
        <w:t>, поэтому по</w:t>
      </w:r>
      <w:r w:rsidR="00E30DAC">
        <w:t xml:space="preserve"> прошествии установленного времени мембрана перемещалась в емкость с </w:t>
      </w:r>
      <w:r w:rsidR="00433D71">
        <w:t xml:space="preserve">буфером </w:t>
      </w:r>
      <w:r w:rsidR="00433D71">
        <w:rPr>
          <w:lang w:val="en-US"/>
        </w:rPr>
        <w:t>TBST</w:t>
      </w:r>
      <w:r w:rsidR="00433D71" w:rsidRPr="00433D71">
        <w:t>-</w:t>
      </w:r>
      <w:r w:rsidR="00433D71">
        <w:rPr>
          <w:lang w:val="en-US"/>
        </w:rPr>
        <w:t>B</w:t>
      </w:r>
      <w:r w:rsidR="00433D71">
        <w:t xml:space="preserve"> и инкубировалась при постоянном покачивании не менее </w:t>
      </w:r>
      <w:r w:rsidR="00BB2780">
        <w:t>90 минут</w:t>
      </w:r>
      <w:r w:rsidR="00433D71">
        <w:t xml:space="preserve">. </w:t>
      </w:r>
    </w:p>
    <w:p w14:paraId="5E908674" w14:textId="3420080B" w:rsidR="00DD5CB4" w:rsidRDefault="00433D71" w:rsidP="005722B5">
      <w:r>
        <w:t>На заключительном этапе подготовки производилась окрашивание мембраны антителами</w:t>
      </w:r>
      <w:r w:rsidR="005722B5">
        <w:t xml:space="preserve">. </w:t>
      </w:r>
      <w:r w:rsidR="005722B5" w:rsidRPr="009D43A7">
        <w:t>Первая стадия мечения</w:t>
      </w:r>
      <w:r>
        <w:t xml:space="preserve"> целевого белка</w:t>
      </w:r>
      <w:r w:rsidR="005722B5" w:rsidRPr="009D43A7">
        <w:t xml:space="preserve"> состо</w:t>
      </w:r>
      <w:r>
        <w:t>яла</w:t>
      </w:r>
      <w:r w:rsidR="005722B5" w:rsidRPr="009D43A7">
        <w:t xml:space="preserve"> в связывании первичного </w:t>
      </w:r>
      <w:r w:rsidRPr="003C1881">
        <w:rPr>
          <w:rFonts w:eastAsiaTheme="minorEastAsia"/>
        </w:rPr>
        <w:t xml:space="preserve">антитела </w:t>
      </w:r>
      <w:r w:rsidRPr="003C1881">
        <w:rPr>
          <w:rFonts w:eastAsiaTheme="minorEastAsia"/>
          <w:lang w:val="en-US"/>
        </w:rPr>
        <w:t>Rabbit</w:t>
      </w:r>
      <w:r w:rsidRPr="003C1881">
        <w:rPr>
          <w:rFonts w:eastAsiaTheme="minorEastAsia"/>
        </w:rPr>
        <w:t xml:space="preserve"> </w:t>
      </w:r>
      <w:r w:rsidRPr="003C1881">
        <w:rPr>
          <w:rFonts w:eastAsiaTheme="minorEastAsia"/>
          <w:lang w:val="en-US"/>
        </w:rPr>
        <w:t>anti</w:t>
      </w:r>
      <w:r w:rsidRPr="003C1881">
        <w:rPr>
          <w:rFonts w:eastAsiaTheme="minorEastAsia"/>
        </w:rPr>
        <w:t>-</w:t>
      </w:r>
      <w:r w:rsidRPr="003C1881">
        <w:rPr>
          <w:rFonts w:eastAsiaTheme="minorEastAsia"/>
          <w:lang w:val="en-US"/>
        </w:rPr>
        <w:t>human</w:t>
      </w:r>
      <w:r w:rsidRPr="003C1881">
        <w:rPr>
          <w:rFonts w:eastAsiaTheme="minorEastAsia"/>
        </w:rPr>
        <w:t xml:space="preserve"> </w:t>
      </w:r>
      <w:proofErr w:type="spellStart"/>
      <w:r w:rsidRPr="003C1881">
        <w:rPr>
          <w:rFonts w:eastAsiaTheme="minorEastAsia"/>
          <w:lang w:val="en-US"/>
        </w:rPr>
        <w:t>pVASP</w:t>
      </w:r>
      <w:proofErr w:type="spellEnd"/>
      <w:r w:rsidRPr="003C1881">
        <w:rPr>
          <w:rFonts w:eastAsiaTheme="minorEastAsia"/>
        </w:rPr>
        <w:t xml:space="preserve"> (</w:t>
      </w:r>
      <w:r w:rsidRPr="003C1881">
        <w:rPr>
          <w:rFonts w:eastAsiaTheme="minorEastAsia"/>
          <w:lang w:val="en-US"/>
        </w:rPr>
        <w:t>Ser</w:t>
      </w:r>
      <w:r w:rsidRPr="003C1881">
        <w:rPr>
          <w:rFonts w:eastAsiaTheme="minorEastAsia"/>
        </w:rPr>
        <w:t>157)</w:t>
      </w:r>
      <w:r>
        <w:t xml:space="preserve">, разведенного в </w:t>
      </w:r>
      <w:r>
        <w:rPr>
          <w:lang w:val="en-US"/>
        </w:rPr>
        <w:t>TBST</w:t>
      </w:r>
      <w:r w:rsidRPr="00433D71">
        <w:t>-</w:t>
      </w:r>
      <w:r>
        <w:rPr>
          <w:lang w:val="en-US"/>
        </w:rPr>
        <w:t>B</w:t>
      </w:r>
      <w:r>
        <w:t xml:space="preserve"> (1:2000), </w:t>
      </w:r>
      <w:r w:rsidR="005722B5" w:rsidRPr="009D43A7">
        <w:t>с белком на мембране</w:t>
      </w:r>
      <w:r>
        <w:t xml:space="preserve">, которое проводилось при постоянном покачивании для равномерного распределения в течение </w:t>
      </w:r>
      <w:r w:rsidR="00BB2780">
        <w:t>90 минут</w:t>
      </w:r>
      <w:r>
        <w:t>.</w:t>
      </w:r>
      <w:r w:rsidR="005722B5" w:rsidRPr="009D43A7">
        <w:t xml:space="preserve"> </w:t>
      </w:r>
      <w:r>
        <w:t>В</w:t>
      </w:r>
      <w:r w:rsidR="005722B5" w:rsidRPr="009D43A7">
        <w:t xml:space="preserve">торая стадия – связывание </w:t>
      </w:r>
      <w:r>
        <w:t xml:space="preserve">растворенного в </w:t>
      </w:r>
      <w:r>
        <w:rPr>
          <w:lang w:val="en-US"/>
        </w:rPr>
        <w:t>TBST</w:t>
      </w:r>
      <w:r w:rsidRPr="00433D71">
        <w:t>-</w:t>
      </w:r>
      <w:r>
        <w:rPr>
          <w:lang w:val="en-US"/>
        </w:rPr>
        <w:t>B</w:t>
      </w:r>
      <w:r w:rsidRPr="00433D71">
        <w:t xml:space="preserve"> </w:t>
      </w:r>
      <w:r>
        <w:t xml:space="preserve">(1:500) </w:t>
      </w:r>
      <w:r w:rsidR="005722B5" w:rsidRPr="009D43A7">
        <w:t>вторичного антитела</w:t>
      </w:r>
      <w:r>
        <w:t xml:space="preserve"> </w:t>
      </w:r>
      <w:r w:rsidRPr="003C1881">
        <w:rPr>
          <w:rFonts w:eastAsiaTheme="minorEastAsia"/>
          <w:lang w:val="en-US"/>
        </w:rPr>
        <w:t>Goat</w:t>
      </w:r>
      <w:r w:rsidRPr="003C1881">
        <w:rPr>
          <w:rFonts w:eastAsiaTheme="minorEastAsia"/>
        </w:rPr>
        <w:t xml:space="preserve"> </w:t>
      </w:r>
      <w:r w:rsidRPr="003C1881">
        <w:rPr>
          <w:rFonts w:eastAsiaTheme="minorEastAsia"/>
          <w:lang w:val="en-US"/>
        </w:rPr>
        <w:t>anti</w:t>
      </w:r>
      <w:r w:rsidRPr="003C1881">
        <w:rPr>
          <w:rFonts w:eastAsiaTheme="minorEastAsia"/>
        </w:rPr>
        <w:t>-</w:t>
      </w:r>
      <w:r w:rsidRPr="003C1881">
        <w:rPr>
          <w:rFonts w:eastAsiaTheme="minorEastAsia"/>
          <w:lang w:val="en-US"/>
        </w:rPr>
        <w:t>Rabbit</w:t>
      </w:r>
      <w:r>
        <w:rPr>
          <w:rFonts w:eastAsiaTheme="minorEastAsia"/>
        </w:rPr>
        <w:t>, ковалентно связанного</w:t>
      </w:r>
      <w:r w:rsidRPr="003C1881">
        <w:rPr>
          <w:rFonts w:eastAsiaTheme="minorEastAsia"/>
        </w:rPr>
        <w:t xml:space="preserve"> с </w:t>
      </w:r>
      <w:proofErr w:type="spellStart"/>
      <w:r w:rsidRPr="003C1881">
        <w:rPr>
          <w:rFonts w:eastAsiaTheme="minorEastAsia"/>
        </w:rPr>
        <w:t>пероксидазой</w:t>
      </w:r>
      <w:proofErr w:type="spellEnd"/>
      <w:r w:rsidR="005722B5" w:rsidRPr="009D43A7">
        <w:t xml:space="preserve"> хрена</w:t>
      </w:r>
      <w:r w:rsidR="005722B5">
        <w:t xml:space="preserve"> </w:t>
      </w:r>
      <w:r w:rsidR="005722B5" w:rsidRPr="009D43A7">
        <w:t>с первичным антителом</w:t>
      </w:r>
      <w:r>
        <w:t xml:space="preserve">, при постоянном покачивании в течение </w:t>
      </w:r>
      <w:r w:rsidR="00BB2780">
        <w:t>90 минут</w:t>
      </w:r>
      <w:r w:rsidR="005722B5" w:rsidRPr="009D43A7">
        <w:t>.</w:t>
      </w:r>
      <w:r>
        <w:t xml:space="preserve"> </w:t>
      </w:r>
    </w:p>
    <w:p w14:paraId="579F3D37" w14:textId="75BDACA5" w:rsidR="005722B5" w:rsidRDefault="00433D71" w:rsidP="005722B5">
      <w:pPr>
        <w:rPr>
          <w:rFonts w:eastAsiaTheme="minorEastAsia"/>
        </w:rPr>
      </w:pPr>
      <w:r>
        <w:t xml:space="preserve">После промывки </w:t>
      </w:r>
      <w:r w:rsidR="00DD5CB4">
        <w:t xml:space="preserve">в </w:t>
      </w:r>
      <w:r w:rsidR="00DD5CB4">
        <w:rPr>
          <w:lang w:val="en-US"/>
        </w:rPr>
        <w:t>TBST</w:t>
      </w:r>
      <w:r w:rsidR="00DD5CB4" w:rsidRPr="00DD5CB4">
        <w:t>-</w:t>
      </w:r>
      <w:r w:rsidR="00DD5CB4">
        <w:rPr>
          <w:lang w:val="en-US"/>
        </w:rPr>
        <w:t>B</w:t>
      </w:r>
      <w:r w:rsidR="00DD5CB4">
        <w:t xml:space="preserve"> для удаления не связавшихся антител, мембрана подготавливалась к съемке в системе гель-документирования</w:t>
      </w:r>
      <w:r w:rsidR="00F47919">
        <w:t xml:space="preserve"> </w:t>
      </w:r>
      <w:r w:rsidR="00F47919" w:rsidRPr="0012095F">
        <w:t xml:space="preserve">BIO RAD </w:t>
      </w:r>
      <w:proofErr w:type="spellStart"/>
      <w:r w:rsidR="00F47919" w:rsidRPr="0012095F">
        <w:t>ChemiDoc</w:t>
      </w:r>
      <w:proofErr w:type="spellEnd"/>
      <w:r w:rsidR="00F47919" w:rsidRPr="0012095F">
        <w:t xml:space="preserve"> XRS+</w:t>
      </w:r>
      <w:r w:rsidR="00DD5CB4">
        <w:t xml:space="preserve">. Реакция хемилюминесценции инициировалась специальными реагентами для проявления из набора </w:t>
      </w:r>
      <w:r w:rsidR="00DD5CB4">
        <w:rPr>
          <w:rFonts w:eastAsiaTheme="minorEastAsia"/>
          <w:lang w:val="en-US"/>
        </w:rPr>
        <w:t>Clarity</w:t>
      </w:r>
      <w:r w:rsidR="00DD5CB4" w:rsidRPr="00D0753A">
        <w:rPr>
          <w:rFonts w:eastAsiaTheme="minorEastAsia"/>
        </w:rPr>
        <w:t xml:space="preserve"> </w:t>
      </w:r>
      <w:r w:rsidR="00DD5CB4">
        <w:rPr>
          <w:rFonts w:eastAsiaTheme="minorEastAsia"/>
          <w:lang w:val="en-US"/>
        </w:rPr>
        <w:t>Western</w:t>
      </w:r>
      <w:r w:rsidR="00DD5CB4" w:rsidRPr="00D0753A">
        <w:rPr>
          <w:rFonts w:eastAsiaTheme="minorEastAsia"/>
        </w:rPr>
        <w:t xml:space="preserve"> </w:t>
      </w:r>
      <w:r w:rsidR="00DD5CB4">
        <w:rPr>
          <w:rFonts w:eastAsiaTheme="minorEastAsia"/>
          <w:lang w:val="en-US"/>
        </w:rPr>
        <w:t>ECL</w:t>
      </w:r>
      <w:r w:rsidR="00DD5CB4">
        <w:rPr>
          <w:rFonts w:eastAsiaTheme="minorEastAsia"/>
        </w:rPr>
        <w:t xml:space="preserve"> по инструкции производителя. Детекция производилась незамедлительно, выдержка устанавливалась в зависимости от интенсивности хемилюминесценции. </w:t>
      </w:r>
    </w:p>
    <w:p w14:paraId="428BF114" w14:textId="0FD7F196" w:rsidR="00DD5CB4" w:rsidRPr="00DD5CB4" w:rsidRDefault="00DD5CB4" w:rsidP="00391FF5">
      <w:pPr>
        <w:pStyle w:val="6"/>
      </w:pPr>
      <w:r w:rsidRPr="00DD5CB4">
        <w:t xml:space="preserve">Протокол исследования фосфорилирования VASP проточной </w:t>
      </w:r>
      <w:proofErr w:type="spellStart"/>
      <w:r w:rsidRPr="00DD5CB4">
        <w:t>цитофлуориметрией</w:t>
      </w:r>
      <w:proofErr w:type="spellEnd"/>
    </w:p>
    <w:p w14:paraId="240C7B40" w14:textId="7E9893BD" w:rsidR="00671B13" w:rsidRDefault="0083553B" w:rsidP="00DD5CB4">
      <w:pPr>
        <w:rPr>
          <w:rFonts w:eastAsiaTheme="minorEastAsia"/>
        </w:rPr>
      </w:pPr>
      <w:r>
        <w:rPr>
          <w:rFonts w:eastAsiaTheme="minorEastAsia"/>
        </w:rPr>
        <w:t xml:space="preserve">Кровь набиралась в вакуумные пробирки с антикоагулянтом цитратом натрия 3,2%, в часть из них дополнительно добавлялась </w:t>
      </w:r>
      <w:proofErr w:type="spellStart"/>
      <w:r>
        <w:rPr>
          <w:rFonts w:eastAsiaTheme="minorEastAsia"/>
        </w:rPr>
        <w:t>апираза</w:t>
      </w:r>
      <w:proofErr w:type="spellEnd"/>
      <w:r>
        <w:rPr>
          <w:rFonts w:eastAsiaTheme="minorEastAsia"/>
        </w:rPr>
        <w:t xml:space="preserve"> в объеме 2 </w:t>
      </w:r>
      <w:proofErr w:type="spellStart"/>
      <w:r>
        <w:rPr>
          <w:rFonts w:eastAsiaTheme="minorEastAsia"/>
        </w:rPr>
        <w:t>мкл</w:t>
      </w:r>
      <w:proofErr w:type="spellEnd"/>
      <w:r>
        <w:rPr>
          <w:rFonts w:eastAsiaTheme="minorEastAsia"/>
        </w:rPr>
        <w:t xml:space="preserve"> на 3 мл для дополнительного ингибирования во время длительной </w:t>
      </w:r>
      <w:r>
        <w:rPr>
          <w:rFonts w:eastAsiaTheme="minorEastAsia"/>
        </w:rPr>
        <w:lastRenderedPageBreak/>
        <w:t xml:space="preserve">транспортировки. Кровь с </w:t>
      </w:r>
      <w:proofErr w:type="spellStart"/>
      <w:r>
        <w:rPr>
          <w:rFonts w:eastAsiaTheme="minorEastAsia"/>
        </w:rPr>
        <w:t>апиразой</w:t>
      </w:r>
      <w:proofErr w:type="spellEnd"/>
      <w:r>
        <w:rPr>
          <w:rFonts w:eastAsiaTheme="minorEastAsia"/>
        </w:rPr>
        <w:t xml:space="preserve"> отбиралась для дальнейшей подготовки проб не ранее чем через 30 минут отдыха на термостате при +37° после доставки в лаборат</w:t>
      </w:r>
      <w:r w:rsidR="00B9610F">
        <w:rPr>
          <w:rFonts w:eastAsiaTheme="minorEastAsia"/>
        </w:rPr>
        <w:t>о</w:t>
      </w:r>
      <w:r>
        <w:rPr>
          <w:rFonts w:eastAsiaTheme="minorEastAsia"/>
        </w:rPr>
        <w:t>рию</w:t>
      </w:r>
      <w:r w:rsidR="002F3508">
        <w:rPr>
          <w:rFonts w:eastAsiaTheme="minorEastAsia"/>
        </w:rPr>
        <w:t>. Дальнейший протокол идентичен для всех образцов крови.</w:t>
      </w:r>
    </w:p>
    <w:p w14:paraId="4F0E8839" w14:textId="37346DFD" w:rsidR="002F3508" w:rsidRDefault="00BA1613" w:rsidP="00DD5CB4">
      <w:pPr>
        <w:rPr>
          <w:rFonts w:eastAsiaTheme="minorEastAsia"/>
        </w:rPr>
      </w:pPr>
      <w:r>
        <w:rPr>
          <w:rFonts w:eastAsiaTheme="minorEastAsia"/>
        </w:rPr>
        <w:t>По</w:t>
      </w:r>
      <w:r w:rsidR="0064457A">
        <w:rPr>
          <w:rFonts w:eastAsiaTheme="minorEastAsia"/>
        </w:rPr>
        <w:t xml:space="preserve"> 50 </w:t>
      </w:r>
      <w:proofErr w:type="spellStart"/>
      <w:r w:rsidR="0064457A">
        <w:rPr>
          <w:rFonts w:eastAsiaTheme="minorEastAsia"/>
        </w:rPr>
        <w:t>мкл</w:t>
      </w:r>
      <w:proofErr w:type="spellEnd"/>
      <w:r w:rsidR="0064457A">
        <w:rPr>
          <w:rFonts w:eastAsiaTheme="minorEastAsia"/>
        </w:rPr>
        <w:t xml:space="preserve"> цельной крови переносились в </w:t>
      </w:r>
      <w:proofErr w:type="spellStart"/>
      <w:r w:rsidR="0064457A">
        <w:rPr>
          <w:rFonts w:eastAsiaTheme="minorEastAsia"/>
        </w:rPr>
        <w:t>эппендорфы</w:t>
      </w:r>
      <w:proofErr w:type="spellEnd"/>
      <w:r w:rsidR="0064457A">
        <w:rPr>
          <w:rFonts w:eastAsiaTheme="minorEastAsia"/>
        </w:rPr>
        <w:t xml:space="preserve">: первая проба инкубировалась с </w:t>
      </w:r>
      <w:r w:rsidR="00157D8C">
        <w:rPr>
          <w:rFonts w:eastAsiaTheme="minorEastAsia"/>
        </w:rPr>
        <w:t xml:space="preserve">5мкл </w:t>
      </w:r>
      <w:r w:rsidR="0064457A">
        <w:rPr>
          <w:rFonts w:eastAsiaTheme="minorEastAsia"/>
          <w:lang w:val="en-US"/>
        </w:rPr>
        <w:t>PGI</w:t>
      </w:r>
      <w:r w:rsidR="0064457A" w:rsidRPr="002F3508">
        <w:rPr>
          <w:rFonts w:eastAsiaTheme="minorEastAsia"/>
        </w:rPr>
        <w:t>2</w:t>
      </w:r>
      <w:r w:rsidR="0064457A">
        <w:rPr>
          <w:rFonts w:eastAsiaTheme="minorEastAsia"/>
        </w:rPr>
        <w:t xml:space="preserve"> с итоговыми концентрациями 125, 250, 500 или 1000 </w:t>
      </w:r>
      <w:proofErr w:type="spellStart"/>
      <w:r w:rsidR="0064457A">
        <w:rPr>
          <w:rFonts w:eastAsiaTheme="minorEastAsia"/>
        </w:rPr>
        <w:t>нМ</w:t>
      </w:r>
      <w:proofErr w:type="spellEnd"/>
      <w:r w:rsidR="0064457A">
        <w:rPr>
          <w:rFonts w:eastAsiaTheme="minorEastAsia"/>
        </w:rPr>
        <w:t>, вторая – с</w:t>
      </w:r>
      <w:r w:rsidR="00157D8C">
        <w:rPr>
          <w:rFonts w:eastAsiaTheme="minorEastAsia"/>
        </w:rPr>
        <w:t xml:space="preserve"> 5 </w:t>
      </w:r>
      <w:proofErr w:type="spellStart"/>
      <w:r w:rsidR="00157D8C">
        <w:rPr>
          <w:rFonts w:eastAsiaTheme="minorEastAsia"/>
        </w:rPr>
        <w:t>мкл</w:t>
      </w:r>
      <w:proofErr w:type="spellEnd"/>
      <w:r w:rsidR="00157D8C">
        <w:rPr>
          <w:rFonts w:eastAsiaTheme="minorEastAsia"/>
        </w:rPr>
        <w:t xml:space="preserve"> смеси</w:t>
      </w:r>
      <w:r w:rsidR="0064457A">
        <w:rPr>
          <w:rFonts w:eastAsiaTheme="minorEastAsia"/>
        </w:rPr>
        <w:t xml:space="preserve"> </w:t>
      </w:r>
      <w:r w:rsidR="0064457A">
        <w:rPr>
          <w:rFonts w:eastAsiaTheme="minorEastAsia"/>
          <w:lang w:val="en-US"/>
        </w:rPr>
        <w:t>PGI</w:t>
      </w:r>
      <w:r w:rsidR="0064457A" w:rsidRPr="002F3508">
        <w:rPr>
          <w:rFonts w:eastAsiaTheme="minorEastAsia"/>
        </w:rPr>
        <w:t>2</w:t>
      </w:r>
      <w:r w:rsidR="0064457A">
        <w:rPr>
          <w:rFonts w:eastAsiaTheme="minorEastAsia"/>
        </w:rPr>
        <w:t xml:space="preserve"> с итоговой </w:t>
      </w:r>
      <w:proofErr w:type="spellStart"/>
      <w:r w:rsidR="0064457A">
        <w:rPr>
          <w:rFonts w:eastAsiaTheme="minorEastAsia"/>
        </w:rPr>
        <w:t>концетрацией</w:t>
      </w:r>
      <w:proofErr w:type="spellEnd"/>
      <w:r w:rsidR="0064457A">
        <w:rPr>
          <w:rFonts w:eastAsiaTheme="minorEastAsia"/>
        </w:rPr>
        <w:t xml:space="preserve"> 500 </w:t>
      </w:r>
      <w:proofErr w:type="spellStart"/>
      <w:r w:rsidR="0064457A">
        <w:rPr>
          <w:rFonts w:eastAsiaTheme="minorEastAsia"/>
        </w:rPr>
        <w:t>нМ</w:t>
      </w:r>
      <w:proofErr w:type="spellEnd"/>
      <w:r w:rsidR="0064457A">
        <w:rPr>
          <w:rFonts w:eastAsiaTheme="minorEastAsia"/>
        </w:rPr>
        <w:t xml:space="preserve"> и АДФ с концентрациями </w:t>
      </w:r>
      <w:r w:rsidR="00157D8C">
        <w:rPr>
          <w:rFonts w:eastAsiaTheme="minorEastAsia"/>
        </w:rPr>
        <w:t>1,</w:t>
      </w:r>
      <w:r w:rsidR="00411844">
        <w:rPr>
          <w:rFonts w:eastAsiaTheme="minorEastAsia"/>
        </w:rPr>
        <w:t xml:space="preserve"> </w:t>
      </w:r>
      <w:r w:rsidR="00157D8C">
        <w:rPr>
          <w:rFonts w:eastAsiaTheme="minorEastAsia"/>
        </w:rPr>
        <w:t xml:space="preserve">2.5, 5, 10 </w:t>
      </w:r>
      <w:proofErr w:type="spellStart"/>
      <w:r w:rsidR="00157D8C">
        <w:rPr>
          <w:rFonts w:eastAsiaTheme="minorEastAsia"/>
        </w:rPr>
        <w:t>мкМ</w:t>
      </w:r>
      <w:proofErr w:type="spellEnd"/>
      <w:r w:rsidR="00157D8C">
        <w:rPr>
          <w:rFonts w:eastAsiaTheme="minorEastAsia"/>
        </w:rPr>
        <w:t xml:space="preserve">, в третью, контрольную, вносилось 5 </w:t>
      </w:r>
      <w:proofErr w:type="spellStart"/>
      <w:r w:rsidR="00157D8C">
        <w:rPr>
          <w:rFonts w:eastAsiaTheme="minorEastAsia"/>
        </w:rPr>
        <w:t>мкл</w:t>
      </w:r>
      <w:proofErr w:type="spellEnd"/>
      <w:r w:rsidR="00157D8C">
        <w:rPr>
          <w:rFonts w:eastAsiaTheme="minorEastAsia"/>
        </w:rPr>
        <w:t xml:space="preserve"> буфера </w:t>
      </w:r>
      <w:proofErr w:type="spellStart"/>
      <w:r w:rsidR="00157D8C">
        <w:rPr>
          <w:rFonts w:eastAsiaTheme="minorEastAsia"/>
        </w:rPr>
        <w:t>Тирода</w:t>
      </w:r>
      <w:proofErr w:type="spellEnd"/>
      <w:r w:rsidR="00157D8C">
        <w:rPr>
          <w:rFonts w:eastAsiaTheme="minorEastAsia"/>
        </w:rPr>
        <w:t xml:space="preserve">. Все пробы инкубировались в течение 5 минут при комнатной температуре. По истечении времени вносилось 450 </w:t>
      </w:r>
      <w:proofErr w:type="spellStart"/>
      <w:r w:rsidR="00157D8C">
        <w:rPr>
          <w:rFonts w:eastAsiaTheme="minorEastAsia"/>
        </w:rPr>
        <w:t>мкл</w:t>
      </w:r>
      <w:proofErr w:type="spellEnd"/>
      <w:r w:rsidR="00157D8C">
        <w:rPr>
          <w:rFonts w:eastAsiaTheme="minorEastAsia"/>
        </w:rPr>
        <w:t xml:space="preserve"> буфера </w:t>
      </w:r>
      <w:proofErr w:type="spellStart"/>
      <w:r w:rsidR="00157D8C">
        <w:rPr>
          <w:rFonts w:eastAsiaTheme="minorEastAsia"/>
        </w:rPr>
        <w:t>Тирода</w:t>
      </w:r>
      <w:proofErr w:type="spellEnd"/>
      <w:r w:rsidR="00157D8C">
        <w:rPr>
          <w:rFonts w:eastAsiaTheme="minorEastAsia"/>
        </w:rPr>
        <w:t xml:space="preserve"> с 1% </w:t>
      </w:r>
      <w:r w:rsidR="00157D8C">
        <w:rPr>
          <w:rFonts w:eastAsiaTheme="minorEastAsia"/>
          <w:lang w:val="en-US"/>
        </w:rPr>
        <w:t>PFA</w:t>
      </w:r>
      <w:r w:rsidR="00157D8C">
        <w:rPr>
          <w:rFonts w:eastAsiaTheme="minorEastAsia"/>
        </w:rPr>
        <w:t xml:space="preserve"> для остановки </w:t>
      </w:r>
      <w:r w:rsidR="001D0E52">
        <w:rPr>
          <w:rFonts w:eastAsiaTheme="minorEastAsia"/>
        </w:rPr>
        <w:t>активации тромбоцитов</w:t>
      </w:r>
      <w:r w:rsidR="00BB7F6D">
        <w:rPr>
          <w:rFonts w:eastAsiaTheme="minorEastAsia"/>
        </w:rPr>
        <w:t xml:space="preserve">, и </w:t>
      </w:r>
      <w:r w:rsidR="00157D8C">
        <w:rPr>
          <w:rFonts w:eastAsiaTheme="minorEastAsia"/>
        </w:rPr>
        <w:t xml:space="preserve">проводилась инкубация при </w:t>
      </w:r>
      <w:r w:rsidR="00BB7F6D">
        <w:rPr>
          <w:rFonts w:eastAsiaTheme="minorEastAsia"/>
        </w:rPr>
        <w:t>непрерывном</w:t>
      </w:r>
      <w:r w:rsidR="00157D8C">
        <w:rPr>
          <w:rFonts w:eastAsiaTheme="minorEastAsia"/>
        </w:rPr>
        <w:t xml:space="preserve"> перемешивании на ротаторе с </w:t>
      </w:r>
      <w:r w:rsidR="00BB7F6D">
        <w:rPr>
          <w:rFonts w:eastAsiaTheme="minorEastAsia"/>
        </w:rPr>
        <w:t>постоянной</w:t>
      </w:r>
      <w:r w:rsidR="00157D8C">
        <w:rPr>
          <w:rFonts w:eastAsiaTheme="minorEastAsia"/>
        </w:rPr>
        <w:t xml:space="preserve"> скоростью в течение 30 минут при комнатной температуре.</w:t>
      </w:r>
      <w:r w:rsidR="00F476D4" w:rsidRPr="00F476D4">
        <w:rPr>
          <w:rFonts w:eastAsiaTheme="minorEastAsia"/>
        </w:rPr>
        <w:t xml:space="preserve"> </w:t>
      </w:r>
      <w:r w:rsidR="00F476D4">
        <w:rPr>
          <w:rFonts w:eastAsiaTheme="minorEastAsia"/>
        </w:rPr>
        <w:t xml:space="preserve">Затем 50 </w:t>
      </w:r>
      <w:proofErr w:type="spellStart"/>
      <w:r w:rsidR="00F476D4">
        <w:rPr>
          <w:rFonts w:eastAsiaTheme="minorEastAsia"/>
        </w:rPr>
        <w:t>мкл</w:t>
      </w:r>
      <w:proofErr w:type="spellEnd"/>
      <w:r w:rsidR="00F476D4">
        <w:rPr>
          <w:rFonts w:eastAsiaTheme="minorEastAsia"/>
        </w:rPr>
        <w:t xml:space="preserve"> полученной смеси переносились в 200 </w:t>
      </w:r>
      <w:proofErr w:type="spellStart"/>
      <w:r w:rsidR="00F476D4">
        <w:rPr>
          <w:rFonts w:eastAsiaTheme="minorEastAsia"/>
        </w:rPr>
        <w:t>мкл</w:t>
      </w:r>
      <w:proofErr w:type="spellEnd"/>
      <w:r w:rsidR="00F476D4">
        <w:rPr>
          <w:rFonts w:eastAsiaTheme="minorEastAsia"/>
        </w:rPr>
        <w:t xml:space="preserve"> раствора буфера </w:t>
      </w:r>
      <w:proofErr w:type="spellStart"/>
      <w:r w:rsidR="00F476D4">
        <w:rPr>
          <w:rFonts w:eastAsiaTheme="minorEastAsia"/>
        </w:rPr>
        <w:t>Тирода</w:t>
      </w:r>
      <w:proofErr w:type="spellEnd"/>
      <w:r w:rsidR="00F476D4">
        <w:rPr>
          <w:rFonts w:eastAsiaTheme="minorEastAsia"/>
        </w:rPr>
        <w:t xml:space="preserve"> с 0,3% </w:t>
      </w:r>
      <w:r w:rsidR="00F476D4">
        <w:rPr>
          <w:rFonts w:eastAsiaTheme="minorEastAsia"/>
          <w:lang w:val="en-US"/>
        </w:rPr>
        <w:t>Triton</w:t>
      </w:r>
      <w:r w:rsidR="00F476D4" w:rsidRPr="00F476D4">
        <w:rPr>
          <w:rFonts w:eastAsiaTheme="minorEastAsia"/>
        </w:rPr>
        <w:t xml:space="preserve"> </w:t>
      </w:r>
      <w:r w:rsidR="00F476D4">
        <w:rPr>
          <w:rFonts w:eastAsiaTheme="minorEastAsia"/>
          <w:lang w:val="en-US"/>
        </w:rPr>
        <w:t>X</w:t>
      </w:r>
      <w:r w:rsidR="00F476D4" w:rsidRPr="00F476D4">
        <w:rPr>
          <w:rFonts w:eastAsiaTheme="minorEastAsia"/>
        </w:rPr>
        <w:t>-100</w:t>
      </w:r>
      <w:r w:rsidR="00F476D4">
        <w:rPr>
          <w:rFonts w:eastAsiaTheme="minorEastAsia"/>
        </w:rPr>
        <w:t xml:space="preserve"> для </w:t>
      </w:r>
      <w:proofErr w:type="spellStart"/>
      <w:r w:rsidR="00F476D4">
        <w:rPr>
          <w:rFonts w:eastAsiaTheme="minorEastAsia"/>
        </w:rPr>
        <w:t>пермеабилизации</w:t>
      </w:r>
      <w:proofErr w:type="spellEnd"/>
      <w:r w:rsidR="00F476D4">
        <w:rPr>
          <w:rFonts w:eastAsiaTheme="minorEastAsia"/>
        </w:rPr>
        <w:t xml:space="preserve"> клеток и также инкубировались при тех же условиях. Далее процесс сшивки останавливался </w:t>
      </w:r>
      <w:r w:rsidR="00D31489">
        <w:rPr>
          <w:rFonts w:eastAsiaTheme="minorEastAsia"/>
        </w:rPr>
        <w:t>путем добавления</w:t>
      </w:r>
      <w:r w:rsidR="00F476D4">
        <w:rPr>
          <w:rFonts w:eastAsiaTheme="minorEastAsia"/>
        </w:rPr>
        <w:t xml:space="preserve"> 1.4 мл раствора буфера </w:t>
      </w:r>
      <w:proofErr w:type="spellStart"/>
      <w:r w:rsidR="00F476D4">
        <w:rPr>
          <w:rFonts w:eastAsiaTheme="minorEastAsia"/>
        </w:rPr>
        <w:t>Тирода</w:t>
      </w:r>
      <w:proofErr w:type="spellEnd"/>
      <w:r w:rsidR="00F476D4">
        <w:rPr>
          <w:rFonts w:eastAsiaTheme="minorEastAsia"/>
        </w:rPr>
        <w:t xml:space="preserve"> с 50 </w:t>
      </w:r>
      <w:proofErr w:type="spellStart"/>
      <w:r w:rsidR="00F476D4">
        <w:rPr>
          <w:rFonts w:eastAsiaTheme="minorEastAsia"/>
        </w:rPr>
        <w:t>мМ</w:t>
      </w:r>
      <w:proofErr w:type="spellEnd"/>
      <w:r w:rsidR="00F476D4">
        <w:rPr>
          <w:rFonts w:eastAsiaTheme="minorEastAsia"/>
        </w:rPr>
        <w:t xml:space="preserve"> глицина. </w:t>
      </w:r>
      <w:r w:rsidR="008805D1">
        <w:rPr>
          <w:rFonts w:eastAsiaTheme="minorEastAsia"/>
        </w:rPr>
        <w:t>Инкубация проводилась на ротаторе при непрерывном перемешивании на постоянной скорости в течение 60 минут, если продолжение эксперимента предполагалось провести в тот же день, и в течение 30 минут, если эксперимент должен был продолжиться на следующий день. Во втором случае образцы оставлялись на хранение при +4°</w:t>
      </w:r>
      <w:r w:rsidR="008805D1">
        <w:rPr>
          <w:rFonts w:eastAsiaTheme="minorEastAsia"/>
          <w:lang w:val="en-US"/>
        </w:rPr>
        <w:t>C</w:t>
      </w:r>
      <w:r w:rsidR="008805D1">
        <w:rPr>
          <w:rFonts w:eastAsiaTheme="minorEastAsia"/>
        </w:rPr>
        <w:t xml:space="preserve"> не более чем на 20 часов. Следом </w:t>
      </w:r>
      <w:proofErr w:type="spellStart"/>
      <w:r w:rsidR="008805D1">
        <w:rPr>
          <w:rFonts w:eastAsiaTheme="minorEastAsia"/>
        </w:rPr>
        <w:t>пермеабилизованные</w:t>
      </w:r>
      <w:proofErr w:type="spellEnd"/>
      <w:r w:rsidR="008805D1">
        <w:rPr>
          <w:rFonts w:eastAsiaTheme="minorEastAsia"/>
        </w:rPr>
        <w:t xml:space="preserve"> и фиксированные образцы центрифугировались 10 минут при 2000</w:t>
      </w:r>
      <w:r w:rsidR="008805D1">
        <w:rPr>
          <w:rFonts w:eastAsiaTheme="minorEastAsia"/>
          <w:lang w:val="en-US"/>
        </w:rPr>
        <w:t>g</w:t>
      </w:r>
      <w:r w:rsidR="00BB2780">
        <w:rPr>
          <w:rFonts w:eastAsiaTheme="minorEastAsia"/>
        </w:rPr>
        <w:t xml:space="preserve">, после чего удалялся супернатант, и осадок </w:t>
      </w:r>
      <w:proofErr w:type="spellStart"/>
      <w:r w:rsidR="00BB2780">
        <w:rPr>
          <w:rFonts w:eastAsiaTheme="minorEastAsia"/>
        </w:rPr>
        <w:t>ресуспендировался</w:t>
      </w:r>
      <w:proofErr w:type="spellEnd"/>
      <w:r w:rsidR="00BB2780">
        <w:rPr>
          <w:rFonts w:eastAsiaTheme="minorEastAsia"/>
        </w:rPr>
        <w:t xml:space="preserve"> в 100 </w:t>
      </w:r>
      <w:proofErr w:type="spellStart"/>
      <w:r w:rsidR="00BB2780">
        <w:rPr>
          <w:rFonts w:eastAsiaTheme="minorEastAsia"/>
        </w:rPr>
        <w:t>мкл</w:t>
      </w:r>
      <w:proofErr w:type="spellEnd"/>
      <w:r w:rsidR="00BB2780">
        <w:rPr>
          <w:rFonts w:eastAsiaTheme="minorEastAsia"/>
        </w:rPr>
        <w:t xml:space="preserve"> буфера </w:t>
      </w:r>
      <w:proofErr w:type="spellStart"/>
      <w:r w:rsidR="00BB2780">
        <w:rPr>
          <w:rFonts w:eastAsiaTheme="minorEastAsia"/>
        </w:rPr>
        <w:t>Тирода</w:t>
      </w:r>
      <w:proofErr w:type="spellEnd"/>
      <w:r w:rsidR="00BB2780">
        <w:rPr>
          <w:rFonts w:eastAsiaTheme="minorEastAsia"/>
        </w:rPr>
        <w:t xml:space="preserve"> со смесью первичных антител: </w:t>
      </w:r>
      <w:r w:rsidR="00D31489">
        <w:rPr>
          <w:rFonts w:eastAsiaTheme="minorEastAsia"/>
        </w:rPr>
        <w:t>конъюгированного</w:t>
      </w:r>
      <w:r w:rsidR="00BB2780">
        <w:rPr>
          <w:rFonts w:eastAsiaTheme="minorEastAsia"/>
        </w:rPr>
        <w:t xml:space="preserve"> с </w:t>
      </w:r>
      <w:proofErr w:type="spellStart"/>
      <w:r w:rsidR="00BB2780">
        <w:rPr>
          <w:rFonts w:eastAsiaTheme="minorEastAsia"/>
        </w:rPr>
        <w:t>фикоэритрином</w:t>
      </w:r>
      <w:proofErr w:type="spellEnd"/>
      <w:r w:rsidR="00BB2780">
        <w:rPr>
          <w:rFonts w:eastAsiaTheme="minorEastAsia"/>
        </w:rPr>
        <w:t xml:space="preserve"> </w:t>
      </w:r>
      <w:r w:rsidR="00BB2780" w:rsidRPr="00BB2780">
        <w:rPr>
          <w:rFonts w:eastAsiaTheme="minorEastAsia"/>
        </w:rPr>
        <w:t>антитела Anti-</w:t>
      </w:r>
      <w:proofErr w:type="spellStart"/>
      <w:r w:rsidR="00BB2780" w:rsidRPr="00BB2780">
        <w:rPr>
          <w:rFonts w:eastAsiaTheme="minorEastAsia"/>
        </w:rPr>
        <w:t>human</w:t>
      </w:r>
      <w:proofErr w:type="spellEnd"/>
      <w:r w:rsidR="00BB2780" w:rsidRPr="00BB2780">
        <w:rPr>
          <w:rFonts w:eastAsiaTheme="minorEastAsia"/>
        </w:rPr>
        <w:t xml:space="preserve"> CD61-PE (1:100)</w:t>
      </w:r>
      <w:r w:rsidR="00BB2780">
        <w:rPr>
          <w:rFonts w:eastAsiaTheme="minorEastAsia"/>
        </w:rPr>
        <w:t xml:space="preserve"> и</w:t>
      </w:r>
      <w:r w:rsidR="00A25915">
        <w:rPr>
          <w:rFonts w:eastAsiaTheme="minorEastAsia"/>
        </w:rPr>
        <w:t xml:space="preserve"> </w:t>
      </w:r>
      <w:r w:rsidR="00BB2780" w:rsidRPr="00BB2780">
        <w:rPr>
          <w:rFonts w:eastAsiaTheme="minorEastAsia"/>
        </w:rPr>
        <w:t xml:space="preserve">антитела </w:t>
      </w:r>
      <w:proofErr w:type="spellStart"/>
      <w:r w:rsidR="00BB2780" w:rsidRPr="00BB2780">
        <w:rPr>
          <w:rFonts w:eastAsiaTheme="minorEastAsia"/>
        </w:rPr>
        <w:t>Rabbit</w:t>
      </w:r>
      <w:proofErr w:type="spellEnd"/>
      <w:r w:rsidR="00BB2780" w:rsidRPr="00BB2780">
        <w:rPr>
          <w:rFonts w:eastAsiaTheme="minorEastAsia"/>
        </w:rPr>
        <w:t xml:space="preserve"> </w:t>
      </w:r>
      <w:proofErr w:type="spellStart"/>
      <w:r w:rsidR="00BB2780" w:rsidRPr="00BB2780">
        <w:rPr>
          <w:rFonts w:eastAsiaTheme="minorEastAsia"/>
        </w:rPr>
        <w:t>anti-human</w:t>
      </w:r>
      <w:proofErr w:type="spellEnd"/>
      <w:r w:rsidR="00BB2780" w:rsidRPr="00BB2780">
        <w:rPr>
          <w:rFonts w:eastAsiaTheme="minorEastAsia"/>
        </w:rPr>
        <w:t xml:space="preserve"> </w:t>
      </w:r>
      <w:proofErr w:type="spellStart"/>
      <w:r w:rsidR="00BB2780" w:rsidRPr="00BB2780">
        <w:rPr>
          <w:rFonts w:eastAsiaTheme="minorEastAsia"/>
        </w:rPr>
        <w:t>pVASP</w:t>
      </w:r>
      <w:proofErr w:type="spellEnd"/>
      <w:r w:rsidR="00BB2780" w:rsidRPr="00BB2780">
        <w:rPr>
          <w:rFonts w:eastAsiaTheme="minorEastAsia"/>
        </w:rPr>
        <w:t xml:space="preserve"> (Ser239) (1:200)</w:t>
      </w:r>
      <w:r w:rsidR="00BB2780">
        <w:rPr>
          <w:rFonts w:eastAsiaTheme="minorEastAsia"/>
        </w:rPr>
        <w:t>. Инкубация проводилась в течение 90 минут при непрерывном перемешивании на ротаторе на постоянной скорости</w:t>
      </w:r>
      <w:r w:rsidR="00D31489">
        <w:rPr>
          <w:rFonts w:eastAsiaTheme="minorEastAsia"/>
        </w:rPr>
        <w:t xml:space="preserve"> при комнатной температуре</w:t>
      </w:r>
      <w:r w:rsidR="00BB2780">
        <w:rPr>
          <w:rFonts w:eastAsiaTheme="minorEastAsia"/>
        </w:rPr>
        <w:t xml:space="preserve">. Далее суспензия тромбоцитов разбавлялась 1 мл буфера </w:t>
      </w:r>
      <w:proofErr w:type="spellStart"/>
      <w:r w:rsidR="00BB2780">
        <w:rPr>
          <w:rFonts w:eastAsiaTheme="minorEastAsia"/>
        </w:rPr>
        <w:t>Тирода</w:t>
      </w:r>
      <w:proofErr w:type="spellEnd"/>
      <w:r w:rsidR="00BB2780">
        <w:rPr>
          <w:rFonts w:eastAsiaTheme="minorEastAsia"/>
        </w:rPr>
        <w:t xml:space="preserve"> с БСА и </w:t>
      </w:r>
      <w:r w:rsidR="00BB2780">
        <w:rPr>
          <w:rFonts w:eastAsiaTheme="minorEastAsia"/>
        </w:rPr>
        <w:lastRenderedPageBreak/>
        <w:t>центрифугировалась 10 минут при 2000</w:t>
      </w:r>
      <w:r w:rsidR="00BB2780">
        <w:rPr>
          <w:rFonts w:eastAsiaTheme="minorEastAsia"/>
          <w:lang w:val="en-US"/>
        </w:rPr>
        <w:t>g</w:t>
      </w:r>
      <w:r w:rsidR="00BB2780">
        <w:rPr>
          <w:rFonts w:eastAsiaTheme="minorEastAsia"/>
        </w:rPr>
        <w:t xml:space="preserve">. Супернатант удалялся, а осадок </w:t>
      </w:r>
      <w:proofErr w:type="spellStart"/>
      <w:r w:rsidR="00BB2780">
        <w:rPr>
          <w:rFonts w:eastAsiaTheme="minorEastAsia"/>
        </w:rPr>
        <w:t>ресуспендировался</w:t>
      </w:r>
      <w:proofErr w:type="spellEnd"/>
      <w:r w:rsidR="00BB2780">
        <w:rPr>
          <w:rFonts w:eastAsiaTheme="minorEastAsia"/>
        </w:rPr>
        <w:t xml:space="preserve"> в 100 </w:t>
      </w:r>
      <w:proofErr w:type="spellStart"/>
      <w:r w:rsidR="00BB2780">
        <w:rPr>
          <w:rFonts w:eastAsiaTheme="minorEastAsia"/>
        </w:rPr>
        <w:t>мкл</w:t>
      </w:r>
      <w:proofErr w:type="spellEnd"/>
      <w:r w:rsidR="00BB2780">
        <w:rPr>
          <w:rFonts w:eastAsiaTheme="minorEastAsia"/>
        </w:rPr>
        <w:t xml:space="preserve"> буфера </w:t>
      </w:r>
      <w:proofErr w:type="spellStart"/>
      <w:r w:rsidR="00BB2780">
        <w:rPr>
          <w:rFonts w:eastAsiaTheme="minorEastAsia"/>
        </w:rPr>
        <w:t>Тирода</w:t>
      </w:r>
      <w:proofErr w:type="spellEnd"/>
      <w:r w:rsidR="00BB2780">
        <w:rPr>
          <w:rFonts w:eastAsiaTheme="minorEastAsia"/>
        </w:rPr>
        <w:t xml:space="preserve"> с</w:t>
      </w:r>
      <w:r w:rsidR="00A25915">
        <w:rPr>
          <w:rFonts w:eastAsiaTheme="minorEastAsia"/>
        </w:rPr>
        <w:t xml:space="preserve">о вторичным </w:t>
      </w:r>
      <w:r w:rsidR="00A25915" w:rsidRPr="00A25915">
        <w:rPr>
          <w:rFonts w:eastAsiaTheme="minorEastAsia"/>
        </w:rPr>
        <w:t>антител</w:t>
      </w:r>
      <w:r w:rsidR="00A25915">
        <w:rPr>
          <w:rFonts w:eastAsiaTheme="minorEastAsia"/>
        </w:rPr>
        <w:t>ом</w:t>
      </w:r>
      <w:r w:rsidR="00A25915" w:rsidRPr="00A25915">
        <w:rPr>
          <w:rFonts w:eastAsiaTheme="minorEastAsia"/>
        </w:rPr>
        <w:t xml:space="preserve"> </w:t>
      </w:r>
      <w:proofErr w:type="spellStart"/>
      <w:r w:rsidR="00A25915" w:rsidRPr="00A25915">
        <w:rPr>
          <w:rFonts w:eastAsiaTheme="minorEastAsia"/>
        </w:rPr>
        <w:t>Goat</w:t>
      </w:r>
      <w:proofErr w:type="spellEnd"/>
      <w:r w:rsidR="00A25915" w:rsidRPr="00A25915">
        <w:rPr>
          <w:rFonts w:eastAsiaTheme="minorEastAsia"/>
        </w:rPr>
        <w:t xml:space="preserve"> </w:t>
      </w:r>
      <w:proofErr w:type="spellStart"/>
      <w:r w:rsidR="00A25915" w:rsidRPr="00A25915">
        <w:rPr>
          <w:rFonts w:eastAsiaTheme="minorEastAsia"/>
        </w:rPr>
        <w:t>anti-Rabbit</w:t>
      </w:r>
      <w:proofErr w:type="spellEnd"/>
      <w:r w:rsidR="00A25915" w:rsidRPr="00A25915">
        <w:rPr>
          <w:rFonts w:eastAsiaTheme="minorEastAsia"/>
        </w:rPr>
        <w:t xml:space="preserve"> IgG-Fluor488 (1:500)</w:t>
      </w:r>
      <w:r w:rsidR="00A25915">
        <w:rPr>
          <w:rFonts w:eastAsiaTheme="minorEastAsia"/>
        </w:rPr>
        <w:t xml:space="preserve">, конъюгированным с </w:t>
      </w:r>
      <w:proofErr w:type="spellStart"/>
      <w:r w:rsidR="00A25915">
        <w:rPr>
          <w:rFonts w:eastAsiaTheme="minorEastAsia"/>
        </w:rPr>
        <w:t>флуорохромом</w:t>
      </w:r>
      <w:proofErr w:type="spellEnd"/>
      <w:r w:rsidR="00A25915">
        <w:rPr>
          <w:rFonts w:eastAsiaTheme="minorEastAsia"/>
        </w:rPr>
        <w:t xml:space="preserve"> </w:t>
      </w:r>
      <w:r w:rsidR="00A25915">
        <w:rPr>
          <w:rFonts w:eastAsiaTheme="minorEastAsia"/>
          <w:lang w:val="en-US"/>
        </w:rPr>
        <w:t>Alexa</w:t>
      </w:r>
      <w:r w:rsidR="00A25915" w:rsidRPr="00A25915">
        <w:rPr>
          <w:rFonts w:eastAsiaTheme="minorEastAsia"/>
        </w:rPr>
        <w:t xml:space="preserve"> </w:t>
      </w:r>
      <w:r w:rsidR="00A25915">
        <w:rPr>
          <w:rFonts w:eastAsiaTheme="minorEastAsia"/>
          <w:lang w:val="en-US"/>
        </w:rPr>
        <w:t>Fluor</w:t>
      </w:r>
      <w:r w:rsidR="00A25915" w:rsidRPr="00A25915">
        <w:rPr>
          <w:rFonts w:eastAsiaTheme="minorEastAsia"/>
        </w:rPr>
        <w:t xml:space="preserve"> 488</w:t>
      </w:r>
      <w:r w:rsidR="00A25915">
        <w:rPr>
          <w:rFonts w:eastAsiaTheme="minorEastAsia"/>
        </w:rPr>
        <w:t xml:space="preserve">. </w:t>
      </w:r>
      <w:r w:rsidR="00F46058">
        <w:rPr>
          <w:rFonts w:eastAsiaTheme="minorEastAsia"/>
        </w:rPr>
        <w:t>Инкубация проводилась в течение 30 минут при непрерывном перемешивании на ротаторе на постоянной скорости</w:t>
      </w:r>
      <w:r w:rsidR="00D31489">
        <w:rPr>
          <w:rFonts w:eastAsiaTheme="minorEastAsia"/>
        </w:rPr>
        <w:t xml:space="preserve"> при комнатной температуре</w:t>
      </w:r>
      <w:r w:rsidR="00F46058">
        <w:rPr>
          <w:rFonts w:eastAsiaTheme="minorEastAsia"/>
        </w:rPr>
        <w:t xml:space="preserve">. Далее суспензия разбавлялась 900 </w:t>
      </w:r>
      <w:proofErr w:type="spellStart"/>
      <w:r w:rsidR="00F46058">
        <w:rPr>
          <w:rFonts w:eastAsiaTheme="minorEastAsia"/>
        </w:rPr>
        <w:t>мкл</w:t>
      </w:r>
      <w:proofErr w:type="spellEnd"/>
      <w:r w:rsidR="00F46058">
        <w:rPr>
          <w:rFonts w:eastAsiaTheme="minorEastAsia"/>
        </w:rPr>
        <w:t xml:space="preserve"> буфера </w:t>
      </w:r>
      <w:proofErr w:type="spellStart"/>
      <w:r w:rsidR="00F46058">
        <w:rPr>
          <w:rFonts w:eastAsiaTheme="minorEastAsia"/>
        </w:rPr>
        <w:t>Тирода</w:t>
      </w:r>
      <w:proofErr w:type="spellEnd"/>
      <w:r w:rsidR="00F46058">
        <w:rPr>
          <w:rFonts w:eastAsiaTheme="minorEastAsia"/>
        </w:rPr>
        <w:t xml:space="preserve"> с БСА и производилась отмывка не связавшихся антител в течение 15 минут при непрерывном перемешивании на ротаторе. </w:t>
      </w:r>
    </w:p>
    <w:p w14:paraId="4250C2EA" w14:textId="130C3D66" w:rsidR="00D70AB9" w:rsidRDefault="00F46058" w:rsidP="00D70AB9">
      <w:pPr>
        <w:rPr>
          <w:rFonts w:eastAsiaTheme="minorEastAsia"/>
        </w:rPr>
      </w:pPr>
      <w:r>
        <w:rPr>
          <w:rFonts w:eastAsiaTheme="minorEastAsia"/>
        </w:rPr>
        <w:t>Готовые с</w:t>
      </w:r>
      <w:r w:rsidRPr="00F46058">
        <w:rPr>
          <w:rFonts w:eastAsiaTheme="minorEastAsia"/>
        </w:rPr>
        <w:t xml:space="preserve">успензии тромбоцитов анализировались методом проточной цитометрии </w:t>
      </w:r>
      <w:r w:rsidR="00E15D3D">
        <w:rPr>
          <w:rFonts w:eastAsiaTheme="minorEastAsia"/>
        </w:rPr>
        <w:t>на</w:t>
      </w:r>
      <w:r w:rsidRPr="00F46058">
        <w:rPr>
          <w:rFonts w:eastAsiaTheme="minorEastAsia"/>
        </w:rPr>
        <w:t xml:space="preserve"> </w:t>
      </w:r>
      <w:proofErr w:type="spellStart"/>
      <w:r w:rsidRPr="00F46058">
        <w:rPr>
          <w:rFonts w:eastAsiaTheme="minorEastAsia"/>
        </w:rPr>
        <w:t>цитофлуориметр</w:t>
      </w:r>
      <w:r w:rsidR="00E15D3D">
        <w:rPr>
          <w:rFonts w:eastAsiaTheme="minorEastAsia"/>
        </w:rPr>
        <w:t>ах</w:t>
      </w:r>
      <w:proofErr w:type="spellEnd"/>
      <w:r w:rsidRPr="00F46058">
        <w:rPr>
          <w:rFonts w:eastAsiaTheme="minorEastAsia"/>
        </w:rPr>
        <w:t xml:space="preserve"> </w:t>
      </w:r>
      <w:proofErr w:type="spellStart"/>
      <w:r w:rsidRPr="00F46058">
        <w:rPr>
          <w:rFonts w:eastAsiaTheme="minorEastAsia"/>
        </w:rPr>
        <w:t>CytoFLEX</w:t>
      </w:r>
      <w:proofErr w:type="spellEnd"/>
      <w:r w:rsidRPr="00F46058">
        <w:rPr>
          <w:rFonts w:eastAsiaTheme="minorEastAsia"/>
        </w:rPr>
        <w:t xml:space="preserve"> (</w:t>
      </w:r>
      <w:proofErr w:type="spellStart"/>
      <w:r w:rsidRPr="00F46058">
        <w:rPr>
          <w:rFonts w:eastAsiaTheme="minorEastAsia"/>
        </w:rPr>
        <w:t>Beckman</w:t>
      </w:r>
      <w:proofErr w:type="spellEnd"/>
      <w:r w:rsidRPr="00F46058">
        <w:rPr>
          <w:rFonts w:eastAsiaTheme="minorEastAsia"/>
        </w:rPr>
        <w:t xml:space="preserve"> </w:t>
      </w:r>
      <w:proofErr w:type="spellStart"/>
      <w:r w:rsidRPr="00F46058">
        <w:rPr>
          <w:rFonts w:eastAsiaTheme="minorEastAsia"/>
        </w:rPr>
        <w:t>Coulter</w:t>
      </w:r>
      <w:proofErr w:type="spellEnd"/>
      <w:r w:rsidRPr="00F46058">
        <w:rPr>
          <w:rFonts w:eastAsiaTheme="minorEastAsia"/>
        </w:rPr>
        <w:t xml:space="preserve">, США) </w:t>
      </w:r>
      <w:r>
        <w:rPr>
          <w:rFonts w:eastAsiaTheme="minorEastAsia"/>
        </w:rPr>
        <w:t>ил</w:t>
      </w:r>
      <w:r w:rsidRPr="00F46058">
        <w:rPr>
          <w:rFonts w:eastAsiaTheme="minorEastAsia"/>
        </w:rPr>
        <w:t xml:space="preserve">и BD FACS </w:t>
      </w:r>
      <w:proofErr w:type="spellStart"/>
      <w:r w:rsidRPr="00F46058">
        <w:rPr>
          <w:rFonts w:eastAsiaTheme="minorEastAsia"/>
        </w:rPr>
        <w:t>Canto</w:t>
      </w:r>
      <w:proofErr w:type="spellEnd"/>
      <w:r w:rsidRPr="00F46058">
        <w:rPr>
          <w:rFonts w:eastAsiaTheme="minorEastAsia"/>
        </w:rPr>
        <w:t xml:space="preserve"> II (BD </w:t>
      </w:r>
      <w:proofErr w:type="spellStart"/>
      <w:r w:rsidRPr="00F46058">
        <w:rPr>
          <w:rFonts w:eastAsiaTheme="minorEastAsia"/>
        </w:rPr>
        <w:t>Biosciences</w:t>
      </w:r>
      <w:proofErr w:type="spellEnd"/>
      <w:r w:rsidRPr="00F46058">
        <w:rPr>
          <w:rFonts w:eastAsiaTheme="minorEastAsia"/>
        </w:rPr>
        <w:t>, США)</w:t>
      </w:r>
      <w:r>
        <w:rPr>
          <w:rFonts w:eastAsiaTheme="minorEastAsia"/>
        </w:rPr>
        <w:t xml:space="preserve"> не позднее 15 минут по завершении подготовки проб</w:t>
      </w:r>
      <w:r w:rsidR="002124B0">
        <w:rPr>
          <w:rFonts w:eastAsiaTheme="minorEastAsia"/>
        </w:rPr>
        <w:t xml:space="preserve"> с набором не менее 10</w:t>
      </w:r>
      <w:r w:rsidR="00E15D3D">
        <w:rPr>
          <w:rFonts w:eastAsiaTheme="minorEastAsia"/>
        </w:rPr>
        <w:t xml:space="preserve"> тыс.</w:t>
      </w:r>
      <w:r w:rsidR="00D31489">
        <w:rPr>
          <w:rFonts w:eastAsiaTheme="minorEastAsia"/>
        </w:rPr>
        <w:t xml:space="preserve"> </w:t>
      </w:r>
      <w:r w:rsidR="00D31489">
        <w:rPr>
          <w:rFonts w:eastAsiaTheme="minorEastAsia"/>
          <w:lang w:val="en-US"/>
        </w:rPr>
        <w:t>CD</w:t>
      </w:r>
      <w:r w:rsidR="00D31489" w:rsidRPr="00D31489">
        <w:rPr>
          <w:rFonts w:eastAsiaTheme="minorEastAsia"/>
        </w:rPr>
        <w:t>61-</w:t>
      </w:r>
      <w:r w:rsidR="00D31489">
        <w:rPr>
          <w:rFonts w:eastAsiaTheme="minorEastAsia"/>
        </w:rPr>
        <w:t>положительных событий, определяемых как тромбоциты</w:t>
      </w:r>
      <w:r w:rsidR="002124B0">
        <w:rPr>
          <w:rFonts w:eastAsiaTheme="minorEastAsia"/>
        </w:rPr>
        <w:t>.</w:t>
      </w:r>
    </w:p>
    <w:p w14:paraId="19215DE4" w14:textId="491CE21C" w:rsidR="00D70AB9" w:rsidRPr="00DD5CB4" w:rsidRDefault="00D70AB9" w:rsidP="00391FF5">
      <w:pPr>
        <w:pStyle w:val="6"/>
      </w:pPr>
      <w:r>
        <w:t>Анализ данных проточной цитофлуориметрии</w:t>
      </w:r>
    </w:p>
    <w:p w14:paraId="51FE0562" w14:textId="31A9779F" w:rsidR="00D70AB9" w:rsidRDefault="00D70AB9" w:rsidP="00D70AB9">
      <w:pPr>
        <w:rPr>
          <w:rFonts w:eastAsiaTheme="minorEastAsia"/>
        </w:rPr>
      </w:pPr>
      <w:r>
        <w:rPr>
          <w:rFonts w:eastAsiaTheme="minorEastAsia"/>
        </w:rPr>
        <w:t xml:space="preserve">Анализ полученных проточной цитометрией данных проводился в программе </w:t>
      </w:r>
      <w:proofErr w:type="spellStart"/>
      <w:r>
        <w:rPr>
          <w:rFonts w:eastAsiaTheme="minorEastAsia"/>
          <w:lang w:val="en-US"/>
        </w:rPr>
        <w:t>FlowJo</w:t>
      </w:r>
      <w:proofErr w:type="spellEnd"/>
      <w:r w:rsidR="00B5439D">
        <w:rPr>
          <w:rFonts w:eastAsiaTheme="minorEastAsia"/>
        </w:rPr>
        <w:t xml:space="preserve"> (</w:t>
      </w:r>
      <w:proofErr w:type="spellStart"/>
      <w:r w:rsidR="00B5439D" w:rsidRPr="00B5439D">
        <w:rPr>
          <w:rFonts w:eastAsiaTheme="minorEastAsia"/>
        </w:rPr>
        <w:t>FlowJo</w:t>
      </w:r>
      <w:proofErr w:type="spellEnd"/>
      <w:r w:rsidR="00B5439D" w:rsidRPr="00B5439D">
        <w:rPr>
          <w:rFonts w:eastAsiaTheme="minorEastAsia"/>
        </w:rPr>
        <w:t>, LLC</w:t>
      </w:r>
      <w:r w:rsidR="00B5439D">
        <w:rPr>
          <w:rFonts w:eastAsiaTheme="minorEastAsia"/>
        </w:rPr>
        <w:t xml:space="preserve">; США) методом </w:t>
      </w:r>
      <w:proofErr w:type="spellStart"/>
      <w:r w:rsidR="00B5439D">
        <w:rPr>
          <w:rFonts w:eastAsiaTheme="minorEastAsia"/>
        </w:rPr>
        <w:t>гейтирования</w:t>
      </w:r>
      <w:proofErr w:type="spellEnd"/>
      <w:r w:rsidR="00B5439D">
        <w:rPr>
          <w:rFonts w:eastAsiaTheme="minorEastAsia"/>
        </w:rPr>
        <w:t xml:space="preserve"> по показателям</w:t>
      </w:r>
      <w:r w:rsidR="00B5439D" w:rsidRPr="00B5439D">
        <w:rPr>
          <w:rFonts w:eastAsiaTheme="minorEastAsia"/>
        </w:rPr>
        <w:t xml:space="preserve"> </w:t>
      </w:r>
      <w:r w:rsidR="00B5439D">
        <w:rPr>
          <w:rFonts w:eastAsiaTheme="minorEastAsia"/>
        </w:rPr>
        <w:t xml:space="preserve">бокового </w:t>
      </w:r>
      <w:r w:rsidR="00221628">
        <w:rPr>
          <w:rFonts w:eastAsiaTheme="minorEastAsia"/>
        </w:rPr>
        <w:t>свето</w:t>
      </w:r>
      <w:r w:rsidR="00B5439D">
        <w:rPr>
          <w:rFonts w:eastAsiaTheme="minorEastAsia"/>
        </w:rPr>
        <w:t>рассеяния</w:t>
      </w:r>
      <w:r w:rsidR="00B5439D" w:rsidRPr="00B5439D">
        <w:rPr>
          <w:rFonts w:eastAsiaTheme="minorEastAsia"/>
        </w:rPr>
        <w:t>,</w:t>
      </w:r>
      <w:r w:rsidR="00B5439D">
        <w:rPr>
          <w:rFonts w:eastAsiaTheme="minorEastAsia"/>
        </w:rPr>
        <w:t xml:space="preserve"> интенсивности флуоресценции в канале </w:t>
      </w:r>
      <w:r w:rsidR="00D31489">
        <w:rPr>
          <w:rFonts w:eastAsiaTheme="minorEastAsia"/>
          <w:lang w:val="en-US"/>
        </w:rPr>
        <w:t>PE</w:t>
      </w:r>
      <w:r w:rsidR="00D31489" w:rsidRPr="001F1878">
        <w:rPr>
          <w:rFonts w:eastAsiaTheme="minorEastAsia"/>
        </w:rPr>
        <w:t xml:space="preserve"> (</w:t>
      </w:r>
      <w:r w:rsidR="00D31489">
        <w:rPr>
          <w:rFonts w:eastAsiaTheme="minorEastAsia"/>
        </w:rPr>
        <w:t xml:space="preserve">сигнал </w:t>
      </w:r>
      <w:r w:rsidR="00D31489">
        <w:rPr>
          <w:rFonts w:eastAsiaTheme="minorEastAsia"/>
          <w:lang w:val="en-US"/>
        </w:rPr>
        <w:t>CD</w:t>
      </w:r>
      <w:r w:rsidR="00D31489" w:rsidRPr="001F1878">
        <w:rPr>
          <w:rFonts w:eastAsiaTheme="minorEastAsia"/>
        </w:rPr>
        <w:t>61)</w:t>
      </w:r>
      <w:r w:rsidR="00D31489">
        <w:rPr>
          <w:rFonts w:eastAsiaTheme="minorEastAsia"/>
        </w:rPr>
        <w:t xml:space="preserve"> и интенсивности флуоресценции в канале </w:t>
      </w:r>
      <w:r w:rsidR="00D31489">
        <w:rPr>
          <w:rFonts w:eastAsiaTheme="minorEastAsia"/>
          <w:lang w:val="en-US"/>
        </w:rPr>
        <w:t>FITC</w:t>
      </w:r>
      <w:r w:rsidR="00D31489" w:rsidRPr="001F1878">
        <w:rPr>
          <w:rFonts w:eastAsiaTheme="minorEastAsia"/>
        </w:rPr>
        <w:t xml:space="preserve"> (</w:t>
      </w:r>
      <w:r w:rsidR="00D31489">
        <w:rPr>
          <w:rFonts w:eastAsiaTheme="minorEastAsia"/>
        </w:rPr>
        <w:t xml:space="preserve">сигнал </w:t>
      </w:r>
      <w:proofErr w:type="spellStart"/>
      <w:r w:rsidR="00D31489">
        <w:rPr>
          <w:rFonts w:eastAsiaTheme="minorEastAsia"/>
          <w:lang w:val="en-US"/>
        </w:rPr>
        <w:t>pVASP</w:t>
      </w:r>
      <w:proofErr w:type="spellEnd"/>
      <w:r w:rsidR="00D31489" w:rsidRPr="001F1878">
        <w:rPr>
          <w:rFonts w:eastAsiaTheme="minorEastAsia"/>
        </w:rPr>
        <w:t>)</w:t>
      </w:r>
      <w:r w:rsidR="00D31489">
        <w:rPr>
          <w:rFonts w:eastAsiaTheme="minorEastAsia"/>
        </w:rPr>
        <w:t>.</w:t>
      </w:r>
    </w:p>
    <w:p w14:paraId="09E27C89" w14:textId="1AEF0AC7" w:rsidR="00DC30C4" w:rsidRDefault="00DC30C4" w:rsidP="00D70AB9">
      <w:pPr>
        <w:rPr>
          <w:rFonts w:eastAsiaTheme="minorEastAsia"/>
        </w:rPr>
      </w:pPr>
      <w:r w:rsidRPr="003E4921">
        <w:rPr>
          <w:rFonts w:eastAsiaTheme="minorEastAsia"/>
        </w:rPr>
        <w:t xml:space="preserve">На </w:t>
      </w:r>
      <w:r w:rsidR="00394B9A">
        <w:rPr>
          <w:rFonts w:eastAsiaTheme="minorEastAsia"/>
        </w:rPr>
        <w:t xml:space="preserve">точечном </w:t>
      </w:r>
      <w:r>
        <w:rPr>
          <w:rFonts w:eastAsiaTheme="minorEastAsia"/>
        </w:rPr>
        <w:t>графике (</w:t>
      </w:r>
      <w:r w:rsidRPr="003E4921">
        <w:rPr>
          <w:rFonts w:eastAsiaTheme="minorEastAsia"/>
        </w:rPr>
        <w:t>дот-плоте</w:t>
      </w:r>
      <w:r>
        <w:rPr>
          <w:rFonts w:eastAsiaTheme="minorEastAsia"/>
        </w:rPr>
        <w:t>),</w:t>
      </w:r>
      <w:r w:rsidRPr="003E4921">
        <w:rPr>
          <w:rFonts w:eastAsiaTheme="minorEastAsia"/>
        </w:rPr>
        <w:t xml:space="preserve"> отражающ</w:t>
      </w:r>
      <w:r>
        <w:rPr>
          <w:rFonts w:eastAsiaTheme="minorEastAsia"/>
        </w:rPr>
        <w:t>е</w:t>
      </w:r>
      <w:r w:rsidRPr="003E4921">
        <w:rPr>
          <w:rFonts w:eastAsiaTheme="minorEastAsia"/>
        </w:rPr>
        <w:t xml:space="preserve">м зависимость прямого светорассеяния от флуоресценции в канале </w:t>
      </w:r>
      <w:r>
        <w:rPr>
          <w:rFonts w:eastAsiaTheme="minorEastAsia"/>
          <w:lang w:val="en-US"/>
        </w:rPr>
        <w:t>PE</w:t>
      </w:r>
      <w:r w:rsidR="00E15D3D">
        <w:rPr>
          <w:rFonts w:eastAsiaTheme="minorEastAsia"/>
        </w:rPr>
        <w:t>,</w:t>
      </w:r>
      <w:r w:rsidRPr="003E4921">
        <w:rPr>
          <w:rFonts w:eastAsiaTheme="minorEastAsia"/>
        </w:rPr>
        <w:t xml:space="preserve"> выделял</w:t>
      </w:r>
      <w:r>
        <w:rPr>
          <w:rFonts w:eastAsiaTheme="minorEastAsia"/>
        </w:rPr>
        <w:t>ась область тромбоцитов</w:t>
      </w:r>
      <w:r w:rsidRPr="00DC30C4">
        <w:rPr>
          <w:rFonts w:eastAsiaTheme="minorEastAsia"/>
        </w:rPr>
        <w:t xml:space="preserve"> </w:t>
      </w:r>
      <w:r w:rsidRPr="00B5439D">
        <w:rPr>
          <w:rFonts w:eastAsiaTheme="minorEastAsia"/>
        </w:rPr>
        <w:t>(</w:t>
      </w:r>
      <w:r w:rsidR="009F7AD8">
        <w:rPr>
          <w:rFonts w:eastAsiaTheme="minorEastAsia"/>
        </w:rPr>
        <w:t xml:space="preserve">рисунок </w:t>
      </w:r>
      <w:r>
        <w:rPr>
          <w:rFonts w:eastAsiaTheme="minorEastAsia"/>
        </w:rPr>
        <w:t>5</w:t>
      </w:r>
      <w:r w:rsidR="006A10B5">
        <w:rPr>
          <w:rFonts w:eastAsiaTheme="minorEastAsia"/>
        </w:rPr>
        <w:t xml:space="preserve">, </w:t>
      </w:r>
      <w:r>
        <w:rPr>
          <w:rFonts w:eastAsiaTheme="minorEastAsia"/>
        </w:rPr>
        <w:t>а)</w:t>
      </w:r>
      <w:r w:rsidRPr="003E4921">
        <w:rPr>
          <w:rFonts w:eastAsiaTheme="minorEastAsia"/>
        </w:rPr>
        <w:t>, котор</w:t>
      </w:r>
      <w:r>
        <w:rPr>
          <w:rFonts w:eastAsiaTheme="minorEastAsia"/>
        </w:rPr>
        <w:t>ая</w:t>
      </w:r>
      <w:r w:rsidRPr="003E4921">
        <w:rPr>
          <w:rFonts w:eastAsiaTheme="minorEastAsia"/>
        </w:rPr>
        <w:t xml:space="preserve"> далее переносилось на дот-плот, отражающий зависимость флуоресценции в канале </w:t>
      </w:r>
      <w:r>
        <w:rPr>
          <w:rFonts w:eastAsiaTheme="minorEastAsia"/>
          <w:lang w:val="en-US"/>
        </w:rPr>
        <w:t>PE</w:t>
      </w:r>
      <w:r w:rsidRPr="003E4921">
        <w:rPr>
          <w:rFonts w:eastAsiaTheme="minorEastAsia"/>
        </w:rPr>
        <w:t xml:space="preserve"> от флуоресценции в канале </w:t>
      </w:r>
      <w:r>
        <w:rPr>
          <w:rFonts w:eastAsiaTheme="minorEastAsia"/>
          <w:lang w:val="en-US"/>
        </w:rPr>
        <w:t>FITC</w:t>
      </w:r>
      <w:r w:rsidRPr="003E4921">
        <w:rPr>
          <w:rFonts w:eastAsiaTheme="minorEastAsia"/>
        </w:rPr>
        <w:t>, где в ряде случаев отделял</w:t>
      </w:r>
      <w:r>
        <w:rPr>
          <w:rFonts w:eastAsiaTheme="minorEastAsia"/>
        </w:rPr>
        <w:t>а</w:t>
      </w:r>
      <w:r w:rsidRPr="003E4921">
        <w:rPr>
          <w:rFonts w:eastAsiaTheme="minorEastAsia"/>
        </w:rPr>
        <w:t>сь от выраженной популяции десенсибилизированных клеток</w:t>
      </w:r>
      <w:r>
        <w:rPr>
          <w:rFonts w:eastAsiaTheme="minorEastAsia"/>
        </w:rPr>
        <w:t xml:space="preserve"> </w:t>
      </w:r>
      <w:r w:rsidRPr="00B5439D">
        <w:rPr>
          <w:rFonts w:eastAsiaTheme="minorEastAsia"/>
        </w:rPr>
        <w:t>(</w:t>
      </w:r>
      <w:r w:rsidR="009F7AD8">
        <w:rPr>
          <w:rFonts w:eastAsiaTheme="minorEastAsia"/>
        </w:rPr>
        <w:t xml:space="preserve">рисунок </w:t>
      </w:r>
      <w:r>
        <w:rPr>
          <w:rFonts w:eastAsiaTheme="minorEastAsia"/>
        </w:rPr>
        <w:t>5</w:t>
      </w:r>
      <w:r w:rsidR="006A10B5">
        <w:rPr>
          <w:rFonts w:eastAsiaTheme="minorEastAsia"/>
        </w:rPr>
        <w:t>,</w:t>
      </w:r>
      <w:r>
        <w:rPr>
          <w:rFonts w:eastAsiaTheme="minorEastAsia"/>
        </w:rPr>
        <w:t xml:space="preserve"> б)</w:t>
      </w:r>
      <w:r w:rsidRPr="003E4921">
        <w:rPr>
          <w:rFonts w:eastAsiaTheme="minorEastAsia"/>
        </w:rPr>
        <w:t>.</w:t>
      </w:r>
    </w:p>
    <w:p w14:paraId="45308C0E" w14:textId="070F7AE0" w:rsidR="002124B0" w:rsidRPr="002124B0" w:rsidRDefault="006A10B5" w:rsidP="006A10B5">
      <w:pPr>
        <w:pStyle w:val="af6"/>
        <w:rPr>
          <w:rFonts w:eastAsiaTheme="minorEastAsia"/>
        </w:rPr>
      </w:pPr>
      <w:r>
        <w:rPr>
          <w:rFonts w:eastAsiaTheme="minorEastAsia"/>
          <w:noProof/>
        </w:rPr>
        <w:lastRenderedPageBreak/>
        <w:drawing>
          <wp:inline distT="0" distB="0" distL="0" distR="0" wp14:anchorId="1BE00EB3" wp14:editId="06789DC7">
            <wp:extent cx="5572125" cy="2603760"/>
            <wp:effectExtent l="0" t="0" r="0" b="6350"/>
            <wp:docPr id="109442141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5858" cy="2614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1CCE23B" w14:textId="3FF8F8AC" w:rsidR="00D70AB9" w:rsidRPr="007475F8" w:rsidRDefault="009F7AD8" w:rsidP="00D70AB9">
      <w:pPr>
        <w:rPr>
          <w:rFonts w:eastAsiaTheme="minorEastAsia"/>
          <w:lang w:val="en-US"/>
        </w:rPr>
      </w:pPr>
      <w:r>
        <w:rPr>
          <w:rFonts w:eastAsiaTheme="minorEastAsia"/>
        </w:rPr>
        <w:t>Рисунок</w:t>
      </w:r>
      <w:r w:rsidR="002124B0">
        <w:rPr>
          <w:rFonts w:eastAsiaTheme="minorEastAsia"/>
        </w:rPr>
        <w:t xml:space="preserve"> 5.</w:t>
      </w:r>
      <w:r w:rsidR="002124B0" w:rsidRPr="002124B0">
        <w:t xml:space="preserve"> </w:t>
      </w:r>
      <w:r w:rsidR="002124B0">
        <w:rPr>
          <w:rFonts w:eastAsiaTheme="minorEastAsia"/>
        </w:rPr>
        <w:t>Анализ суспензии тромбоцитов</w:t>
      </w:r>
      <w:r w:rsidR="002124B0" w:rsidRPr="002124B0">
        <w:rPr>
          <w:rFonts w:eastAsiaTheme="minorEastAsia"/>
        </w:rPr>
        <w:t xml:space="preserve">. </w:t>
      </w:r>
      <w:r w:rsidR="006A10B5">
        <w:rPr>
          <w:rFonts w:eastAsiaTheme="minorEastAsia"/>
        </w:rPr>
        <w:t>(а)</w:t>
      </w:r>
      <w:r w:rsidR="002124B0" w:rsidRPr="002124B0">
        <w:rPr>
          <w:rFonts w:eastAsiaTheme="minorEastAsia"/>
        </w:rPr>
        <w:t xml:space="preserve"> </w:t>
      </w:r>
      <w:r w:rsidR="002124B0">
        <w:rPr>
          <w:rFonts w:eastAsiaTheme="minorEastAsia"/>
        </w:rPr>
        <w:t>т</w:t>
      </w:r>
      <w:r w:rsidR="002124B0" w:rsidRPr="002124B0">
        <w:rPr>
          <w:rFonts w:eastAsiaTheme="minorEastAsia"/>
        </w:rPr>
        <w:t xml:space="preserve">ромбоцитарная область зависимости прямого светорассеяния (FSC) от флюоресценции в канале PE; </w:t>
      </w:r>
      <w:r w:rsidR="006A10B5">
        <w:rPr>
          <w:rFonts w:eastAsiaTheme="minorEastAsia"/>
        </w:rPr>
        <w:t>(б)</w:t>
      </w:r>
      <w:r w:rsidR="002124B0" w:rsidRPr="002124B0">
        <w:rPr>
          <w:rFonts w:eastAsiaTheme="minorEastAsia"/>
        </w:rPr>
        <w:t xml:space="preserve"> </w:t>
      </w:r>
      <w:r w:rsidR="002124B0">
        <w:rPr>
          <w:rFonts w:eastAsiaTheme="minorEastAsia"/>
        </w:rPr>
        <w:t>т</w:t>
      </w:r>
      <w:r w:rsidR="002124B0" w:rsidRPr="002124B0">
        <w:rPr>
          <w:rFonts w:eastAsiaTheme="minorEastAsia"/>
        </w:rPr>
        <w:t xml:space="preserve">ромбоцитарная область зависимости флюоресценции в канале </w:t>
      </w:r>
      <w:r w:rsidR="002124B0" w:rsidRPr="002124B0">
        <w:rPr>
          <w:rFonts w:eastAsiaTheme="minorEastAsia"/>
          <w:lang w:val="en-US"/>
        </w:rPr>
        <w:t>PE</w:t>
      </w:r>
      <w:r w:rsidR="002124B0" w:rsidRPr="002124B0">
        <w:rPr>
          <w:rFonts w:eastAsiaTheme="minorEastAsia"/>
        </w:rPr>
        <w:t xml:space="preserve"> от флюоресценции в канале </w:t>
      </w:r>
      <w:r w:rsidR="002124B0" w:rsidRPr="002124B0">
        <w:rPr>
          <w:rFonts w:eastAsiaTheme="minorEastAsia"/>
          <w:lang w:val="en-US"/>
        </w:rPr>
        <w:t>FITC</w:t>
      </w:r>
    </w:p>
    <w:p w14:paraId="18C57FFE" w14:textId="74A5902C" w:rsidR="002124B0" w:rsidRDefault="00DC30C4" w:rsidP="003E4921">
      <w:pPr>
        <w:rPr>
          <w:rFonts w:eastAsiaTheme="minorEastAsia"/>
        </w:rPr>
      </w:pPr>
      <w:r>
        <w:rPr>
          <w:rFonts w:eastAsiaTheme="minorEastAsia"/>
        </w:rPr>
        <w:t xml:space="preserve">Для итоговой области тромбоцитов производился расчет </w:t>
      </w:r>
      <w:r w:rsidR="00EB7766">
        <w:rPr>
          <w:rFonts w:eastAsiaTheme="minorEastAsia"/>
        </w:rPr>
        <w:t xml:space="preserve">медианы </w:t>
      </w:r>
      <w:r w:rsidR="00FB2094">
        <w:rPr>
          <w:rFonts w:eastAsiaTheme="minorEastAsia"/>
        </w:rPr>
        <w:t>ф</w:t>
      </w:r>
      <w:r w:rsidR="003E4921" w:rsidRPr="003E4921">
        <w:rPr>
          <w:rFonts w:eastAsiaTheme="minorEastAsia"/>
        </w:rPr>
        <w:t>луоресценци</w:t>
      </w:r>
      <w:r w:rsidR="00FB2094">
        <w:rPr>
          <w:rFonts w:eastAsiaTheme="minorEastAsia"/>
        </w:rPr>
        <w:t>и</w:t>
      </w:r>
      <w:r w:rsidR="003E4921" w:rsidRPr="003E4921">
        <w:rPr>
          <w:rFonts w:eastAsiaTheme="minorEastAsia"/>
        </w:rPr>
        <w:t xml:space="preserve"> в канале </w:t>
      </w:r>
      <w:r w:rsidRPr="002124B0">
        <w:rPr>
          <w:rFonts w:eastAsiaTheme="minorEastAsia"/>
          <w:lang w:val="en-US"/>
        </w:rPr>
        <w:t>FITC</w:t>
      </w:r>
      <w:r w:rsidR="00FB2094">
        <w:rPr>
          <w:rFonts w:eastAsiaTheme="minorEastAsia"/>
        </w:rPr>
        <w:t>, и п</w:t>
      </w:r>
      <w:r w:rsidR="003E4921" w:rsidRPr="003E4921">
        <w:rPr>
          <w:rFonts w:eastAsiaTheme="minorEastAsia"/>
        </w:rPr>
        <w:t>о полученным значениям</w:t>
      </w:r>
      <w:r w:rsidR="00FB2094">
        <w:rPr>
          <w:rFonts w:eastAsiaTheme="minorEastAsia"/>
        </w:rPr>
        <w:t xml:space="preserve"> </w:t>
      </w:r>
      <w:r w:rsidR="003E4921" w:rsidRPr="003E4921">
        <w:rPr>
          <w:rFonts w:eastAsiaTheme="minorEastAsia"/>
        </w:rPr>
        <w:t>определялся индекс реактивности тромбоцитов</w:t>
      </w:r>
      <w:r w:rsidR="00FB2094">
        <w:rPr>
          <w:rFonts w:eastAsiaTheme="minorEastAsia"/>
        </w:rPr>
        <w:t xml:space="preserve"> по формуле:</w:t>
      </w:r>
    </w:p>
    <w:p w14:paraId="00EF7C3A" w14:textId="660C3B80" w:rsidR="00FB2094" w:rsidRDefault="00FB2094" w:rsidP="003E4921">
      <w:pPr>
        <w:rPr>
          <w:rFonts w:eastAsiaTheme="minorEastAsia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PRI (%)=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MFI(PGI</m:t>
              </m:r>
              <m:r>
                <w:rPr>
                  <w:rFonts w:ascii="Cambria Math" w:hAnsi="Cambria Math"/>
                  <w:lang w:val="en-US"/>
                </w:rPr>
                <m:t>2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) - MFI(PGI</m:t>
              </m:r>
              <m:r>
                <w:rPr>
                  <w:rFonts w:ascii="Cambria Math" w:hAnsi="Cambria Math"/>
                  <w:lang w:val="en-US"/>
                </w:rPr>
                <m:t>2</m:t>
              </m:r>
              <m:r>
                <m:rPr>
                  <m:sty m:val="p"/>
                </m:rPr>
                <w:rPr>
                  <w:rFonts w:ascii="Cambria Math" w:hAnsi="Cambria Math"/>
                </w:rPr>
                <m:t xml:space="preserve">+АДФ) 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MFI(PGI</m:t>
              </m:r>
              <m:r>
                <w:rPr>
                  <w:rFonts w:ascii="Cambria Math" w:hAnsi="Cambria Math"/>
                  <w:lang w:val="en-US"/>
                </w:rPr>
                <m:t>2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)</m:t>
              </m:r>
            </m:den>
          </m:f>
          <m:r>
            <w:rPr>
              <w:rFonts w:ascii="Cambria Math" w:hAnsi="Cambria Math"/>
            </w:rPr>
            <m:t>×100</m:t>
          </m:r>
        </m:oMath>
      </m:oMathPara>
    </w:p>
    <w:p w14:paraId="569F2867" w14:textId="1E53FE53" w:rsidR="00FB2094" w:rsidRPr="009434A0" w:rsidRDefault="00FB2094" w:rsidP="003E4921">
      <w:pPr>
        <w:rPr>
          <w:rFonts w:eastAsiaTheme="minorEastAsia"/>
        </w:rPr>
      </w:pPr>
      <w:r>
        <w:rPr>
          <w:rFonts w:eastAsiaTheme="minorEastAsia"/>
        </w:rPr>
        <w:t xml:space="preserve">где </w:t>
      </w:r>
      <w:r>
        <w:rPr>
          <w:rFonts w:eastAsiaTheme="minorEastAsia"/>
          <w:lang w:val="en-US"/>
        </w:rPr>
        <w:t>MFI</w:t>
      </w:r>
      <w:r w:rsidRPr="00FB2094">
        <w:rPr>
          <w:rFonts w:eastAsiaTheme="minorEastAsia"/>
        </w:rPr>
        <w:t>(</w:t>
      </w:r>
      <w:r>
        <w:rPr>
          <w:rFonts w:eastAsiaTheme="minorEastAsia"/>
          <w:lang w:val="en-US"/>
        </w:rPr>
        <w:t>PGI</w:t>
      </w:r>
      <w:r w:rsidRPr="00FB2094">
        <w:rPr>
          <w:rFonts w:eastAsiaTheme="minorEastAsia"/>
        </w:rPr>
        <w:t xml:space="preserve">2) – </w:t>
      </w:r>
      <w:r>
        <w:rPr>
          <w:rFonts w:eastAsiaTheme="minorEastAsia"/>
        </w:rPr>
        <w:t xml:space="preserve">медиана флуоресценции в канале </w:t>
      </w:r>
      <w:r w:rsidRPr="002124B0">
        <w:rPr>
          <w:rFonts w:eastAsiaTheme="minorEastAsia"/>
          <w:lang w:val="en-US"/>
        </w:rPr>
        <w:t>FITC</w:t>
      </w:r>
      <w:r>
        <w:rPr>
          <w:rFonts w:eastAsiaTheme="minorEastAsia"/>
        </w:rPr>
        <w:t xml:space="preserve"> пробы с </w:t>
      </w:r>
      <w:r>
        <w:rPr>
          <w:rFonts w:eastAsiaTheme="minorEastAsia"/>
          <w:lang w:val="en-US"/>
        </w:rPr>
        <w:t>PGI</w:t>
      </w:r>
      <w:r w:rsidRPr="00FB2094">
        <w:rPr>
          <w:rFonts w:eastAsiaTheme="minorEastAsia"/>
        </w:rPr>
        <w:t xml:space="preserve">2, MFI(PGI2+АДФ) – </w:t>
      </w:r>
      <w:r>
        <w:rPr>
          <w:rFonts w:eastAsiaTheme="minorEastAsia"/>
        </w:rPr>
        <w:t>медиана флуоресценции</w:t>
      </w:r>
      <w:r w:rsidRPr="00FB2094">
        <w:rPr>
          <w:rFonts w:eastAsiaTheme="minorEastAsia"/>
        </w:rPr>
        <w:t xml:space="preserve"> </w:t>
      </w:r>
      <w:r>
        <w:rPr>
          <w:rFonts w:eastAsiaTheme="minorEastAsia"/>
        </w:rPr>
        <w:t xml:space="preserve">в канале </w:t>
      </w:r>
      <w:r w:rsidRPr="002124B0">
        <w:rPr>
          <w:rFonts w:eastAsiaTheme="minorEastAsia"/>
          <w:lang w:val="en-US"/>
        </w:rPr>
        <w:t>FITC</w:t>
      </w:r>
      <w:r>
        <w:rPr>
          <w:rFonts w:eastAsiaTheme="minorEastAsia"/>
        </w:rPr>
        <w:t xml:space="preserve"> пробы с </w:t>
      </w:r>
      <w:r>
        <w:rPr>
          <w:rFonts w:eastAsiaTheme="minorEastAsia"/>
          <w:lang w:val="en-US"/>
        </w:rPr>
        <w:t>PGI</w:t>
      </w:r>
      <w:r w:rsidRPr="00FB2094">
        <w:rPr>
          <w:rFonts w:eastAsiaTheme="minorEastAsia"/>
        </w:rPr>
        <w:t xml:space="preserve">2 </w:t>
      </w:r>
      <w:r>
        <w:rPr>
          <w:rFonts w:eastAsiaTheme="minorEastAsia"/>
        </w:rPr>
        <w:t>и АДФ.</w:t>
      </w:r>
    </w:p>
    <w:p w14:paraId="4CD5B1F9" w14:textId="61E5F204" w:rsidR="004A6AB7" w:rsidRPr="004A6AB7" w:rsidRDefault="004A6AB7" w:rsidP="003E4921">
      <w:pPr>
        <w:rPr>
          <w:rFonts w:eastAsiaTheme="minorEastAsia"/>
        </w:rPr>
      </w:pPr>
      <w:r>
        <w:rPr>
          <w:rFonts w:eastAsiaTheme="minorEastAsia"/>
        </w:rPr>
        <w:t xml:space="preserve">Использование медианы флуоресценции для оценки уровня экспрессии целевого фосфорилированного белка </w:t>
      </w:r>
      <w:r>
        <w:rPr>
          <w:rFonts w:eastAsiaTheme="minorEastAsia"/>
          <w:lang w:val="en-US"/>
        </w:rPr>
        <w:t>VASP</w:t>
      </w:r>
      <w:r>
        <w:rPr>
          <w:rFonts w:eastAsiaTheme="minorEastAsia"/>
        </w:rPr>
        <w:t xml:space="preserve"> обусловлено рекомендациями по оценке результатов цитофлуориметрии</w:t>
      </w:r>
      <w:r w:rsidR="00EB7766">
        <w:rPr>
          <w:rFonts w:eastAsiaTheme="minorEastAsia"/>
        </w:rPr>
        <w:t xml:space="preserve"> </w:t>
      </w:r>
      <w:r w:rsidR="00EB7766" w:rsidRPr="004A6AB7">
        <w:rPr>
          <w:rFonts w:eastAsiaTheme="minorEastAsia"/>
        </w:rPr>
        <w:t>[</w:t>
      </w:r>
      <w:r w:rsidR="00EB7766">
        <w:rPr>
          <w:rFonts w:eastAsiaTheme="minorEastAsia"/>
        </w:rPr>
        <w:t>95</w:t>
      </w:r>
      <w:r w:rsidR="00EB7766" w:rsidRPr="004A6AB7">
        <w:rPr>
          <w:rFonts w:eastAsiaTheme="minorEastAsia"/>
        </w:rPr>
        <w:t>]</w:t>
      </w:r>
      <w:r w:rsidR="006C7D94">
        <w:rPr>
          <w:rFonts w:eastAsiaTheme="minorEastAsia"/>
        </w:rPr>
        <w:t xml:space="preserve">. </w:t>
      </w:r>
    </w:p>
    <w:p w14:paraId="7063B37A" w14:textId="2373EF0D" w:rsidR="00130F5D" w:rsidRDefault="00130F5D">
      <w:pPr>
        <w:spacing w:after="160" w:line="259" w:lineRule="auto"/>
        <w:ind w:firstLine="0"/>
        <w:jc w:val="left"/>
      </w:pPr>
      <w:r>
        <w:br w:type="page"/>
      </w:r>
    </w:p>
    <w:p w14:paraId="04C8C3CD" w14:textId="5372CEA0" w:rsidR="00052B2D" w:rsidRPr="00391FF5" w:rsidRDefault="00B528C6" w:rsidP="00391FF5">
      <w:pPr>
        <w:pStyle w:val="1"/>
      </w:pPr>
      <w:r w:rsidRPr="00391FF5">
        <w:lastRenderedPageBreak/>
        <w:t>Глава 3. Результаты</w:t>
      </w:r>
    </w:p>
    <w:p w14:paraId="58E628BE" w14:textId="01AF0AF3" w:rsidR="00F46058" w:rsidRDefault="00D20BC9" w:rsidP="00D20BC9">
      <w:pPr>
        <w:pStyle w:val="8"/>
      </w:pPr>
      <w:r w:rsidRPr="00D20BC9">
        <w:t>Результаты исследования фосфорилирования VASP методом вестерн-</w:t>
      </w:r>
      <w:proofErr w:type="spellStart"/>
      <w:r w:rsidRPr="00D20BC9">
        <w:t>блота</w:t>
      </w:r>
      <w:proofErr w:type="spellEnd"/>
    </w:p>
    <w:p w14:paraId="4C5FC87D" w14:textId="04521988" w:rsidR="00B63447" w:rsidRDefault="00CF6B9A" w:rsidP="00B63447">
      <w:r>
        <w:t>Анализ п</w:t>
      </w:r>
      <w:r w:rsidR="002A4E67">
        <w:t>олученны</w:t>
      </w:r>
      <w:r>
        <w:t>х</w:t>
      </w:r>
      <w:r w:rsidR="002A4E67">
        <w:t xml:space="preserve"> для 5 здоровых доноров данн</w:t>
      </w:r>
      <w:r>
        <w:t xml:space="preserve">ых </w:t>
      </w:r>
      <w:r w:rsidR="002A4E67">
        <w:t xml:space="preserve">вестерн-блоттинга </w:t>
      </w:r>
      <w:r>
        <w:t>подтвердил</w:t>
      </w:r>
      <w:r w:rsidR="002A4E67">
        <w:t xml:space="preserve">, что уровень </w:t>
      </w:r>
      <w:r w:rsidR="002A4E67">
        <w:rPr>
          <w:lang w:val="en-US"/>
        </w:rPr>
        <w:t>VASP</w:t>
      </w:r>
      <w:r w:rsidR="002A4E67" w:rsidRPr="002A4E67">
        <w:t xml:space="preserve">, </w:t>
      </w:r>
      <w:r w:rsidR="002A4E67">
        <w:t xml:space="preserve">фосфорилированного </w:t>
      </w:r>
      <w:r w:rsidR="00803AA1">
        <w:t>(</w:t>
      </w:r>
      <w:r w:rsidR="00803AA1">
        <w:rPr>
          <w:lang w:val="en-US"/>
        </w:rPr>
        <w:t>p</w:t>
      </w:r>
      <w:r w:rsidR="00803AA1" w:rsidRPr="00CF6B9A">
        <w:t>-</w:t>
      </w:r>
      <w:r w:rsidR="00803AA1">
        <w:rPr>
          <w:lang w:val="en-US"/>
        </w:rPr>
        <w:t>VASP</w:t>
      </w:r>
      <w:r w:rsidR="00803AA1" w:rsidRPr="00CF6B9A">
        <w:t>)</w:t>
      </w:r>
      <w:r w:rsidR="00803AA1" w:rsidRPr="00803AA1">
        <w:t xml:space="preserve"> </w:t>
      </w:r>
      <w:r w:rsidR="002A4E67">
        <w:t>по серину 157</w:t>
      </w:r>
      <w:r w:rsidR="002A4E67" w:rsidRPr="002A4E67">
        <w:t xml:space="preserve">, </w:t>
      </w:r>
      <w:r w:rsidR="002A4E67">
        <w:t xml:space="preserve">возрастает при добавлении ингибитора активации тромбоцитов </w:t>
      </w:r>
      <w:r w:rsidR="002A4E67">
        <w:rPr>
          <w:lang w:val="en-US"/>
        </w:rPr>
        <w:t>PGI</w:t>
      </w:r>
      <w:r w:rsidR="002A4E67" w:rsidRPr="002A4E67">
        <w:t>2</w:t>
      </w:r>
      <w:r w:rsidR="002A4E67">
        <w:t xml:space="preserve"> в сравнении с покоем и снижается до минимального уровня в пробах с добавлением активатора тромбоцитов АДФ</w:t>
      </w:r>
      <w:r>
        <w:t xml:space="preserve"> (</w:t>
      </w:r>
      <w:r w:rsidR="009F7AD8">
        <w:t xml:space="preserve">рисунок </w:t>
      </w:r>
      <w:r>
        <w:t xml:space="preserve">6). Во всех случаях уровень интенсивности полосы целевого белка </w:t>
      </w:r>
      <w:r>
        <w:rPr>
          <w:lang w:val="en-US"/>
        </w:rPr>
        <w:t>p</w:t>
      </w:r>
      <w:r w:rsidRPr="00CF6B9A">
        <w:t>-</w:t>
      </w:r>
      <w:r>
        <w:rPr>
          <w:lang w:val="en-US"/>
        </w:rPr>
        <w:t>VASP</w:t>
      </w:r>
      <w:r w:rsidRPr="00CF6B9A">
        <w:t xml:space="preserve"> </w:t>
      </w:r>
      <w:r>
        <w:t>в контрольных пробах отличался от фонового, что подтверждает наличие белка в фосфорилированном виде в покоящихся тромбоцитах</w:t>
      </w:r>
      <w:r w:rsidR="00B63447">
        <w:t>, то есть в состоянии, аналогичному их состоянию в кровотоке.</w:t>
      </w:r>
    </w:p>
    <w:p w14:paraId="66FDDE61" w14:textId="11FDB044" w:rsidR="00714D55" w:rsidRDefault="00714D55" w:rsidP="00B63447">
      <w:r>
        <w:rPr>
          <w:noProof/>
        </w:rPr>
        <w:drawing>
          <wp:inline distT="0" distB="0" distL="0" distR="0" wp14:anchorId="4CDF3733" wp14:editId="6A7FC44B">
            <wp:extent cx="4865136" cy="3948306"/>
            <wp:effectExtent l="0" t="0" r="0" b="0"/>
            <wp:docPr id="1420318040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4207" cy="4020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88AF7C" w14:textId="4D68A55E" w:rsidR="0066398D" w:rsidRPr="00B63447" w:rsidRDefault="009F7AD8" w:rsidP="00714D55">
      <w:r>
        <w:t>Рисунок</w:t>
      </w:r>
      <w:r w:rsidR="00B63447">
        <w:t xml:space="preserve"> 6. </w:t>
      </w:r>
      <w:r w:rsidR="00B63447" w:rsidRPr="00B63447">
        <w:t xml:space="preserve">Результаты </w:t>
      </w:r>
      <w:r w:rsidR="00B63447">
        <w:t>в</w:t>
      </w:r>
      <w:r w:rsidR="00B63447" w:rsidRPr="00B63447">
        <w:t>естерн-блот</w:t>
      </w:r>
      <w:r w:rsidR="00B63447">
        <w:t xml:space="preserve">тинга </w:t>
      </w:r>
      <w:r w:rsidR="00B63447">
        <w:rPr>
          <w:lang w:val="en-US"/>
        </w:rPr>
        <w:t>VASP</w:t>
      </w:r>
      <w:r w:rsidR="00B63447">
        <w:t>.</w:t>
      </w:r>
      <w:r w:rsidR="00B63447" w:rsidRPr="00B63447">
        <w:t xml:space="preserve"> </w:t>
      </w:r>
      <w:r w:rsidR="00B63447">
        <w:t xml:space="preserve">Представлены полосы фосфорилированного по серину 157 </w:t>
      </w:r>
      <w:r w:rsidR="00B63447">
        <w:rPr>
          <w:lang w:val="en-US"/>
        </w:rPr>
        <w:t>VASP</w:t>
      </w:r>
      <w:r w:rsidR="00B63447">
        <w:t xml:space="preserve"> (</w:t>
      </w:r>
      <w:proofErr w:type="spellStart"/>
      <w:r w:rsidR="00B63447">
        <w:rPr>
          <w:lang w:val="en-US"/>
        </w:rPr>
        <w:t>pS</w:t>
      </w:r>
      <w:proofErr w:type="spellEnd"/>
      <w:r w:rsidR="00B63447" w:rsidRPr="00B63447">
        <w:t>157-</w:t>
      </w:r>
      <w:r w:rsidR="00B63447">
        <w:rPr>
          <w:lang w:val="en-US"/>
        </w:rPr>
        <w:t>VASP</w:t>
      </w:r>
      <w:r w:rsidR="00B63447">
        <w:t xml:space="preserve">), </w:t>
      </w:r>
      <w:r w:rsidR="00B63447" w:rsidRPr="00B63447">
        <w:t xml:space="preserve">молекулярная масса ~50 </w:t>
      </w:r>
      <w:proofErr w:type="spellStart"/>
      <w:r w:rsidR="00B63447" w:rsidRPr="00B63447">
        <w:t>кДа</w:t>
      </w:r>
      <w:proofErr w:type="spellEnd"/>
      <w:r w:rsidR="00B63447">
        <w:t xml:space="preserve">, в пробах с добавлением </w:t>
      </w:r>
      <w:proofErr w:type="spellStart"/>
      <w:r w:rsidR="00B63447">
        <w:t>Тирода</w:t>
      </w:r>
      <w:proofErr w:type="spellEnd"/>
      <w:r w:rsidR="00B63447">
        <w:t xml:space="preserve"> (</w:t>
      </w:r>
      <w:r w:rsidR="00B63447">
        <w:rPr>
          <w:lang w:val="en-US"/>
        </w:rPr>
        <w:t>Tyr</w:t>
      </w:r>
      <w:r w:rsidR="00B63447">
        <w:t xml:space="preserve">) в качестве контроля, с добавлением </w:t>
      </w:r>
      <w:r w:rsidR="00B63447">
        <w:rPr>
          <w:lang w:val="en-US"/>
        </w:rPr>
        <w:t>PGI</w:t>
      </w:r>
      <w:r w:rsidR="00B63447" w:rsidRPr="00B63447">
        <w:t xml:space="preserve">2 </w:t>
      </w:r>
      <w:r w:rsidR="00B63447">
        <w:t xml:space="preserve">и пробах в присутствии и </w:t>
      </w:r>
      <w:r w:rsidR="00B63447">
        <w:rPr>
          <w:lang w:val="en-US"/>
        </w:rPr>
        <w:t>PGI</w:t>
      </w:r>
      <w:r w:rsidR="00B63447" w:rsidRPr="00B63447">
        <w:t>2</w:t>
      </w:r>
      <w:r w:rsidR="00B63447">
        <w:t>, и АДФ</w:t>
      </w:r>
    </w:p>
    <w:p w14:paraId="1AFA4627" w14:textId="1E74AD9B" w:rsidR="00F578E5" w:rsidRDefault="00F578E5" w:rsidP="00F578E5">
      <w:r>
        <w:lastRenderedPageBreak/>
        <w:t>Однако п</w:t>
      </w:r>
      <w:r w:rsidRPr="00F578E5">
        <w:t>олуколичественный характер метода не позволяет утверждать об абсолютных концентрациях, только об относительных изменениях</w:t>
      </w:r>
      <w:r>
        <w:t>. Более того, несмотря на воспроизводимые результаты, метод вестерн-</w:t>
      </w:r>
      <w:proofErr w:type="spellStart"/>
      <w:r>
        <w:t>блота</w:t>
      </w:r>
      <w:proofErr w:type="spellEnd"/>
      <w:r>
        <w:t xml:space="preserve"> требовал взятия больших объемов крови, занимал длительное время для подготовки проб, проведения гель-электрофореза, переноса на мембрану, ее блокировки, мечения целевыми антителами и съемки. </w:t>
      </w:r>
    </w:p>
    <w:p w14:paraId="7A8105D6" w14:textId="581899FA" w:rsidR="00F578E5" w:rsidRDefault="00F578E5" w:rsidP="000E1D85">
      <w:r>
        <w:t>С учетом перечисленных ограничений было принято решение</w:t>
      </w:r>
      <w:r w:rsidR="000E1D85">
        <w:t xml:space="preserve"> отказаться от дальнейшего примирения вестерн-блоттинга и освоить </w:t>
      </w:r>
      <w:r>
        <w:t xml:space="preserve">методику определения фосфорилирования </w:t>
      </w:r>
      <w:r>
        <w:rPr>
          <w:lang w:val="en-US"/>
        </w:rPr>
        <w:t>VASP</w:t>
      </w:r>
      <w:r>
        <w:t xml:space="preserve"> проточной цитометрией</w:t>
      </w:r>
      <w:r w:rsidR="000E1D85">
        <w:t xml:space="preserve"> с установлением индекса реактивности тромбоцитов. </w:t>
      </w:r>
    </w:p>
    <w:p w14:paraId="609881EA" w14:textId="121DA227" w:rsidR="005A0324" w:rsidRPr="005A0324" w:rsidRDefault="005A0324" w:rsidP="005D1A80">
      <w:pPr>
        <w:pStyle w:val="8"/>
      </w:pPr>
      <w:r w:rsidRPr="005A0324">
        <w:t>Исследование реактивности тромбоцитов у здоровых доноров и пациентов с ишемической болезнью сердца</w:t>
      </w:r>
    </w:p>
    <w:p w14:paraId="295747DC" w14:textId="29366D23" w:rsidR="005A0324" w:rsidRDefault="005A0324" w:rsidP="005D1A80">
      <w:pPr>
        <w:pStyle w:val="9"/>
        <w:ind w:left="1418" w:firstLine="0"/>
      </w:pPr>
      <w:r w:rsidRPr="00391FF5">
        <w:t xml:space="preserve">Влияние предварительного добавления </w:t>
      </w:r>
      <w:proofErr w:type="spellStart"/>
      <w:r w:rsidRPr="00391FF5">
        <w:t>апиразы</w:t>
      </w:r>
      <w:proofErr w:type="spellEnd"/>
    </w:p>
    <w:p w14:paraId="5F796B60" w14:textId="3A2AF9B0" w:rsidR="000E1D85" w:rsidRDefault="00615627" w:rsidP="00520BDB">
      <w:r>
        <w:t>В следствие возникновения необходимости в длительной транспортировке некоторых образцов крови в лабораторию</w:t>
      </w:r>
      <w:r w:rsidR="004D640A">
        <w:t xml:space="preserve"> и невозможности исключения вероятной </w:t>
      </w:r>
      <w:proofErr w:type="spellStart"/>
      <w:r w:rsidR="004D640A">
        <w:t>п</w:t>
      </w:r>
      <w:r w:rsidR="00FB21A3">
        <w:t>ред</w:t>
      </w:r>
      <w:r w:rsidR="004D640A">
        <w:t>активации</w:t>
      </w:r>
      <w:proofErr w:type="spellEnd"/>
      <w:r w:rsidR="004D640A">
        <w:t xml:space="preserve"> тромбоцитов </w:t>
      </w:r>
      <w:r w:rsidR="00FB21A3">
        <w:t xml:space="preserve">из-за </w:t>
      </w:r>
      <w:r w:rsidR="004D640A">
        <w:t>механическ</w:t>
      </w:r>
      <w:r w:rsidR="00FB21A3">
        <w:t>ого</w:t>
      </w:r>
      <w:r w:rsidR="004D640A">
        <w:t xml:space="preserve"> воздействи</w:t>
      </w:r>
      <w:r w:rsidR="00FB21A3">
        <w:t>я</w:t>
      </w:r>
      <w:r w:rsidR="00462133">
        <w:t xml:space="preserve"> было проанализировано влияние добавления дополнительного ингибитора активации тромбоцитов – </w:t>
      </w:r>
      <w:proofErr w:type="spellStart"/>
      <w:r w:rsidR="00462133">
        <w:t>апиразы</w:t>
      </w:r>
      <w:proofErr w:type="spellEnd"/>
      <w:r w:rsidR="00462133">
        <w:t xml:space="preserve">. В поршневые пробирки 3 мл с цитратом натрия 3.2% добавлялось 2 </w:t>
      </w:r>
      <w:proofErr w:type="spellStart"/>
      <w:r w:rsidR="00462133">
        <w:t>мкл</w:t>
      </w:r>
      <w:proofErr w:type="spellEnd"/>
      <w:r w:rsidR="00462133">
        <w:t xml:space="preserve"> </w:t>
      </w:r>
      <w:proofErr w:type="spellStart"/>
      <w:r w:rsidR="00462133">
        <w:t>апиразы</w:t>
      </w:r>
      <w:proofErr w:type="spellEnd"/>
      <w:r w:rsidR="00462133">
        <w:t>, после чего поршень отодвигался, и создавался вакуум.</w:t>
      </w:r>
      <w:r w:rsidR="00520BDB">
        <w:t xml:space="preserve"> Результаты цитометрии суспензии тромбоцитов 5 здоровых взрослых доноров, цельная кровь для которой была набрана описанным методом, сравнивались с результатами контрольной группы из 8 здоровых взрослых доноров (</w:t>
      </w:r>
      <w:r w:rsidR="009F7AD8">
        <w:t xml:space="preserve">рисунок </w:t>
      </w:r>
      <w:r w:rsidR="00520BDB">
        <w:t>7).</w:t>
      </w:r>
      <w:r w:rsidR="00520BDB" w:rsidRPr="00520BDB">
        <w:t xml:space="preserve"> </w:t>
      </w:r>
      <w:r w:rsidR="0069244B" w:rsidRPr="0069244B">
        <w:t xml:space="preserve">Достоверность различий между результатами </w:t>
      </w:r>
      <w:r w:rsidR="00E153ED" w:rsidRPr="0028188D">
        <w:rPr>
          <w:color w:val="000000" w:themeColor="text1"/>
          <w:szCs w:val="28"/>
        </w:rPr>
        <w:t>оценивал</w:t>
      </w:r>
      <w:r w:rsidR="00E153ED">
        <w:rPr>
          <w:color w:val="000000" w:themeColor="text1"/>
          <w:szCs w:val="28"/>
        </w:rPr>
        <w:t>ась</w:t>
      </w:r>
      <w:r w:rsidR="0069244B" w:rsidRPr="0069244B">
        <w:t xml:space="preserve"> с использованием непараметрического статистического критерия Манна‑Уитни</w:t>
      </w:r>
      <w:r w:rsidR="00520BDB">
        <w:t xml:space="preserve">, </w:t>
      </w:r>
      <w:r w:rsidR="00520BDB" w:rsidRPr="00520BDB">
        <w:t>для которого (*) соответствует уровню значимости P</w:t>
      </w:r>
      <w:r w:rsidR="00520BDB">
        <w:t>≤</w:t>
      </w:r>
      <w:r w:rsidR="00520BDB" w:rsidRPr="00520BDB">
        <w:t>0,05, (**) соответствуют уровню значимости P</w:t>
      </w:r>
      <w:r w:rsidR="00520BDB">
        <w:t>≤</w:t>
      </w:r>
      <w:r w:rsidR="00520BDB" w:rsidRPr="00520BDB">
        <w:t>0,01</w:t>
      </w:r>
      <w:r w:rsidR="00520BDB">
        <w:t xml:space="preserve">. </w:t>
      </w:r>
    </w:p>
    <w:p w14:paraId="49F7C869" w14:textId="07D50A3A" w:rsidR="00F0550E" w:rsidRPr="00411844" w:rsidRDefault="00F0550E" w:rsidP="00520BDB">
      <w:r>
        <w:t>Хотя значения медианы</w:t>
      </w:r>
      <w:r w:rsidR="00C3016B">
        <w:t xml:space="preserve"> интенсивности флуоресценции </w:t>
      </w:r>
      <w:r w:rsidR="006A10B5" w:rsidRPr="006A10B5">
        <w:t>(</w:t>
      </w:r>
      <w:r w:rsidR="00A60A42">
        <w:rPr>
          <w:lang w:val="en-US"/>
        </w:rPr>
        <w:t>MFI</w:t>
      </w:r>
      <w:r w:rsidR="006A10B5" w:rsidRPr="006A10B5">
        <w:t xml:space="preserve">) </w:t>
      </w:r>
      <w:r w:rsidR="00C3016B">
        <w:t xml:space="preserve">в канале </w:t>
      </w:r>
      <w:r w:rsidR="00C3016B">
        <w:rPr>
          <w:lang w:val="en-US"/>
        </w:rPr>
        <w:t>FITC</w:t>
      </w:r>
      <w:r w:rsidR="00C3016B">
        <w:t xml:space="preserve">, соответствующей уровню фосфорилированного </w:t>
      </w:r>
      <w:r w:rsidR="00C3016B">
        <w:rPr>
          <w:lang w:val="en-US"/>
        </w:rPr>
        <w:t>VASP</w:t>
      </w:r>
      <w:r w:rsidR="00C3016B">
        <w:t xml:space="preserve"> в тромбоцитах, в контрольных пробах</w:t>
      </w:r>
      <w:r w:rsidR="006A10B5">
        <w:t xml:space="preserve"> (</w:t>
      </w:r>
      <w:r w:rsidR="009F7AD8">
        <w:t xml:space="preserve">рисунок </w:t>
      </w:r>
      <w:r w:rsidR="006A10B5">
        <w:t>7, а)</w:t>
      </w:r>
      <w:r w:rsidR="00C3016B">
        <w:t xml:space="preserve"> статистически не отличались в</w:t>
      </w:r>
      <w:r w:rsidR="006A10B5">
        <w:t xml:space="preserve"> </w:t>
      </w:r>
      <w:r w:rsidR="006A10B5">
        <w:lastRenderedPageBreak/>
        <w:t xml:space="preserve">экспериментах с </w:t>
      </w:r>
      <w:proofErr w:type="spellStart"/>
      <w:r w:rsidR="006A10B5">
        <w:t>апиразой</w:t>
      </w:r>
      <w:proofErr w:type="spellEnd"/>
      <w:r w:rsidR="006A10B5">
        <w:t xml:space="preserve"> и без нее, сравнение значений </w:t>
      </w:r>
      <w:r w:rsidR="00A60A42">
        <w:rPr>
          <w:lang w:val="en-US"/>
        </w:rPr>
        <w:t>MFI</w:t>
      </w:r>
      <w:r w:rsidR="006A10B5">
        <w:t xml:space="preserve"> в пробах с </w:t>
      </w:r>
      <w:r w:rsidR="006A10B5">
        <w:rPr>
          <w:lang w:val="en-US"/>
        </w:rPr>
        <w:t>PGI</w:t>
      </w:r>
      <w:r w:rsidR="006A10B5" w:rsidRPr="006A10B5">
        <w:t xml:space="preserve">2 </w:t>
      </w:r>
      <w:r w:rsidR="00411844">
        <w:t>(</w:t>
      </w:r>
      <w:r w:rsidR="009F7AD8">
        <w:t xml:space="preserve">рисунок  </w:t>
      </w:r>
      <w:r w:rsidR="00411844">
        <w:t>7</w:t>
      </w:r>
      <w:r w:rsidR="009F7AD8">
        <w:t>,</w:t>
      </w:r>
      <w:r w:rsidR="00411844">
        <w:t xml:space="preserve"> б) </w:t>
      </w:r>
      <w:r w:rsidR="006A10B5">
        <w:t xml:space="preserve">и </w:t>
      </w:r>
      <w:r w:rsidR="00411844">
        <w:t xml:space="preserve">пробах с </w:t>
      </w:r>
      <w:r w:rsidR="00411844">
        <w:rPr>
          <w:lang w:val="en-US"/>
        </w:rPr>
        <w:t>PGI</w:t>
      </w:r>
      <w:r w:rsidR="00411844" w:rsidRPr="006A10B5">
        <w:t>2</w:t>
      </w:r>
      <w:r w:rsidR="00411844">
        <w:t xml:space="preserve"> и АДФ (</w:t>
      </w:r>
      <w:r w:rsidR="009F7AD8">
        <w:t xml:space="preserve">рисунок </w:t>
      </w:r>
      <w:r w:rsidR="00043A40">
        <w:t xml:space="preserve"> </w:t>
      </w:r>
      <w:r w:rsidR="00411844">
        <w:t>7</w:t>
      </w:r>
      <w:r w:rsidR="009F7AD8">
        <w:t xml:space="preserve">, </w:t>
      </w:r>
      <w:r w:rsidR="00411844">
        <w:t xml:space="preserve">в) показало статистически значимое различие. Также полученная </w:t>
      </w:r>
      <w:r w:rsidR="00A60A42">
        <w:rPr>
          <w:lang w:val="en-US"/>
        </w:rPr>
        <w:t>MFI</w:t>
      </w:r>
      <w:r w:rsidR="00411844">
        <w:t xml:space="preserve"> для проб с добавлением </w:t>
      </w:r>
      <w:proofErr w:type="spellStart"/>
      <w:r w:rsidR="00411844">
        <w:t>апиразы</w:t>
      </w:r>
      <w:proofErr w:type="spellEnd"/>
      <w:r w:rsidR="00411844">
        <w:t xml:space="preserve"> характеризуются меньшим разбросом значений, что, вероятно, может быть связано </w:t>
      </w:r>
      <w:r w:rsidR="00803AA1">
        <w:t xml:space="preserve">как </w:t>
      </w:r>
      <w:r w:rsidR="00411844">
        <w:t>с недостаточной выборкой</w:t>
      </w:r>
      <w:r w:rsidR="005C48BD">
        <w:t>, с технологическими особенностями подготовки проб</w:t>
      </w:r>
      <w:r w:rsidR="00803AA1">
        <w:t xml:space="preserve">, так и с действием </w:t>
      </w:r>
      <w:proofErr w:type="spellStart"/>
      <w:r w:rsidR="00803AA1">
        <w:t>апиразы</w:t>
      </w:r>
      <w:proofErr w:type="spellEnd"/>
      <w:r w:rsidR="00411844">
        <w:t xml:space="preserve">. </w:t>
      </w:r>
    </w:p>
    <w:p w14:paraId="3EC6265A" w14:textId="685E9BF7" w:rsidR="00391FF5" w:rsidRPr="006A10B5" w:rsidRDefault="006A10B5" w:rsidP="00462133">
      <w:pPr>
        <w:pStyle w:val="af6"/>
      </w:pPr>
      <w:r w:rsidRPr="006A10B5">
        <w:rPr>
          <w:noProof/>
        </w:rPr>
        <w:drawing>
          <wp:inline distT="0" distB="0" distL="0" distR="0" wp14:anchorId="478073B5" wp14:editId="67A936E8">
            <wp:extent cx="4376435" cy="5837743"/>
            <wp:effectExtent l="0" t="0" r="0" b="0"/>
            <wp:docPr id="1303981227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8655" cy="5880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FFA2E1" w14:textId="429CDA8B" w:rsidR="00462133" w:rsidRDefault="009F7AD8" w:rsidP="00043A40">
      <w:r>
        <w:t xml:space="preserve">Рисунок </w:t>
      </w:r>
      <w:r w:rsidR="00520BDB">
        <w:t>7.</w:t>
      </w:r>
      <w:r w:rsidR="00803AA1">
        <w:t xml:space="preserve"> </w:t>
      </w:r>
      <w:bookmarkStart w:id="2" w:name="OLE_LINK7"/>
      <w:r w:rsidR="00D0340C">
        <w:t xml:space="preserve">Результаты цитометрии </w:t>
      </w:r>
      <w:bookmarkEnd w:id="2"/>
      <w:r w:rsidR="00D0340C">
        <w:t xml:space="preserve">для </w:t>
      </w:r>
      <w:r w:rsidR="00803AA1">
        <w:t xml:space="preserve">проб, полученных с добавлением </w:t>
      </w:r>
      <w:proofErr w:type="spellStart"/>
      <w:r w:rsidR="00803AA1">
        <w:t>апиразы</w:t>
      </w:r>
      <w:proofErr w:type="spellEnd"/>
      <w:r w:rsidR="00803AA1">
        <w:t xml:space="preserve"> и без нее. </w:t>
      </w:r>
      <w:r w:rsidR="00D0340C">
        <w:t xml:space="preserve">(а) Сравнение </w:t>
      </w:r>
      <w:r w:rsidR="00A60A42">
        <w:rPr>
          <w:lang w:val="en-US"/>
        </w:rPr>
        <w:t>MFI</w:t>
      </w:r>
      <w:r w:rsidR="00D0340C">
        <w:t xml:space="preserve"> в контрольных пробах. (б) Сравнение </w:t>
      </w:r>
      <w:r w:rsidR="00A60A42">
        <w:rPr>
          <w:lang w:val="en-US"/>
        </w:rPr>
        <w:t>MFI</w:t>
      </w:r>
      <w:r w:rsidR="00D0340C">
        <w:t xml:space="preserve"> в пробах с </w:t>
      </w:r>
      <w:r w:rsidR="00D0340C">
        <w:rPr>
          <w:lang w:val="en-US"/>
        </w:rPr>
        <w:t>PGI</w:t>
      </w:r>
      <w:r w:rsidR="00D0340C" w:rsidRPr="006A10B5">
        <w:t>2</w:t>
      </w:r>
      <w:r w:rsidR="00D0340C">
        <w:t xml:space="preserve">. (в) Сравнение </w:t>
      </w:r>
      <w:r w:rsidR="00A60A42">
        <w:rPr>
          <w:lang w:val="en-US"/>
        </w:rPr>
        <w:t>MFI</w:t>
      </w:r>
      <w:r w:rsidR="00D0340C">
        <w:t xml:space="preserve"> в пробах с </w:t>
      </w:r>
      <w:r w:rsidR="00D0340C">
        <w:rPr>
          <w:lang w:val="en-US"/>
        </w:rPr>
        <w:t>PGI</w:t>
      </w:r>
      <w:r w:rsidR="00D0340C" w:rsidRPr="006A10B5">
        <w:t>2</w:t>
      </w:r>
      <w:r w:rsidR="00D0340C">
        <w:t xml:space="preserve"> и АДФ. (г) Сравнение значений </w:t>
      </w:r>
      <w:r w:rsidR="00D0340C">
        <w:rPr>
          <w:lang w:val="en-US"/>
        </w:rPr>
        <w:t>PRI</w:t>
      </w:r>
    </w:p>
    <w:p w14:paraId="5BBEB7F8" w14:textId="68E01F33" w:rsidR="004D640A" w:rsidRDefault="009F7AD8" w:rsidP="00462133">
      <w:bookmarkStart w:id="3" w:name="OLE_LINK2"/>
      <w:r>
        <w:lastRenderedPageBreak/>
        <w:t xml:space="preserve">Несмотря на значимое снижение уровня </w:t>
      </w:r>
      <w:r w:rsidR="00A60A42">
        <w:rPr>
          <w:lang w:val="en-US"/>
        </w:rPr>
        <w:t>MFI</w:t>
      </w:r>
      <w:r>
        <w:t xml:space="preserve"> в пробах с добавлением ингибитора тромбоцитов и пробах с добавлением активатора, полученные значения </w:t>
      </w:r>
      <w:r>
        <w:rPr>
          <w:lang w:val="en-US"/>
        </w:rPr>
        <w:t>PRI</w:t>
      </w:r>
      <w:r>
        <w:t xml:space="preserve"> не показали статистически значимых различий.</w:t>
      </w:r>
      <w:r w:rsidR="00683BDA">
        <w:t xml:space="preserve"> Соответственно, можно сделать вывод, что присутствие </w:t>
      </w:r>
      <w:proofErr w:type="spellStart"/>
      <w:r w:rsidR="00683BDA">
        <w:t>апиразы</w:t>
      </w:r>
      <w:proofErr w:type="spellEnd"/>
      <w:r w:rsidR="00683BDA">
        <w:t xml:space="preserve"> снижает вероятность </w:t>
      </w:r>
      <w:proofErr w:type="spellStart"/>
      <w:r w:rsidR="00683BDA">
        <w:t>предактивации</w:t>
      </w:r>
      <w:proofErr w:type="spellEnd"/>
      <w:r w:rsidR="00683BDA">
        <w:t xml:space="preserve"> тромбоцитов и при этом не искажает результаты оценки реактивности тромбоцитов.</w:t>
      </w:r>
    </w:p>
    <w:p w14:paraId="103D9A49" w14:textId="5282DE93" w:rsidR="00D0340C" w:rsidRDefault="004D640A" w:rsidP="00462133">
      <w:r>
        <w:t xml:space="preserve">На основании полученных данных и проведенного анализа результатов предварительное добавление </w:t>
      </w:r>
      <w:proofErr w:type="spellStart"/>
      <w:r>
        <w:t>апиразы</w:t>
      </w:r>
      <w:proofErr w:type="spellEnd"/>
      <w:r>
        <w:t xml:space="preserve"> в пробирки с цитратом натрия </w:t>
      </w:r>
      <w:r w:rsidR="00FB21A3">
        <w:t>решен</w:t>
      </w:r>
      <w:r>
        <w:t>о считать целесообразным при необходимости их длительной транспортировки.</w:t>
      </w:r>
    </w:p>
    <w:bookmarkEnd w:id="3"/>
    <w:p w14:paraId="2F95D566" w14:textId="67F06245" w:rsidR="005C48BD" w:rsidRPr="00265CFC" w:rsidRDefault="005C48BD" w:rsidP="00462133">
      <w:r>
        <w:t>Более того, во время отработки протокола была выявлена вероятность технологической ошибки в подготовке проб</w:t>
      </w:r>
      <w:r w:rsidR="00265CFC">
        <w:t xml:space="preserve"> с ингибитором тромбоцитов </w:t>
      </w:r>
      <w:r w:rsidR="00265CFC">
        <w:rPr>
          <w:lang w:val="en-US"/>
        </w:rPr>
        <w:t>PGI</w:t>
      </w:r>
      <w:r w:rsidR="00265CFC" w:rsidRPr="00265CFC">
        <w:t>2</w:t>
      </w:r>
      <w:r w:rsidR="00265CFC">
        <w:t xml:space="preserve">: малые объемы простациклина терялись при </w:t>
      </w:r>
      <w:r w:rsidR="00C1406C">
        <w:t xml:space="preserve">переносе пипеткой, </w:t>
      </w:r>
      <w:r w:rsidR="00265CFC">
        <w:t xml:space="preserve">добавлении в пробу или перемешивании ввиду необходимости быстроты проведения данных манипуляций. В следствие чего было предложено предварительно (но не ранее, чем за три минуты до добавления) подготавливать как раствор </w:t>
      </w:r>
      <w:r w:rsidR="00265CFC">
        <w:rPr>
          <w:lang w:val="en-US"/>
        </w:rPr>
        <w:t>PGI</w:t>
      </w:r>
      <w:r w:rsidR="00265CFC" w:rsidRPr="00265CFC">
        <w:t>2</w:t>
      </w:r>
      <w:r w:rsidR="00265CFC">
        <w:t xml:space="preserve"> в буфере </w:t>
      </w:r>
      <w:proofErr w:type="spellStart"/>
      <w:r w:rsidR="00265CFC">
        <w:t>Тирода</w:t>
      </w:r>
      <w:proofErr w:type="spellEnd"/>
      <w:r w:rsidR="00265CFC">
        <w:t xml:space="preserve">, так и смесь </w:t>
      </w:r>
      <w:r w:rsidR="00265CFC">
        <w:rPr>
          <w:lang w:val="en-US"/>
        </w:rPr>
        <w:t>PGI</w:t>
      </w:r>
      <w:r w:rsidR="00265CFC" w:rsidRPr="00265CFC">
        <w:t>2</w:t>
      </w:r>
      <w:r w:rsidR="00265CFC">
        <w:t xml:space="preserve"> и АДФ в буфере </w:t>
      </w:r>
      <w:proofErr w:type="spellStart"/>
      <w:r w:rsidR="00265CFC">
        <w:t>Тирода</w:t>
      </w:r>
      <w:proofErr w:type="spellEnd"/>
      <w:r w:rsidR="00265CFC">
        <w:t xml:space="preserve"> отдельно. Это позволило оперировать большими объемами и снизило возможность возникновения ошибки при подготовке проб</w:t>
      </w:r>
      <w:r w:rsidR="00671800">
        <w:t xml:space="preserve"> в будущем</w:t>
      </w:r>
      <w:r w:rsidR="00265CFC">
        <w:t>.</w:t>
      </w:r>
    </w:p>
    <w:p w14:paraId="23182031" w14:textId="4A1E9910" w:rsidR="00391FF5" w:rsidRDefault="00391FF5" w:rsidP="005D1A80">
      <w:pPr>
        <w:pStyle w:val="9"/>
        <w:ind w:left="1418" w:firstLine="0"/>
      </w:pPr>
      <w:r w:rsidRPr="00391FF5">
        <w:t>Сравнение реактивности тромбоцитов здоровых доноров и пациентов с ишемической болезнью</w:t>
      </w:r>
      <w:r w:rsidR="00FB21A3">
        <w:t xml:space="preserve"> сердца</w:t>
      </w:r>
    </w:p>
    <w:p w14:paraId="2B839612" w14:textId="5A39D735" w:rsidR="00FB21A3" w:rsidRDefault="00AF5D5B" w:rsidP="00FB21A3">
      <w:r>
        <w:t xml:space="preserve">Реактивность тромбоцитов оценивалась у </w:t>
      </w:r>
      <w:r w:rsidR="00683BDA">
        <w:t>10 здоровых взрослых доноров и 10 взрослых пациентов с ишемической болезнью сердца (ИБС)</w:t>
      </w:r>
      <w:r w:rsidR="003145E8">
        <w:t xml:space="preserve">, находящихся на двойной </w:t>
      </w:r>
      <w:r w:rsidR="003145E8" w:rsidRPr="003145E8">
        <w:t>антитромбоцитарной</w:t>
      </w:r>
      <w:r w:rsidR="003145E8">
        <w:t xml:space="preserve"> терапии,</w:t>
      </w:r>
      <w:r w:rsidR="00683BDA">
        <w:t xml:space="preserve"> путем определения </w:t>
      </w:r>
      <w:r w:rsidR="0069244B">
        <w:rPr>
          <w:lang w:val="en-US"/>
        </w:rPr>
        <w:t>PRI</w:t>
      </w:r>
      <w:r w:rsidR="0069244B">
        <w:t xml:space="preserve">. </w:t>
      </w:r>
      <w:bookmarkStart w:id="4" w:name="OLE_LINK5"/>
      <w:r w:rsidR="0069244B" w:rsidRPr="0069244B">
        <w:t xml:space="preserve">Достоверность различий между результатами </w:t>
      </w:r>
      <w:r w:rsidR="00E153ED" w:rsidRPr="0028188D">
        <w:rPr>
          <w:color w:val="000000" w:themeColor="text1"/>
          <w:szCs w:val="28"/>
        </w:rPr>
        <w:t>оценивал</w:t>
      </w:r>
      <w:r w:rsidR="00E153ED">
        <w:rPr>
          <w:color w:val="000000" w:themeColor="text1"/>
          <w:szCs w:val="28"/>
        </w:rPr>
        <w:t>ась</w:t>
      </w:r>
      <w:r w:rsidR="00E153ED" w:rsidRPr="0069244B">
        <w:t xml:space="preserve"> </w:t>
      </w:r>
      <w:r w:rsidR="0069244B" w:rsidRPr="0069244B">
        <w:t>с использованием непараметрического статистического критерия Манна‑Уитни</w:t>
      </w:r>
      <w:bookmarkEnd w:id="4"/>
      <w:r w:rsidR="0069244B" w:rsidRPr="0069244B">
        <w:t>, для которого (*) соответствует уровню значимости P≤0,05, (**) соответствуют уровню значимости P≤0,01.</w:t>
      </w:r>
    </w:p>
    <w:p w14:paraId="18DB5B0E" w14:textId="2F31B7DF" w:rsidR="0028188D" w:rsidRPr="00733A3E" w:rsidRDefault="00E87974" w:rsidP="00FB21A3">
      <w:r w:rsidRPr="00E87974">
        <w:t xml:space="preserve">На основании полученных данных группа пациентов </w:t>
      </w:r>
      <w:r>
        <w:t xml:space="preserve">с </w:t>
      </w:r>
      <w:r w:rsidRPr="00E87974">
        <w:t>ИБС была разделена на три подгруппы</w:t>
      </w:r>
      <w:r>
        <w:t xml:space="preserve"> (рисунок 8)</w:t>
      </w:r>
      <w:r w:rsidRPr="00E87974">
        <w:t xml:space="preserve">, каждая из которых включала не </w:t>
      </w:r>
      <w:r w:rsidRPr="00E87974">
        <w:lastRenderedPageBreak/>
        <w:t>менее тр</w:t>
      </w:r>
      <w:r>
        <w:t>е</w:t>
      </w:r>
      <w:r w:rsidRPr="00E87974">
        <w:t xml:space="preserve">х результатов измерений для обеспечения статистической достоверности анализа. </w:t>
      </w:r>
    </w:p>
    <w:p w14:paraId="33E1996D" w14:textId="56603D1C" w:rsidR="003B288C" w:rsidRDefault="00461604" w:rsidP="00955D1D">
      <w:pPr>
        <w:pStyle w:val="af6"/>
      </w:pPr>
      <w:r w:rsidRPr="00461604">
        <w:rPr>
          <w:noProof/>
        </w:rPr>
        <w:drawing>
          <wp:inline distT="0" distB="0" distL="0" distR="0" wp14:anchorId="17F39C6F" wp14:editId="56FE6420">
            <wp:extent cx="3942607" cy="5558829"/>
            <wp:effectExtent l="0" t="0" r="0" b="0"/>
            <wp:docPr id="964676670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4448" cy="56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4FAF41" w14:textId="1678E6B5" w:rsidR="0069244B" w:rsidRDefault="0069244B" w:rsidP="0069244B">
      <w:r>
        <w:t xml:space="preserve">Рисунок 8. </w:t>
      </w:r>
      <w:r w:rsidR="003D6B32">
        <w:t xml:space="preserve">Сравнение индекса </w:t>
      </w:r>
      <w:r>
        <w:t xml:space="preserve">реактивности тромбоцитов </w:t>
      </w:r>
      <w:r w:rsidR="003D6B32">
        <w:t>у</w:t>
      </w:r>
      <w:r>
        <w:t xml:space="preserve"> здоровых взрослых и пациентов с ИБС. Группа пациентов с ИБС разделена на 3 подгруппы: (1) пациенты с </w:t>
      </w:r>
      <w:r>
        <w:rPr>
          <w:lang w:val="en-US"/>
        </w:rPr>
        <w:t>PRI</w:t>
      </w:r>
      <w:r>
        <w:t>, соответствующ</w:t>
      </w:r>
      <w:r w:rsidR="009A1B5F">
        <w:t>и</w:t>
      </w:r>
      <w:r>
        <w:t xml:space="preserve">м </w:t>
      </w:r>
      <w:r w:rsidR="00334DCC">
        <w:t>значениям у здоровых доноров</w:t>
      </w:r>
      <w:r>
        <w:t xml:space="preserve">; (2) пациенты с </w:t>
      </w:r>
      <w:r w:rsidR="007178A0">
        <w:t xml:space="preserve">выраженной рефрактерностью тромбоцитов; (3) пациенты с высокой остаточной реактивностью тромбоцитов </w:t>
      </w:r>
    </w:p>
    <w:p w14:paraId="36A23BB4" w14:textId="68BBA9E8" w:rsidR="00E153ED" w:rsidRDefault="00E153ED" w:rsidP="00E153ED">
      <w:r w:rsidRPr="00E87974">
        <w:t xml:space="preserve">Значения индекса реактивности тромбоцитов (PRI) в первой подгруппе </w:t>
      </w:r>
      <w:r w:rsidR="00304AE7">
        <w:t>показали незначительные различия</w:t>
      </w:r>
      <w:r w:rsidRPr="00E87974">
        <w:t xml:space="preserve"> с показателями выборки здоровых доноров.</w:t>
      </w:r>
      <w:r>
        <w:t xml:space="preserve"> Вторая группа рассчитанных значений </w:t>
      </w:r>
      <w:r>
        <w:rPr>
          <w:lang w:val="en-US"/>
        </w:rPr>
        <w:t>PRI</w:t>
      </w:r>
      <w:r>
        <w:t xml:space="preserve"> показала значительные отличия с контрольной группой, и их низкий уровень позволяет предположить </w:t>
      </w:r>
      <w:r>
        <w:lastRenderedPageBreak/>
        <w:t xml:space="preserve">удовлетворительный уровень ингибирования </w:t>
      </w:r>
      <w:r>
        <w:rPr>
          <w:lang w:val="en-US"/>
        </w:rPr>
        <w:t>P</w:t>
      </w:r>
      <w:r w:rsidRPr="00334DCC">
        <w:t>2</w:t>
      </w:r>
      <w:r>
        <w:rPr>
          <w:lang w:val="en-US"/>
        </w:rPr>
        <w:t>Y</w:t>
      </w:r>
      <w:r w:rsidRPr="00C8748E">
        <w:rPr>
          <w:vertAlign w:val="subscript"/>
        </w:rPr>
        <w:t>12</w:t>
      </w:r>
      <w:r>
        <w:t xml:space="preserve"> рецептора у пациентов на соответствующей терапии. Также наиболее значимые различия наблюдались в третьей группе в сравнении со здоровым контролем. </w:t>
      </w:r>
      <w:r w:rsidRPr="00A0436C">
        <w:t xml:space="preserve">Пациенты с высокими значениями </w:t>
      </w:r>
      <w:r w:rsidRPr="00A0436C">
        <w:rPr>
          <w:lang w:val="en-US"/>
        </w:rPr>
        <w:t>PRI</w:t>
      </w:r>
      <w:r w:rsidRPr="00A0436C">
        <w:t>, согласно литературе</w:t>
      </w:r>
      <w:r w:rsidR="00A0436C">
        <w:t xml:space="preserve"> </w:t>
      </w:r>
      <w:r w:rsidR="00A0436C" w:rsidRPr="00A0436C">
        <w:t>[87,88]</w:t>
      </w:r>
      <w:r>
        <w:t xml:space="preserve">, имеют неблагоприятный прогноз, поскольку высокая остаточная реактивность тромбоцитов говорит о плохом ответе на терапию и неудовлетворительном уровне ингибирования </w:t>
      </w:r>
      <w:r>
        <w:rPr>
          <w:lang w:val="en-US"/>
        </w:rPr>
        <w:t>P</w:t>
      </w:r>
      <w:r w:rsidRPr="00733A3E">
        <w:t>2</w:t>
      </w:r>
      <w:r>
        <w:rPr>
          <w:lang w:val="en-US"/>
        </w:rPr>
        <w:t>Y</w:t>
      </w:r>
      <w:r w:rsidRPr="00C8748E">
        <w:rPr>
          <w:vertAlign w:val="subscript"/>
        </w:rPr>
        <w:t>12</w:t>
      </w:r>
      <w:r>
        <w:t>.</w:t>
      </w:r>
    </w:p>
    <w:p w14:paraId="4BEBF852" w14:textId="11A0A52E" w:rsidR="00E153ED" w:rsidRDefault="00E153ED" w:rsidP="0069244B">
      <w:r>
        <w:t xml:space="preserve">Таким образом, примененная методика определения реактивности тромбоцитов показала не только воспроизводимые результаты, но и статистически значимые различия показателей </w:t>
      </w:r>
      <w:r>
        <w:rPr>
          <w:lang w:val="en-US"/>
        </w:rPr>
        <w:t>PRI</w:t>
      </w:r>
      <w:r>
        <w:t xml:space="preserve"> здоровых доноров и пациентов с ИБС как с рефрактерными тромбоцитами, так и с реактивными.</w:t>
      </w:r>
    </w:p>
    <w:p w14:paraId="7476E8EC" w14:textId="3721516D" w:rsidR="00391FF5" w:rsidRDefault="00391FF5" w:rsidP="005D1A80">
      <w:pPr>
        <w:pStyle w:val="8"/>
      </w:pPr>
      <w:r w:rsidRPr="003069B7">
        <w:t>Определение оптимальных концентраций ингибитора и активатора тромбоцитов</w:t>
      </w:r>
    </w:p>
    <w:p w14:paraId="07B82B51" w14:textId="48513E4A" w:rsidR="00733A3E" w:rsidRDefault="005C48BD" w:rsidP="00733A3E">
      <w:pPr>
        <w:rPr>
          <w:rFonts w:eastAsiaTheme="minorEastAsia"/>
        </w:rPr>
      </w:pPr>
      <w:r>
        <w:t xml:space="preserve">С целью дальнейшей оптимизации протокола </w:t>
      </w:r>
      <w:r w:rsidR="00671800">
        <w:t xml:space="preserve">и в связи с переходом на работу на цитометр </w:t>
      </w:r>
      <w:r w:rsidR="00671800" w:rsidRPr="00045613">
        <w:rPr>
          <w:rFonts w:eastAsiaTheme="minorEastAsia"/>
        </w:rPr>
        <w:t xml:space="preserve">BD FACS </w:t>
      </w:r>
      <w:proofErr w:type="spellStart"/>
      <w:r w:rsidR="00671800" w:rsidRPr="00045613">
        <w:rPr>
          <w:rFonts w:eastAsiaTheme="minorEastAsia"/>
        </w:rPr>
        <w:t>Canto</w:t>
      </w:r>
      <w:proofErr w:type="spellEnd"/>
      <w:r w:rsidR="00671800" w:rsidRPr="00045613">
        <w:rPr>
          <w:rFonts w:eastAsiaTheme="minorEastAsia"/>
        </w:rPr>
        <w:t xml:space="preserve"> II</w:t>
      </w:r>
      <w:r w:rsidR="00671800">
        <w:rPr>
          <w:rFonts w:eastAsiaTheme="minorEastAsia"/>
        </w:rPr>
        <w:t xml:space="preserve"> проведено определение оптимальных концентраций ингибитора и активатора тромбоцитов для получения воспроизводимых данных.</w:t>
      </w:r>
    </w:p>
    <w:p w14:paraId="42748DFD" w14:textId="35DFCC2C" w:rsidR="00943D7C" w:rsidRDefault="00943D7C" w:rsidP="00733A3E">
      <w:r>
        <w:t xml:space="preserve">При подборе концентрации ингибитора тромбоцитов простациклина концентрация активатора АДФ в соответствующих пробах составляла 10 </w:t>
      </w:r>
      <w:proofErr w:type="spellStart"/>
      <w:r>
        <w:t>мкМ</w:t>
      </w:r>
      <w:proofErr w:type="spellEnd"/>
      <w:r>
        <w:t xml:space="preserve">. Полученные данные показывают минимальный уровень фосфорилированного </w:t>
      </w:r>
      <w:r>
        <w:rPr>
          <w:lang w:val="en-US"/>
        </w:rPr>
        <w:t>VASP</w:t>
      </w:r>
      <w:r>
        <w:t xml:space="preserve"> в контрольных пробах, </w:t>
      </w:r>
      <w:r w:rsidR="00D9531E">
        <w:t xml:space="preserve">который резко возрастает при минимальной концентрации </w:t>
      </w:r>
      <w:r w:rsidR="00D9531E">
        <w:rPr>
          <w:lang w:val="en-US"/>
        </w:rPr>
        <w:t>PGI</w:t>
      </w:r>
      <w:r w:rsidR="00D9531E" w:rsidRPr="00D9531E">
        <w:t>2</w:t>
      </w:r>
      <w:r w:rsidR="00D9531E">
        <w:t xml:space="preserve"> и достигает своего пика, соответствующего максимальному фосфорилированию, при концентрации ингибитора 250 </w:t>
      </w:r>
      <w:proofErr w:type="spellStart"/>
      <w:r w:rsidR="00D9531E">
        <w:t>нМ</w:t>
      </w:r>
      <w:proofErr w:type="spellEnd"/>
      <w:r w:rsidR="00D9531E">
        <w:t xml:space="preserve"> (рисунок 9</w:t>
      </w:r>
      <w:r w:rsidR="001F3AAF">
        <w:t>, а</w:t>
      </w:r>
      <w:r w:rsidR="00D9531E">
        <w:t xml:space="preserve">). Однако наименьший разброс значений медианы флуоресценции в канале </w:t>
      </w:r>
      <w:r w:rsidR="00D9531E">
        <w:rPr>
          <w:lang w:val="en-US"/>
        </w:rPr>
        <w:t>FITC</w:t>
      </w:r>
      <w:r w:rsidR="00D9531E">
        <w:t xml:space="preserve"> наблюдается </w:t>
      </w:r>
      <w:r w:rsidR="001F3AAF">
        <w:t xml:space="preserve">именно </w:t>
      </w:r>
      <w:r w:rsidR="00D9531E">
        <w:t xml:space="preserve">при концентрации простациклина 500 </w:t>
      </w:r>
      <w:proofErr w:type="spellStart"/>
      <w:r w:rsidR="00D9531E">
        <w:t>нМ</w:t>
      </w:r>
      <w:proofErr w:type="spellEnd"/>
      <w:r w:rsidR="00D9531E">
        <w:t xml:space="preserve">, после чего вновь увеличивается при концентрации 1000 </w:t>
      </w:r>
      <w:proofErr w:type="spellStart"/>
      <w:r w:rsidR="00D9531E">
        <w:t>нМ</w:t>
      </w:r>
      <w:proofErr w:type="spellEnd"/>
      <w:r w:rsidR="00D9531E">
        <w:t xml:space="preserve">, также продемонстрировавшей и неожиданное снижение уровня фосфорилирования </w:t>
      </w:r>
      <w:r w:rsidR="00D9531E">
        <w:rPr>
          <w:lang w:val="en-US"/>
        </w:rPr>
        <w:t>VASP</w:t>
      </w:r>
      <w:r w:rsidR="00D9531E">
        <w:t xml:space="preserve"> в присутствии максимальной концентрации ингибитора активации тромбоцитов.</w:t>
      </w:r>
    </w:p>
    <w:p w14:paraId="44547692" w14:textId="60F39675" w:rsidR="001F3AAF" w:rsidRDefault="001F3AAF" w:rsidP="001F3AAF">
      <w:r w:rsidRPr="001F3AAF">
        <w:lastRenderedPageBreak/>
        <w:t>Результаты расчета индекса реактивности тромбоцитов (PRI) также подтвер</w:t>
      </w:r>
      <w:r>
        <w:t>ждают</w:t>
      </w:r>
      <w:r w:rsidRPr="001F3AAF">
        <w:t xml:space="preserve">, что концентрация PGI₂, равная 500 </w:t>
      </w:r>
      <w:proofErr w:type="spellStart"/>
      <w:r w:rsidRPr="001F3AAF">
        <w:t>нМ</w:t>
      </w:r>
      <w:proofErr w:type="spellEnd"/>
      <w:r w:rsidRPr="001F3AAF">
        <w:t xml:space="preserve">, является оптимальной, </w:t>
      </w:r>
      <w:r>
        <w:t>о</w:t>
      </w:r>
      <w:r w:rsidRPr="001F3AAF">
        <w:t>беспечивая максимальную воспроизводимость получаемых данных</w:t>
      </w:r>
      <w:r>
        <w:t xml:space="preserve"> (рисунок 9, б)</w:t>
      </w:r>
      <w:r w:rsidR="00E153ED">
        <w:t>.</w:t>
      </w:r>
    </w:p>
    <w:p w14:paraId="4AA88FFF" w14:textId="7CFD8A92" w:rsidR="004D55A7" w:rsidRDefault="00AA2CCB" w:rsidP="005D1A80">
      <w:pPr>
        <w:pStyle w:val="af6"/>
      </w:pPr>
      <w:r w:rsidRPr="00AA2CCB">
        <w:rPr>
          <w:noProof/>
        </w:rPr>
        <w:drawing>
          <wp:inline distT="0" distB="0" distL="0" distR="0" wp14:anchorId="25B9FD79" wp14:editId="495137EA">
            <wp:extent cx="4429125" cy="5469544"/>
            <wp:effectExtent l="0" t="0" r="0" b="0"/>
            <wp:docPr id="8" name="Рисунок 7">
              <a:extLst xmlns:a="http://schemas.openxmlformats.org/drawingml/2006/main">
                <a:ext uri="{FF2B5EF4-FFF2-40B4-BE49-F238E27FC236}">
                  <a16:creationId xmlns:a16="http://schemas.microsoft.com/office/drawing/2014/main" id="{1F420FF6-36F1-FB5C-FDDE-545F9365932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>
                      <a:extLst>
                        <a:ext uri="{FF2B5EF4-FFF2-40B4-BE49-F238E27FC236}">
                          <a16:creationId xmlns:a16="http://schemas.microsoft.com/office/drawing/2014/main" id="{1F420FF6-36F1-FB5C-FDDE-545F9365932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452234" cy="5498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5ED314" w14:textId="373769EC" w:rsidR="005D1A80" w:rsidRDefault="00D9531E" w:rsidP="00D9531E">
      <w:r>
        <w:t xml:space="preserve">Рисунок 9. </w:t>
      </w:r>
      <w:r w:rsidR="001F3AAF">
        <w:t xml:space="preserve">Зависимость изменения уровня фосфорилирования </w:t>
      </w:r>
      <w:r w:rsidR="001F3AAF">
        <w:rPr>
          <w:lang w:val="en-US"/>
        </w:rPr>
        <w:t>VASP</w:t>
      </w:r>
      <w:r w:rsidR="001F3AAF">
        <w:t xml:space="preserve"> от изменения концентрации ингибитора тромбоцитов </w:t>
      </w:r>
      <w:r w:rsidR="001F3AAF">
        <w:rPr>
          <w:lang w:val="en-US"/>
        </w:rPr>
        <w:t>PGI</w:t>
      </w:r>
      <w:r w:rsidR="001F3AAF" w:rsidRPr="001F3AAF">
        <w:t>2</w:t>
      </w:r>
      <w:r w:rsidR="001F3AAF">
        <w:t xml:space="preserve">. (а) </w:t>
      </w:r>
      <w:r w:rsidR="00CA53EA">
        <w:t xml:space="preserve">Кривые </w:t>
      </w:r>
      <w:r w:rsidR="001F3AAF" w:rsidRPr="001F3AAF">
        <w:t xml:space="preserve">медианных значений флюоресценции в канале FITC от добавления различных концентраций PGI2 (верхние кривые) и от добавления 10 </w:t>
      </w:r>
      <w:proofErr w:type="spellStart"/>
      <w:r w:rsidR="001F3AAF" w:rsidRPr="001F3AAF">
        <w:t>мкМ</w:t>
      </w:r>
      <w:proofErr w:type="spellEnd"/>
      <w:r w:rsidR="001F3AAF" w:rsidRPr="001F3AAF">
        <w:t xml:space="preserve"> активатора тромбоцитов </w:t>
      </w:r>
      <w:r w:rsidR="003C1DA7">
        <w:t>АДФ</w:t>
      </w:r>
      <w:r w:rsidR="001F3AAF" w:rsidRPr="001F3AAF">
        <w:t xml:space="preserve"> и различных концентраций PGI2 (нижние кривые).</w:t>
      </w:r>
      <w:r w:rsidR="00CA53EA">
        <w:t xml:space="preserve"> (б) </w:t>
      </w:r>
      <w:r w:rsidR="00CA53EA" w:rsidRPr="00CA53EA">
        <w:t xml:space="preserve">Изменения значений </w:t>
      </w:r>
      <w:r w:rsidR="00CA53EA" w:rsidRPr="00CA53EA">
        <w:rPr>
          <w:lang w:val="en-US"/>
        </w:rPr>
        <w:t>PRI</w:t>
      </w:r>
      <w:r w:rsidR="00CA53EA" w:rsidRPr="00CA53EA">
        <w:t xml:space="preserve"> в зависимости от изменения концентрации ингибитора активации </w:t>
      </w:r>
      <w:r w:rsidR="00CA53EA" w:rsidRPr="00CA53EA">
        <w:rPr>
          <w:lang w:val="en-US"/>
        </w:rPr>
        <w:t>PGI</w:t>
      </w:r>
      <w:r w:rsidR="00CA53EA" w:rsidRPr="00CA53EA">
        <w:t>2</w:t>
      </w:r>
    </w:p>
    <w:p w14:paraId="10CD6D87" w14:textId="6673137F" w:rsidR="00CA53EA" w:rsidRDefault="003F3A84" w:rsidP="00D9531E">
      <w:r>
        <w:lastRenderedPageBreak/>
        <w:t xml:space="preserve">С учетом выбранной концентрации </w:t>
      </w:r>
      <w:r>
        <w:rPr>
          <w:lang w:val="en-US"/>
        </w:rPr>
        <w:t>PGI</w:t>
      </w:r>
      <w:r w:rsidRPr="003F3A84">
        <w:t>2</w:t>
      </w:r>
      <w:r>
        <w:t xml:space="preserve"> далее проводился подбор оптимальной концентрации активатора тромбоцитов АДФ. </w:t>
      </w:r>
    </w:p>
    <w:p w14:paraId="5ECBAD6B" w14:textId="4D6A3763" w:rsidR="003F3A84" w:rsidRPr="003C1DA7" w:rsidRDefault="003F3A84" w:rsidP="00D9531E">
      <w:r w:rsidRPr="003F3A84">
        <w:t xml:space="preserve">Показано, что АДФ в концентрации 1 </w:t>
      </w:r>
      <w:proofErr w:type="spellStart"/>
      <w:r w:rsidRPr="003F3A84">
        <w:t>мкМ</w:t>
      </w:r>
      <w:proofErr w:type="spellEnd"/>
      <w:r w:rsidRPr="003F3A84">
        <w:t xml:space="preserve"> минимально конкурировал с простациклином, оказывая слабое воздействие на </w:t>
      </w:r>
      <w:r w:rsidR="003C1DA7">
        <w:t xml:space="preserve">подверженный ингибированию </w:t>
      </w:r>
      <w:r w:rsidRPr="003F3A84">
        <w:t>рецептор P2Y</w:t>
      </w:r>
      <w:r w:rsidRPr="00C8748E">
        <w:rPr>
          <w:vertAlign w:val="subscript"/>
        </w:rPr>
        <w:t>12</w:t>
      </w:r>
      <w:r w:rsidRPr="003F3A84">
        <w:t>, что выражалось в максимальных значениях фосфорилирования VASP</w:t>
      </w:r>
      <w:r>
        <w:t xml:space="preserve"> в ряде проведенных экспериментов (рисунок 10, а).</w:t>
      </w:r>
      <w:r w:rsidR="003C1DA7">
        <w:t xml:space="preserve"> </w:t>
      </w:r>
    </w:p>
    <w:p w14:paraId="7A91257F" w14:textId="1D7A113E" w:rsidR="005D1A80" w:rsidRDefault="00AA2CCB" w:rsidP="00352308">
      <w:pPr>
        <w:pStyle w:val="af6"/>
      </w:pPr>
      <w:r w:rsidRPr="00AA2CCB">
        <w:rPr>
          <w:noProof/>
        </w:rPr>
        <w:drawing>
          <wp:inline distT="0" distB="0" distL="0" distR="0" wp14:anchorId="6EF43051" wp14:editId="4AB29C36">
            <wp:extent cx="4429583" cy="5457825"/>
            <wp:effectExtent l="0" t="0" r="0" b="0"/>
            <wp:docPr id="5" name="Рисунок 4">
              <a:extLst xmlns:a="http://schemas.openxmlformats.org/drawingml/2006/main">
                <a:ext uri="{FF2B5EF4-FFF2-40B4-BE49-F238E27FC236}">
                  <a16:creationId xmlns:a16="http://schemas.microsoft.com/office/drawing/2014/main" id="{8AA9700C-090F-0F5F-ADD8-DC1E5E4D8B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:a16="http://schemas.microsoft.com/office/drawing/2014/main" id="{8AA9700C-090F-0F5F-ADD8-DC1E5E4D8B1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40533" cy="5471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33349" w14:textId="63E7571A" w:rsidR="003C1DA7" w:rsidRDefault="003C1DA7" w:rsidP="003C1DA7">
      <w:r>
        <w:t xml:space="preserve">Рисунок 10. Зависимость изменения уровня фосфорилирования </w:t>
      </w:r>
      <w:r>
        <w:rPr>
          <w:lang w:val="en-US"/>
        </w:rPr>
        <w:t>VASP</w:t>
      </w:r>
      <w:r>
        <w:t xml:space="preserve"> от изменения концентрации активатора тромбоцитов АДФ. (а) Кривые </w:t>
      </w:r>
      <w:r w:rsidRPr="001F3AAF">
        <w:t xml:space="preserve">медианных значений флюоресценции в канале FITC от добавления различных концентраций </w:t>
      </w:r>
      <w:r>
        <w:t xml:space="preserve">АДФ в присутствии 500 </w:t>
      </w:r>
      <w:proofErr w:type="spellStart"/>
      <w:r>
        <w:t>нМ</w:t>
      </w:r>
      <w:proofErr w:type="spellEnd"/>
      <w:r>
        <w:t xml:space="preserve"> </w:t>
      </w:r>
      <w:r w:rsidRPr="00CA53EA">
        <w:rPr>
          <w:lang w:val="en-US"/>
        </w:rPr>
        <w:t>PGI</w:t>
      </w:r>
      <w:r w:rsidRPr="00CA53EA">
        <w:t>2</w:t>
      </w:r>
      <w:r>
        <w:t xml:space="preserve">. (б) </w:t>
      </w:r>
      <w:r w:rsidRPr="00CA53EA">
        <w:t xml:space="preserve">Изменения значений </w:t>
      </w:r>
      <w:r w:rsidRPr="00CA53EA">
        <w:rPr>
          <w:lang w:val="en-US"/>
        </w:rPr>
        <w:t>PRI</w:t>
      </w:r>
      <w:r w:rsidRPr="00CA53EA">
        <w:t xml:space="preserve"> в зависимости от изменения концентрации </w:t>
      </w:r>
      <w:r>
        <w:t>активатора АДФ</w:t>
      </w:r>
    </w:p>
    <w:p w14:paraId="34F42439" w14:textId="18D94C24" w:rsidR="003C1DA7" w:rsidRDefault="003C1DA7" w:rsidP="003C1DA7">
      <w:r w:rsidRPr="003C1DA7">
        <w:lastRenderedPageBreak/>
        <w:t xml:space="preserve">Максимальный уровень активации тромбоцитов и, соответственно, минимальный уровень фосфорилирования VASP достигался при концентрации АДФ 5 </w:t>
      </w:r>
      <w:proofErr w:type="spellStart"/>
      <w:r w:rsidRPr="003C1DA7">
        <w:t>мкМ</w:t>
      </w:r>
      <w:proofErr w:type="spellEnd"/>
      <w:r w:rsidRPr="003C1DA7">
        <w:t>, и этот результат воспроизводился у трех разных доноров, что также видно и на графике зависимости PRI от концентрации активатора (рисунок 10, б).</w:t>
      </w:r>
    </w:p>
    <w:p w14:paraId="3A679D60" w14:textId="5921C965" w:rsidR="00F94A79" w:rsidRPr="009072D9" w:rsidRDefault="00F94A79" w:rsidP="003C1DA7">
      <w:r>
        <w:t>На основании анализа полученных данных для разных концентраций ингибитора и активатора тромбоцитов</w:t>
      </w:r>
      <w:r w:rsidR="009072D9">
        <w:t xml:space="preserve"> принято решение дальнейшие эксперименты по исследованию реактивности тромбоцитов проводить с использованием </w:t>
      </w:r>
      <w:r w:rsidR="009072D9">
        <w:rPr>
          <w:lang w:val="en-US"/>
        </w:rPr>
        <w:t>PGI</w:t>
      </w:r>
      <w:r w:rsidR="009072D9" w:rsidRPr="009072D9">
        <w:t xml:space="preserve">2 </w:t>
      </w:r>
      <w:r w:rsidR="009072D9">
        <w:t xml:space="preserve">в итоговой концентрации 500 </w:t>
      </w:r>
      <w:proofErr w:type="spellStart"/>
      <w:r w:rsidR="009072D9">
        <w:t>нМ</w:t>
      </w:r>
      <w:proofErr w:type="spellEnd"/>
      <w:r w:rsidR="009072D9">
        <w:t xml:space="preserve"> и АДФ в концентрации 5 </w:t>
      </w:r>
      <w:proofErr w:type="spellStart"/>
      <w:r w:rsidR="009072D9">
        <w:t>мкМ</w:t>
      </w:r>
      <w:proofErr w:type="spellEnd"/>
      <w:r w:rsidR="009072D9">
        <w:t xml:space="preserve">. </w:t>
      </w:r>
    </w:p>
    <w:p w14:paraId="413BD231" w14:textId="292287EB" w:rsidR="00391FF5" w:rsidRDefault="005D1A80" w:rsidP="005D1A80">
      <w:pPr>
        <w:pStyle w:val="8"/>
      </w:pPr>
      <w:r>
        <w:t xml:space="preserve"> </w:t>
      </w:r>
      <w:r w:rsidR="00391FF5" w:rsidRPr="003069B7">
        <w:t>Исследование реактивности тромбоцитов у здоровых доноров и пациентов с хроническ</w:t>
      </w:r>
      <w:r w:rsidR="003145E8">
        <w:t>ими</w:t>
      </w:r>
      <w:r w:rsidR="00391FF5" w:rsidRPr="003069B7">
        <w:t xml:space="preserve"> миелопролиферативн</w:t>
      </w:r>
      <w:r w:rsidR="003145E8">
        <w:t>ыми</w:t>
      </w:r>
      <w:r w:rsidR="00391FF5" w:rsidRPr="003069B7">
        <w:t xml:space="preserve"> заболевани</w:t>
      </w:r>
      <w:r w:rsidR="003145E8">
        <w:t>ями</w:t>
      </w:r>
    </w:p>
    <w:p w14:paraId="68806022" w14:textId="54CA94FA" w:rsidR="0028188D" w:rsidRDefault="0028188D" w:rsidP="009072D9">
      <w:pPr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Определение реактивности тромбоцитов проводилась у 6 здоровых</w:t>
      </w:r>
      <w:r w:rsidR="00E153ED">
        <w:rPr>
          <w:color w:val="000000" w:themeColor="text1"/>
          <w:szCs w:val="28"/>
        </w:rPr>
        <w:t xml:space="preserve"> (без подозрений на наличие тромбоцитопатий)</w:t>
      </w:r>
      <w:r>
        <w:rPr>
          <w:color w:val="000000" w:themeColor="text1"/>
          <w:szCs w:val="28"/>
        </w:rPr>
        <w:t xml:space="preserve"> детей-доноров и 8 </w:t>
      </w:r>
      <w:r w:rsidR="003145E8">
        <w:rPr>
          <w:color w:val="000000" w:themeColor="text1"/>
          <w:szCs w:val="28"/>
        </w:rPr>
        <w:t xml:space="preserve">педиатрических </w:t>
      </w:r>
      <w:r>
        <w:rPr>
          <w:color w:val="000000" w:themeColor="text1"/>
          <w:szCs w:val="28"/>
        </w:rPr>
        <w:t>пациентов с хроническ</w:t>
      </w:r>
      <w:r w:rsidR="003145E8">
        <w:rPr>
          <w:color w:val="000000" w:themeColor="text1"/>
          <w:szCs w:val="28"/>
        </w:rPr>
        <w:t>ими</w:t>
      </w:r>
      <w:r>
        <w:rPr>
          <w:color w:val="000000" w:themeColor="text1"/>
          <w:szCs w:val="28"/>
        </w:rPr>
        <w:t xml:space="preserve"> миелопролиферативн</w:t>
      </w:r>
      <w:r w:rsidR="003145E8">
        <w:rPr>
          <w:color w:val="000000" w:themeColor="text1"/>
          <w:szCs w:val="28"/>
        </w:rPr>
        <w:t>ыми</w:t>
      </w:r>
      <w:r>
        <w:rPr>
          <w:color w:val="000000" w:themeColor="text1"/>
          <w:szCs w:val="28"/>
        </w:rPr>
        <w:t xml:space="preserve"> заболевани</w:t>
      </w:r>
      <w:r w:rsidR="003145E8">
        <w:rPr>
          <w:color w:val="000000" w:themeColor="text1"/>
          <w:szCs w:val="28"/>
        </w:rPr>
        <w:t>ями</w:t>
      </w:r>
      <w:r>
        <w:rPr>
          <w:color w:val="000000" w:themeColor="text1"/>
          <w:szCs w:val="28"/>
        </w:rPr>
        <w:t xml:space="preserve"> (ХМПЗ)</w:t>
      </w:r>
      <w:r w:rsidR="003145E8">
        <w:rPr>
          <w:color w:val="000000" w:themeColor="text1"/>
          <w:szCs w:val="28"/>
        </w:rPr>
        <w:t xml:space="preserve"> до начала терапии</w:t>
      </w:r>
      <w:r>
        <w:rPr>
          <w:color w:val="000000" w:themeColor="text1"/>
          <w:szCs w:val="28"/>
        </w:rPr>
        <w:t xml:space="preserve">. В качестве здорового взрослого контроля использовались результаты, полученные в ходе трех предыдущих экспериментов по определению концентрации и одного </w:t>
      </w:r>
      <w:r w:rsidR="00E153ED">
        <w:rPr>
          <w:color w:val="000000" w:themeColor="text1"/>
          <w:szCs w:val="28"/>
        </w:rPr>
        <w:t xml:space="preserve">проведенного </w:t>
      </w:r>
      <w:r>
        <w:rPr>
          <w:color w:val="000000" w:themeColor="text1"/>
          <w:szCs w:val="28"/>
        </w:rPr>
        <w:t xml:space="preserve">дополнительного. </w:t>
      </w:r>
      <w:r w:rsidRPr="0028188D">
        <w:rPr>
          <w:color w:val="000000" w:themeColor="text1"/>
          <w:szCs w:val="28"/>
        </w:rPr>
        <w:t xml:space="preserve">Достоверность различий между результатами </w:t>
      </w:r>
      <w:bookmarkStart w:id="5" w:name="OLE_LINK6"/>
      <w:r w:rsidRPr="0028188D">
        <w:rPr>
          <w:color w:val="000000" w:themeColor="text1"/>
          <w:szCs w:val="28"/>
        </w:rPr>
        <w:t>оценивал</w:t>
      </w:r>
      <w:r w:rsidR="00E153ED">
        <w:rPr>
          <w:color w:val="000000" w:themeColor="text1"/>
          <w:szCs w:val="28"/>
        </w:rPr>
        <w:t>ась</w:t>
      </w:r>
      <w:bookmarkEnd w:id="5"/>
      <w:r w:rsidRPr="0028188D">
        <w:rPr>
          <w:color w:val="000000" w:themeColor="text1"/>
          <w:szCs w:val="28"/>
        </w:rPr>
        <w:t xml:space="preserve"> с использованием непараметрического статистического критерия Манна‑Уитни, для которого (*) соответствует уровню значимости P≤0,05, (**) соответствуют уровню значимости P≤0,01.</w:t>
      </w:r>
      <w:r>
        <w:rPr>
          <w:color w:val="000000" w:themeColor="text1"/>
          <w:szCs w:val="28"/>
        </w:rPr>
        <w:t xml:space="preserve"> </w:t>
      </w:r>
    </w:p>
    <w:p w14:paraId="043FDACD" w14:textId="7EBB1711" w:rsidR="009072D9" w:rsidRPr="00304AE7" w:rsidRDefault="00A0436C" w:rsidP="009072D9">
      <w:r>
        <w:t xml:space="preserve">В то время как сравнение уровня флуоресценции в пробах в присутствии только ингибитора тромбоцитов, </w:t>
      </w:r>
      <w:r w:rsidR="00304AE7">
        <w:t xml:space="preserve">то есть при максимальном фосфорилировании </w:t>
      </w:r>
      <w:r w:rsidR="00304AE7">
        <w:rPr>
          <w:lang w:val="en-US"/>
        </w:rPr>
        <w:t>VASP</w:t>
      </w:r>
      <w:r w:rsidR="00304AE7">
        <w:t xml:space="preserve"> и ингибировании </w:t>
      </w:r>
      <w:r w:rsidR="00304AE7">
        <w:rPr>
          <w:lang w:val="en-US"/>
        </w:rPr>
        <w:t>P</w:t>
      </w:r>
      <w:r w:rsidR="00304AE7" w:rsidRPr="00304AE7">
        <w:t>2</w:t>
      </w:r>
      <w:r w:rsidR="00304AE7">
        <w:rPr>
          <w:lang w:val="en-US"/>
        </w:rPr>
        <w:t>Y</w:t>
      </w:r>
      <w:r w:rsidR="00304AE7" w:rsidRPr="00C8748E">
        <w:rPr>
          <w:vertAlign w:val="subscript"/>
        </w:rPr>
        <w:t>12</w:t>
      </w:r>
      <w:r w:rsidR="00304AE7">
        <w:t xml:space="preserve"> рецептора, показало незначительные различия между группами (рисунок 11, а), сравнение уровня флуоресценции в пробах в присутствии и ингибитора, и активатора тромбоцитов выявило статистически значимые различия как при сравнении </w:t>
      </w:r>
      <w:r w:rsidR="00304AE7">
        <w:lastRenderedPageBreak/>
        <w:t xml:space="preserve">группы здоровых взрослых и пациентов с ХМПЗ, так и при сравнении групп здоровых взрослых и здоровых детей (рисунок 11, б). </w:t>
      </w:r>
    </w:p>
    <w:p w14:paraId="7D92275C" w14:textId="0AD6541A" w:rsidR="00352308" w:rsidRDefault="00615089" w:rsidP="00377F3A">
      <w:pPr>
        <w:pStyle w:val="af6"/>
      </w:pPr>
      <w:r w:rsidRPr="00615089">
        <w:rPr>
          <w:noProof/>
        </w:rPr>
        <w:drawing>
          <wp:inline distT="0" distB="0" distL="0" distR="0" wp14:anchorId="38309F6C" wp14:editId="62BFDF9C">
            <wp:extent cx="5951528" cy="4145199"/>
            <wp:effectExtent l="0" t="0" r="0" b="0"/>
            <wp:docPr id="438414077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8973" cy="415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91C093" w14:textId="146D9147" w:rsidR="00A62DBA" w:rsidRDefault="00A62DBA" w:rsidP="00A62DBA">
      <w:r>
        <w:t xml:space="preserve">Рисунок 11. </w:t>
      </w:r>
      <w:r w:rsidR="00615089">
        <w:t xml:space="preserve">Сравнение медиан флуоресценции в канале </w:t>
      </w:r>
      <w:r w:rsidR="00615089">
        <w:rPr>
          <w:lang w:val="en-US"/>
        </w:rPr>
        <w:t>FITC</w:t>
      </w:r>
      <w:r w:rsidR="00615089">
        <w:t xml:space="preserve"> у здоровых взрослых, здоровых детей и пациентов с диагнозом ХМПЗ. (а) Значения медиан флуоресценции в пробах с ингибитором тромбоцитов </w:t>
      </w:r>
      <w:r w:rsidR="00615089">
        <w:rPr>
          <w:lang w:val="en-US"/>
        </w:rPr>
        <w:t>PGI</w:t>
      </w:r>
      <w:r w:rsidR="00615089" w:rsidRPr="00615089">
        <w:t>2</w:t>
      </w:r>
      <w:r w:rsidR="00615089">
        <w:t xml:space="preserve">. (б) Значения медиан флуоресценции в пробах с </w:t>
      </w:r>
      <w:r w:rsidR="00615089">
        <w:rPr>
          <w:lang w:val="en-US"/>
        </w:rPr>
        <w:t>PGI</w:t>
      </w:r>
      <w:r w:rsidR="00615089" w:rsidRPr="00615089">
        <w:t xml:space="preserve">2 </w:t>
      </w:r>
      <w:r w:rsidR="00615089">
        <w:t xml:space="preserve">и активатором тромбоцитов </w:t>
      </w:r>
      <w:r w:rsidR="00615089">
        <w:rPr>
          <w:lang w:val="en-US"/>
        </w:rPr>
        <w:t>ADP</w:t>
      </w:r>
    </w:p>
    <w:p w14:paraId="235833BF" w14:textId="48B05635" w:rsidR="001533DD" w:rsidRDefault="001533DD" w:rsidP="00A62DBA">
      <w:r>
        <w:t xml:space="preserve">Предположение о том, что тромбоциты у детей в меньшей степени реагируют на активацию АДФ, чем тромбоциты в крови взрослых, подтвердилось при анализе литературы </w:t>
      </w:r>
      <w:r w:rsidRPr="001533DD">
        <w:t>[</w:t>
      </w:r>
      <w:r>
        <w:t>9</w:t>
      </w:r>
      <w:r w:rsidR="004A6AB7">
        <w:t>6</w:t>
      </w:r>
      <w:r>
        <w:t>,9</w:t>
      </w:r>
      <w:r w:rsidR="004A6AB7">
        <w:t>7</w:t>
      </w:r>
      <w:r w:rsidRPr="001533DD">
        <w:t>]</w:t>
      </w:r>
      <w:r>
        <w:t xml:space="preserve">. Полученные данные также </w:t>
      </w:r>
      <w:r w:rsidR="00871DFF">
        <w:t>доказываю</w:t>
      </w:r>
      <w:r>
        <w:t xml:space="preserve">т необходимость </w:t>
      </w:r>
      <w:r w:rsidR="0055476F">
        <w:t>набора педиатрического контроля для достоверного сравнения групп с учетом в</w:t>
      </w:r>
      <w:r w:rsidR="0055476F" w:rsidRPr="0055476F">
        <w:t>озрастны</w:t>
      </w:r>
      <w:r w:rsidR="0055476F">
        <w:t>х</w:t>
      </w:r>
      <w:r w:rsidR="0055476F" w:rsidRPr="0055476F">
        <w:t xml:space="preserve"> особенност</w:t>
      </w:r>
      <w:r w:rsidR="0055476F">
        <w:t>ей</w:t>
      </w:r>
      <w:r w:rsidR="0055476F" w:rsidRPr="0055476F">
        <w:t xml:space="preserve"> тромбоцитов у детей</w:t>
      </w:r>
      <w:r w:rsidR="0055476F">
        <w:t xml:space="preserve">. </w:t>
      </w:r>
    </w:p>
    <w:p w14:paraId="647E3392" w14:textId="2C5C974F" w:rsidR="0055476F" w:rsidRPr="001533DD" w:rsidRDefault="003D6B32" w:rsidP="00A62DBA">
      <w:r>
        <w:lastRenderedPageBreak/>
        <w:t xml:space="preserve">Для достоверного сравнения индекса реактивности тромбоцитов группа пациентов с ХМПЗ была разделена на две подгруппы по установленному подтипу </w:t>
      </w:r>
      <w:r w:rsidR="004354B8">
        <w:t>патологии</w:t>
      </w:r>
      <w:r>
        <w:t xml:space="preserve">: с эссенциальной тромбоцитемией и без нее (рисунок 12). </w:t>
      </w:r>
    </w:p>
    <w:p w14:paraId="01DA76FD" w14:textId="7FD072BE" w:rsidR="00352308" w:rsidRDefault="00864B7A" w:rsidP="00972A2A">
      <w:pPr>
        <w:pStyle w:val="af6"/>
      </w:pPr>
      <w:r w:rsidRPr="00864B7A">
        <w:rPr>
          <w:noProof/>
        </w:rPr>
        <w:drawing>
          <wp:inline distT="0" distB="0" distL="0" distR="0" wp14:anchorId="1526F905" wp14:editId="08BE6BA6">
            <wp:extent cx="4286581" cy="6220834"/>
            <wp:effectExtent l="0" t="0" r="0" b="0"/>
            <wp:docPr id="7016225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5583" cy="6262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694090" w14:textId="4A6B03AB" w:rsidR="00972A2A" w:rsidRDefault="00A62DBA" w:rsidP="005306CE">
      <w:r>
        <w:t>Рисунок 12.</w:t>
      </w:r>
      <w:r w:rsidR="003D6B32">
        <w:t xml:space="preserve"> Сравнение индексов реактивности тромбоцитов у здоровых взрослых, здоровых детей, пациентов с ХМПЗ с эссенциальной тромбоцитемией (1) и пациентов с ХМПЗ с числом тромбоцитов, соответствующим здоровым нормам (2) </w:t>
      </w:r>
    </w:p>
    <w:p w14:paraId="482114F4" w14:textId="45495BE2" w:rsidR="00D66F37" w:rsidRDefault="00633521" w:rsidP="005306CE">
      <w:r>
        <w:lastRenderedPageBreak/>
        <w:t xml:space="preserve">Анализ результатов определения </w:t>
      </w:r>
      <w:r>
        <w:rPr>
          <w:lang w:val="en-US"/>
        </w:rPr>
        <w:t>PRI</w:t>
      </w:r>
      <w:r w:rsidRPr="00633521">
        <w:t xml:space="preserve"> </w:t>
      </w:r>
      <w:r>
        <w:t>выявил ожидаемое значимое различие между группами здоровых взрослых и здоровых детей. На основании вышеперечисленного, обе группы пациентов с ХМПЗ сравнивались непосредственно с группой здоровых детей.</w:t>
      </w:r>
    </w:p>
    <w:p w14:paraId="5F0F323A" w14:textId="408D474A" w:rsidR="00633521" w:rsidRDefault="00D44F6C" w:rsidP="005306CE">
      <w:r>
        <w:t xml:space="preserve">Между группами здоровых детей и пациентов с ХМПЗ без эссенциальной тромбоцитемии наблюдались незначительные </w:t>
      </w:r>
      <w:r w:rsidR="002D3FD6">
        <w:t>отличия</w:t>
      </w:r>
      <w:r>
        <w:t xml:space="preserve">, в то время как сравнение </w:t>
      </w:r>
      <w:r>
        <w:rPr>
          <w:lang w:val="en-US"/>
        </w:rPr>
        <w:t>PRI</w:t>
      </w:r>
      <w:r>
        <w:t xml:space="preserve"> здоровых детей и пациентов с ХМПЗ с эссенциальной тромбоцитемией выявило статистически значимые различия. Вероятн</w:t>
      </w:r>
      <w:r w:rsidR="00354A01">
        <w:t>ой</w:t>
      </w:r>
      <w:r>
        <w:t xml:space="preserve"> причин</w:t>
      </w:r>
      <w:r w:rsidR="00354A01">
        <w:t>ой</w:t>
      </w:r>
      <w:r>
        <w:t xml:space="preserve"> снижения реактивности тромбоцитов в этой группе стала их </w:t>
      </w:r>
      <w:proofErr w:type="spellStart"/>
      <w:r>
        <w:t>предактивация</w:t>
      </w:r>
      <w:proofErr w:type="spellEnd"/>
      <w:r>
        <w:t xml:space="preserve"> из-за большого количества</w:t>
      </w:r>
      <w:r w:rsidR="002D3FD6">
        <w:t xml:space="preserve"> в кровотоке</w:t>
      </w:r>
      <w:r>
        <w:t>, значительно превышающе</w:t>
      </w:r>
      <w:r w:rsidR="002D3FD6">
        <w:t>го</w:t>
      </w:r>
      <w:r>
        <w:t xml:space="preserve"> нормальные значения (до </w:t>
      </w:r>
      <w:r w:rsidRPr="00D44F6C">
        <w:t>860</w:t>
      </w:r>
      <w:r>
        <w:t xml:space="preserve"> тыс.</w:t>
      </w:r>
      <w:r w:rsidRPr="00D44F6C">
        <w:t>/</w:t>
      </w:r>
      <w:proofErr w:type="spellStart"/>
      <w:r>
        <w:t>мк</w:t>
      </w:r>
      <w:r w:rsidRPr="00D44F6C">
        <w:t>л</w:t>
      </w:r>
      <w:proofErr w:type="spellEnd"/>
      <w:r>
        <w:t>)</w:t>
      </w:r>
      <w:r w:rsidR="002D3FD6">
        <w:t>.</w:t>
      </w:r>
    </w:p>
    <w:p w14:paraId="69B7E2A2" w14:textId="4E7E3D76" w:rsidR="00972A2A" w:rsidRDefault="00972A2A">
      <w:pPr>
        <w:spacing w:after="160" w:line="259" w:lineRule="auto"/>
        <w:ind w:firstLine="0"/>
        <w:jc w:val="left"/>
      </w:pPr>
      <w:r>
        <w:br w:type="page"/>
      </w:r>
    </w:p>
    <w:p w14:paraId="34269E99" w14:textId="625BDE4B" w:rsidR="004F7196" w:rsidRDefault="004F7196" w:rsidP="004F7196">
      <w:pPr>
        <w:pStyle w:val="1"/>
      </w:pPr>
      <w:r w:rsidRPr="00391FF5">
        <w:lastRenderedPageBreak/>
        <w:t xml:space="preserve">Глава </w:t>
      </w:r>
      <w:r>
        <w:t>4</w:t>
      </w:r>
      <w:r w:rsidRPr="00391FF5">
        <w:t xml:space="preserve">. </w:t>
      </w:r>
      <w:r>
        <w:t>Обсуждение</w:t>
      </w:r>
    </w:p>
    <w:p w14:paraId="457D6192" w14:textId="3197AC8B" w:rsidR="00C11BA5" w:rsidRDefault="004354B8" w:rsidP="002D3FD6">
      <w:r>
        <w:t>Исследование уровня фосфорилирования</w:t>
      </w:r>
      <w:r w:rsidRPr="004354B8">
        <w:t xml:space="preserve"> </w:t>
      </w:r>
      <w:r>
        <w:rPr>
          <w:lang w:val="en-US"/>
        </w:rPr>
        <w:t>VASP</w:t>
      </w:r>
      <w:r>
        <w:t xml:space="preserve"> проточной </w:t>
      </w:r>
      <w:proofErr w:type="spellStart"/>
      <w:r>
        <w:t>цитофлуориметрией</w:t>
      </w:r>
      <w:proofErr w:type="spellEnd"/>
      <w:r>
        <w:t xml:space="preserve"> – перспективный метод оценки рефрактерности тромбоцитов, все чаще находящий применение в лабораторной </w:t>
      </w:r>
      <w:r w:rsidR="007F65A7">
        <w:t xml:space="preserve">и клинической </w:t>
      </w:r>
      <w:r>
        <w:t>практике.</w:t>
      </w:r>
      <w:r w:rsidR="007F65A7">
        <w:t xml:space="preserve"> Его с</w:t>
      </w:r>
      <w:r w:rsidR="007F65A7" w:rsidRPr="007F65A7">
        <w:t>ущественные преимущества перед другими методами оценки функции тромбоцитов заключаются в его специфичности</w:t>
      </w:r>
      <w:r w:rsidR="007F65A7">
        <w:t>,</w:t>
      </w:r>
      <w:r w:rsidR="007F65A7" w:rsidRPr="007F65A7">
        <w:t xml:space="preserve"> </w:t>
      </w:r>
      <w:r w:rsidR="007F65A7">
        <w:t>возможности работать с малыми объемами крови и невосприимчивости к аспирину, назначаемому во время двойной антитромбоцитарной терапии, для мониторинга которой чаще всего и используется этот тест. Но несмотря положительные аспекты применения, существующий коммерческий набор не всегда доступен к приобретению, поэтому в данной работе был предложен модифицированный вариант протокол</w:t>
      </w:r>
      <w:r w:rsidR="00C11BA5">
        <w:t>а. Полученные данные показали воспроизводимость и ожидаемые значимые различия результатов для здоровых доноров и пациенто</w:t>
      </w:r>
      <w:r w:rsidR="003145E8">
        <w:t>в</w:t>
      </w:r>
      <w:r w:rsidR="00C11BA5">
        <w:t xml:space="preserve"> с тромбоцитопатиями, что подтверждает возможность дальнейшей реализации методики в лабораторной практике.</w:t>
      </w:r>
    </w:p>
    <w:p w14:paraId="1DAA0216" w14:textId="11D510E1" w:rsidR="00C11BA5" w:rsidRDefault="00C11BA5" w:rsidP="002D3FD6">
      <w:r w:rsidRPr="00C11BA5">
        <w:t xml:space="preserve">В </w:t>
      </w:r>
      <w:r>
        <w:t xml:space="preserve">процессе </w:t>
      </w:r>
      <w:r w:rsidR="00410E05">
        <w:t>модификации</w:t>
      </w:r>
      <w:r>
        <w:t xml:space="preserve"> протокола</w:t>
      </w:r>
      <w:r w:rsidRPr="00C11BA5">
        <w:t xml:space="preserve"> установлено, что простациклин в концентрации 500 </w:t>
      </w:r>
      <w:proofErr w:type="spellStart"/>
      <w:r w:rsidRPr="00C11BA5">
        <w:t>нМ</w:t>
      </w:r>
      <w:proofErr w:type="spellEnd"/>
      <w:r w:rsidRPr="00C11BA5">
        <w:t xml:space="preserve"> обеспечивает оптимальное подавление активации тромбоцитов</w:t>
      </w:r>
      <w:r>
        <w:t xml:space="preserve">, в то время как аденозиндифосфат </w:t>
      </w:r>
      <w:r w:rsidR="00C1406C">
        <w:t xml:space="preserve">в концентрации 5 </w:t>
      </w:r>
      <w:proofErr w:type="spellStart"/>
      <w:r w:rsidR="00C1406C">
        <w:t>мкМ</w:t>
      </w:r>
      <w:proofErr w:type="spellEnd"/>
      <w:r w:rsidR="00C1406C">
        <w:t xml:space="preserve"> приводит тромбоциты в состояние максимально возможной в сочетании с воздействием ингибитора активации. В дополнение, сделан вывод о предпочтительном увеличении объема добавляемых в пробу реагентов во избежание серьезных искажений результатов исследования из-за потерь при переносе пипеткой и неравномерного перемешивания. </w:t>
      </w:r>
    </w:p>
    <w:p w14:paraId="68621A8D" w14:textId="61629C51" w:rsidR="00354A01" w:rsidRDefault="00B52EBD" w:rsidP="00410E05">
      <w:r>
        <w:t xml:space="preserve">Проведенное исследование уровня фосфорилирования </w:t>
      </w:r>
      <w:r>
        <w:rPr>
          <w:lang w:val="en-US"/>
        </w:rPr>
        <w:t>VASP</w:t>
      </w:r>
      <w:r>
        <w:t xml:space="preserve"> для пациентов с ишемической болезнью сердца продемонстрировало четкое разделение результатов на три группы, соответствующие норме, повышенной реактивности и выраженной рефрактерности тромбоцитов. Это доказывает </w:t>
      </w:r>
      <w:r w:rsidR="00354A01">
        <w:t xml:space="preserve">возможность определять потенциально прогностически неблагоприятные </w:t>
      </w:r>
      <w:r w:rsidR="00354A01" w:rsidRPr="00354A01">
        <w:t>[</w:t>
      </w:r>
      <w:r w:rsidR="00354A01">
        <w:t>87,88</w:t>
      </w:r>
      <w:r w:rsidR="00354A01" w:rsidRPr="00354A01">
        <w:t>]</w:t>
      </w:r>
      <w:r w:rsidR="00354A01">
        <w:t xml:space="preserve"> результаты с помощью разработанной модификации методики.</w:t>
      </w:r>
    </w:p>
    <w:p w14:paraId="538A6242" w14:textId="5300B2EA" w:rsidR="00410E05" w:rsidRPr="004F4DD0" w:rsidRDefault="004F4DD0" w:rsidP="00410E05">
      <w:r>
        <w:lastRenderedPageBreak/>
        <w:t>Сравнение</w:t>
      </w:r>
      <w:r w:rsidR="000F1985">
        <w:t xml:space="preserve"> уровня фосфорилирования </w:t>
      </w:r>
      <w:r w:rsidR="000F1985">
        <w:rPr>
          <w:lang w:val="en-US"/>
        </w:rPr>
        <w:t>VASP</w:t>
      </w:r>
      <w:r w:rsidR="000F1985">
        <w:t xml:space="preserve"> </w:t>
      </w:r>
      <w:r>
        <w:t xml:space="preserve">у здоровых взрослых доноров и здоровых детей показало статистически значимые различия в пробах с добавлением активатора. Вероятная причина таких результатов заключается в возрастных особенностях тромбоцитов доноров разных возрастов, которые подтверждаются данными литературных источников </w:t>
      </w:r>
      <w:r w:rsidRPr="004F4DD0">
        <w:t>[</w:t>
      </w:r>
      <w:r>
        <w:t>9</w:t>
      </w:r>
      <w:r w:rsidR="004A6AB7">
        <w:t>6</w:t>
      </w:r>
      <w:r>
        <w:t>, 9</w:t>
      </w:r>
      <w:r w:rsidR="004A6AB7">
        <w:t>7</w:t>
      </w:r>
      <w:r w:rsidRPr="004F4DD0">
        <w:t>]</w:t>
      </w:r>
      <w:r>
        <w:t>. Значимость различий сохранилась и при анализе рассчитанного индекса реактивности тромбоцитов, что устанавливает необходимость набора соответствующего возрастного контроля при дальнейших</w:t>
      </w:r>
      <w:r w:rsidR="00864B7A">
        <w:t xml:space="preserve"> сравнениях с группами педиатрических пациентов</w:t>
      </w:r>
      <w:r>
        <w:t xml:space="preserve">. </w:t>
      </w:r>
    </w:p>
    <w:p w14:paraId="418F8289" w14:textId="6554A92C" w:rsidR="00C11BA5" w:rsidRPr="004354B8" w:rsidRDefault="00C11BA5" w:rsidP="00C11BA5">
      <w:r>
        <w:t xml:space="preserve"> </w:t>
      </w:r>
      <w:r w:rsidR="00864B7A">
        <w:t xml:space="preserve">Исследование уровня фосфорилирования </w:t>
      </w:r>
      <w:r w:rsidR="00864B7A">
        <w:rPr>
          <w:lang w:val="en-US"/>
        </w:rPr>
        <w:t>VASP</w:t>
      </w:r>
      <w:r w:rsidR="00864B7A">
        <w:t xml:space="preserve"> определением индекса реактивности тромбоцитов у пациентов с хроническим</w:t>
      </w:r>
      <w:r w:rsidR="003145E8">
        <w:t>и</w:t>
      </w:r>
      <w:r w:rsidR="00864B7A">
        <w:t xml:space="preserve"> миелопролиферативным</w:t>
      </w:r>
      <w:r w:rsidR="003145E8">
        <w:t>и</w:t>
      </w:r>
      <w:r w:rsidR="00864B7A">
        <w:t xml:space="preserve"> заболевани</w:t>
      </w:r>
      <w:r w:rsidR="003145E8">
        <w:t>я</w:t>
      </w:r>
      <w:r w:rsidR="00864B7A">
        <w:t>м</w:t>
      </w:r>
      <w:r w:rsidR="003145E8">
        <w:t>и</w:t>
      </w:r>
      <w:r w:rsidR="00864B7A">
        <w:t xml:space="preserve"> (ХМПЗ) проводилось с </w:t>
      </w:r>
      <w:r w:rsidR="00536AE6">
        <w:t xml:space="preserve">разделением их на две подгруппы в соответствии с наличием или отсутствием у них эссенциальной тромбоцитемии. Анализ различий подгруппы ХМПЗ с эссенциальной тромбоцитемией и контрольной группы здоровых детей показал статистически достоверное значение </w:t>
      </w:r>
      <w:r w:rsidR="00536AE6" w:rsidRPr="00536AE6">
        <w:t>(</w:t>
      </w:r>
      <w:r w:rsidR="00536AE6">
        <w:rPr>
          <w:lang w:val="en-US"/>
        </w:rPr>
        <w:t>P</w:t>
      </w:r>
      <w:r w:rsidR="00536AE6" w:rsidRPr="00536AE6">
        <w:t>=0,0</w:t>
      </w:r>
      <w:r w:rsidR="007200A2">
        <w:t>0</w:t>
      </w:r>
      <w:r w:rsidR="00536AE6" w:rsidRPr="00536AE6">
        <w:t>87)</w:t>
      </w:r>
      <w:r w:rsidR="00536AE6">
        <w:t xml:space="preserve">, что может объясняться влиянием повышенного количества тромбоцитов в кровотоке на их рефрактерность, доказывая влияние количества клеток на их качества. </w:t>
      </w:r>
    </w:p>
    <w:p w14:paraId="40E84DE7" w14:textId="6ACA45D3" w:rsidR="004F7196" w:rsidRDefault="004F7196">
      <w:pPr>
        <w:spacing w:after="160" w:line="259" w:lineRule="auto"/>
        <w:ind w:firstLine="0"/>
        <w:jc w:val="left"/>
      </w:pPr>
      <w:r>
        <w:br w:type="page"/>
      </w:r>
    </w:p>
    <w:p w14:paraId="35308771" w14:textId="1CF149D3" w:rsidR="004F7196" w:rsidRPr="004F7196" w:rsidRDefault="0057713B" w:rsidP="004F7196">
      <w:pPr>
        <w:pStyle w:val="1"/>
      </w:pPr>
      <w:r>
        <w:lastRenderedPageBreak/>
        <w:t>Основные результаты и в</w:t>
      </w:r>
      <w:r w:rsidR="004F7196">
        <w:t>ыводы</w:t>
      </w:r>
    </w:p>
    <w:p w14:paraId="5D34BD7A" w14:textId="0C2D8A9D" w:rsidR="004F7196" w:rsidRDefault="009A68FE" w:rsidP="0057713B">
      <w:pPr>
        <w:pStyle w:val="a1"/>
        <w:numPr>
          <w:ilvl w:val="0"/>
          <w:numId w:val="49"/>
        </w:numPr>
      </w:pPr>
      <w:bookmarkStart w:id="6" w:name="OLE_LINK1"/>
      <w:r>
        <w:t>В</w:t>
      </w:r>
      <w:r w:rsidR="004F7196">
        <w:t xml:space="preserve"> рамках проведенной работы </w:t>
      </w:r>
      <w:r>
        <w:t>была разработана</w:t>
      </w:r>
      <w:r w:rsidR="00592F30">
        <w:t xml:space="preserve"> комплексная</w:t>
      </w:r>
      <w:r>
        <w:t xml:space="preserve"> </w:t>
      </w:r>
      <w:r w:rsidR="004F7196" w:rsidRPr="004F7196">
        <w:t xml:space="preserve">оптимизация протокола методики определения </w:t>
      </w:r>
      <w:r>
        <w:t xml:space="preserve">индекса реактивности тромбоцитов </w:t>
      </w:r>
      <w:r w:rsidR="00592F30">
        <w:t>(</w:t>
      </w:r>
      <w:r w:rsidRPr="0057713B">
        <w:rPr>
          <w:lang w:val="en-US"/>
        </w:rPr>
        <w:t>PRI</w:t>
      </w:r>
      <w:r w:rsidR="00592F30">
        <w:t>), реализуемой</w:t>
      </w:r>
      <w:r w:rsidR="004F7196" w:rsidRPr="004F7196">
        <w:t xml:space="preserve"> непрерывной проточной </w:t>
      </w:r>
      <w:proofErr w:type="spellStart"/>
      <w:r w:rsidR="004F7196" w:rsidRPr="004F7196">
        <w:t>цитофлуориметрией</w:t>
      </w:r>
      <w:proofErr w:type="spellEnd"/>
      <w:r w:rsidR="006C17B0">
        <w:t xml:space="preserve">, включающая определение оптимальных концентраций ингибитора и активатора агрегации тромбоцитов, а также предпочтительный метод их добавления в пробы. </w:t>
      </w:r>
      <w:r w:rsidR="00592F30" w:rsidRPr="00592F30">
        <w:t>Полученные в результате эксперимент</w:t>
      </w:r>
      <w:r w:rsidR="006C17B0">
        <w:t>ов</w:t>
      </w:r>
      <w:r w:rsidR="00592F30" w:rsidRPr="00592F30">
        <w:t xml:space="preserve"> данные продемонстрировали высокую степень воспроизводимости: стабильность результатов наблюдалась как при анализе </w:t>
      </w:r>
      <w:r w:rsidR="00592F30">
        <w:t>данных, полученных от разных доноров</w:t>
      </w:r>
      <w:r w:rsidR="00592F30" w:rsidRPr="00592F30">
        <w:t xml:space="preserve">, так и при </w:t>
      </w:r>
      <w:r w:rsidR="00592F30">
        <w:t>работе на</w:t>
      </w:r>
      <w:r w:rsidR="00592F30" w:rsidRPr="00592F30">
        <w:t xml:space="preserve"> раз</w:t>
      </w:r>
      <w:r w:rsidR="00592F30">
        <w:t>личн</w:t>
      </w:r>
      <w:r w:rsidR="00592F30" w:rsidRPr="00592F30">
        <w:t>ых модел</w:t>
      </w:r>
      <w:r w:rsidR="00592F30">
        <w:t>ях</w:t>
      </w:r>
      <w:r w:rsidR="00592F30" w:rsidRPr="00592F30">
        <w:t xml:space="preserve"> проточных </w:t>
      </w:r>
      <w:proofErr w:type="spellStart"/>
      <w:r w:rsidR="00592F30" w:rsidRPr="00592F30">
        <w:t>цитофлуориметров</w:t>
      </w:r>
      <w:proofErr w:type="spellEnd"/>
      <w:r w:rsidR="004F7196" w:rsidRPr="004F7196">
        <w:t>.</w:t>
      </w:r>
      <w:r>
        <w:t xml:space="preserve"> </w:t>
      </w:r>
    </w:p>
    <w:p w14:paraId="2BA34F1B" w14:textId="05D1F1A9" w:rsidR="0057713B" w:rsidRDefault="0057713B" w:rsidP="0057713B">
      <w:pPr>
        <w:pStyle w:val="a1"/>
        <w:numPr>
          <w:ilvl w:val="0"/>
          <w:numId w:val="49"/>
        </w:numPr>
      </w:pPr>
      <w:r>
        <w:t xml:space="preserve">Исследование уровня фосфорилирования VASP, посредством определения индекса реактивности тромбоцитов, было проведено для четырех различных групп пациентов и здоровых доноров. Сравнение PRI группы здоровых взрослых и здоровых детей показало статистически значимое различие, подтверждающее данные из литературных источников о необходимости установления возрастных норм для достоверной оценки полученных результатов. </w:t>
      </w:r>
    </w:p>
    <w:p w14:paraId="331E91BF" w14:textId="4A89A841" w:rsidR="0057713B" w:rsidRDefault="0057713B" w:rsidP="0057713B">
      <w:pPr>
        <w:pStyle w:val="a1"/>
        <w:numPr>
          <w:ilvl w:val="0"/>
          <w:numId w:val="49"/>
        </w:numPr>
      </w:pPr>
      <w:r>
        <w:t xml:space="preserve">Проведено определение PRI для группы педиатрических пациентов с диагностированным хроническим миелопролиферативным заболеванием. Показано, что PRI статистически значимо снижен у пациентов с тромбоцитозом. </w:t>
      </w:r>
    </w:p>
    <w:p w14:paraId="6F38689D" w14:textId="7A1F13B4" w:rsidR="00F46058" w:rsidRDefault="0057713B" w:rsidP="0057713B">
      <w:pPr>
        <w:pStyle w:val="a1"/>
        <w:numPr>
          <w:ilvl w:val="0"/>
          <w:numId w:val="49"/>
        </w:numPr>
      </w:pPr>
      <w:r>
        <w:t>Проведено определение PRI в группе пациентов с ишемической болезнью сердца, находящихся на двойной антитромбоцитарной терапии. Выявлено</w:t>
      </w:r>
      <w:r w:rsidR="001D0E52">
        <w:t xml:space="preserve"> </w:t>
      </w:r>
      <w:r>
        <w:t xml:space="preserve">разделение пациентов на группы по степени ингибирования рецептора </w:t>
      </w:r>
      <w:r w:rsidR="00A60A42">
        <w:t>P2Y</w:t>
      </w:r>
      <w:r w:rsidR="00A60A42" w:rsidRPr="00C8748E">
        <w:rPr>
          <w:vertAlign w:val="subscript"/>
        </w:rPr>
        <w:t>12</w:t>
      </w:r>
      <w:r>
        <w:t xml:space="preserve">, в том числе выявлена прогностически неблагоприятная согласно рекомендациям ВОЗ группа пациентов с высоким остаточным риском. </w:t>
      </w:r>
      <w:bookmarkEnd w:id="6"/>
      <w:r w:rsidR="00F46058">
        <w:br w:type="page"/>
      </w:r>
    </w:p>
    <w:p w14:paraId="698EF28B" w14:textId="77777777" w:rsidR="00E52313" w:rsidRPr="00236DB2" w:rsidRDefault="00E52313" w:rsidP="00E52313">
      <w:pPr>
        <w:jc w:val="center"/>
        <w:rPr>
          <w:b/>
          <w:szCs w:val="22"/>
        </w:rPr>
      </w:pPr>
      <w:r w:rsidRPr="00236DB2">
        <w:rPr>
          <w:b/>
          <w:szCs w:val="22"/>
        </w:rPr>
        <w:lastRenderedPageBreak/>
        <w:t>СПИСОК СОКРАЩЕНИЙ</w:t>
      </w:r>
    </w:p>
    <w:p w14:paraId="2BFBAD9E" w14:textId="1A27D688" w:rsidR="00E52313" w:rsidRPr="00D44F6C" w:rsidRDefault="00E52313" w:rsidP="00E52313">
      <w:r>
        <w:rPr>
          <w:bCs/>
          <w:szCs w:val="28"/>
          <w:lang w:val="en-US"/>
        </w:rPr>
        <w:t>VASP</w:t>
      </w:r>
      <w:r w:rsidRPr="005A1123">
        <w:rPr>
          <w:bCs/>
          <w:szCs w:val="28"/>
        </w:rPr>
        <w:t xml:space="preserve"> – </w:t>
      </w:r>
      <w:r w:rsidRPr="005A1123">
        <w:rPr>
          <w:lang w:val="en-US"/>
        </w:rPr>
        <w:t>vasodilator</w:t>
      </w:r>
      <w:r w:rsidRPr="005A1123">
        <w:t>-</w:t>
      </w:r>
      <w:r w:rsidRPr="005A1123">
        <w:rPr>
          <w:lang w:val="en-US"/>
        </w:rPr>
        <w:t>stimulated</w:t>
      </w:r>
      <w:r w:rsidRPr="005A1123">
        <w:t xml:space="preserve"> </w:t>
      </w:r>
      <w:r w:rsidRPr="005A1123">
        <w:rPr>
          <w:lang w:val="en-US"/>
        </w:rPr>
        <w:t>phosphoprotein</w:t>
      </w:r>
      <w:r w:rsidRPr="005A1123">
        <w:t xml:space="preserve">, </w:t>
      </w:r>
      <w:r w:rsidR="00A07CAA">
        <w:t xml:space="preserve">вазодилататор-стимулированный </w:t>
      </w:r>
      <w:r>
        <w:t>белок</w:t>
      </w:r>
      <w:r w:rsidR="00D44F6C">
        <w:t>;</w:t>
      </w:r>
    </w:p>
    <w:p w14:paraId="4E88AA69" w14:textId="055DEFA9" w:rsidR="000B08B7" w:rsidRPr="00D44F6C" w:rsidRDefault="000B08B7" w:rsidP="00E52313">
      <w:pPr>
        <w:rPr>
          <w:lang w:val="en-US"/>
        </w:rPr>
      </w:pPr>
      <w:r>
        <w:rPr>
          <w:lang w:val="en-US"/>
        </w:rPr>
        <w:t>PRI – platelet reactivity index</w:t>
      </w:r>
      <w:r w:rsidR="00D44F6C" w:rsidRPr="00D44F6C">
        <w:rPr>
          <w:lang w:val="en-US"/>
        </w:rPr>
        <w:t>;</w:t>
      </w:r>
    </w:p>
    <w:p w14:paraId="4EEFCB98" w14:textId="7FBFC81C" w:rsidR="00F476D4" w:rsidRPr="00D44F6C" w:rsidRDefault="00F476D4" w:rsidP="00E52313">
      <w:pPr>
        <w:rPr>
          <w:lang w:val="en-US"/>
        </w:rPr>
      </w:pPr>
      <w:r>
        <w:rPr>
          <w:lang w:val="en-US"/>
        </w:rPr>
        <w:t xml:space="preserve">PGI2 </w:t>
      </w:r>
      <w:r w:rsidRPr="00D44F6C">
        <w:rPr>
          <w:lang w:val="en-US"/>
        </w:rPr>
        <w:t xml:space="preserve">– </w:t>
      </w:r>
      <w:r>
        <w:t>простациклин</w:t>
      </w:r>
      <w:r w:rsidR="00D44F6C" w:rsidRPr="00D44F6C">
        <w:rPr>
          <w:lang w:val="en-US"/>
        </w:rPr>
        <w:t>;</w:t>
      </w:r>
    </w:p>
    <w:p w14:paraId="3F2330C8" w14:textId="7B6CD055" w:rsidR="00F476D4" w:rsidRDefault="00F476D4" w:rsidP="00E52313">
      <w:r>
        <w:rPr>
          <w:lang w:val="en-US"/>
        </w:rPr>
        <w:t>TGB</w:t>
      </w:r>
      <w:r w:rsidRPr="00F476D4">
        <w:t xml:space="preserve"> –</w:t>
      </w:r>
      <w:r>
        <w:t xml:space="preserve"> трис-глициновый буфер</w:t>
      </w:r>
      <w:r w:rsidR="00D44F6C">
        <w:t>;</w:t>
      </w:r>
    </w:p>
    <w:p w14:paraId="176F5114" w14:textId="188137F4" w:rsidR="00F476D4" w:rsidRPr="00F476D4" w:rsidRDefault="00F476D4" w:rsidP="00E52313">
      <w:r>
        <w:rPr>
          <w:lang w:val="en-US"/>
        </w:rPr>
        <w:t>TBST</w:t>
      </w:r>
      <w:r w:rsidRPr="00F476D4">
        <w:t xml:space="preserve"> </w:t>
      </w:r>
      <w:r>
        <w:t>– трис-солевой буфер</w:t>
      </w:r>
      <w:r w:rsidR="00D44F6C">
        <w:t>;</w:t>
      </w:r>
    </w:p>
    <w:p w14:paraId="7140482F" w14:textId="304C54D9" w:rsidR="00E52313" w:rsidRPr="00236DB2" w:rsidRDefault="00E52313" w:rsidP="00E52313">
      <w:pPr>
        <w:rPr>
          <w:bCs/>
          <w:szCs w:val="28"/>
        </w:rPr>
      </w:pPr>
      <w:r w:rsidRPr="00236DB2">
        <w:rPr>
          <w:bCs/>
          <w:szCs w:val="28"/>
        </w:rPr>
        <w:t>АДФ – аденозиндифосфат</w:t>
      </w:r>
      <w:r w:rsidR="00D44F6C">
        <w:rPr>
          <w:bCs/>
          <w:szCs w:val="28"/>
        </w:rPr>
        <w:t>;</w:t>
      </w:r>
    </w:p>
    <w:p w14:paraId="4A1E1F58" w14:textId="7B5FCE10" w:rsidR="00E52313" w:rsidRDefault="00E52313" w:rsidP="00E52313">
      <w:pPr>
        <w:rPr>
          <w:bCs/>
          <w:szCs w:val="28"/>
        </w:rPr>
      </w:pPr>
      <w:r w:rsidRPr="00236DB2">
        <w:rPr>
          <w:bCs/>
          <w:szCs w:val="28"/>
        </w:rPr>
        <w:t>АТФ – аденозинтрифосфат</w:t>
      </w:r>
      <w:r w:rsidR="00D44F6C">
        <w:rPr>
          <w:bCs/>
          <w:szCs w:val="28"/>
        </w:rPr>
        <w:t>;</w:t>
      </w:r>
    </w:p>
    <w:p w14:paraId="7667648E" w14:textId="257135B9" w:rsidR="00F476D4" w:rsidRDefault="00F476D4" w:rsidP="00E52313">
      <w:pPr>
        <w:rPr>
          <w:bCs/>
          <w:szCs w:val="28"/>
        </w:rPr>
      </w:pPr>
      <w:r>
        <w:rPr>
          <w:bCs/>
          <w:szCs w:val="28"/>
        </w:rPr>
        <w:t>БСА – бычий сывороточный альбумин</w:t>
      </w:r>
      <w:r w:rsidR="00D44F6C">
        <w:rPr>
          <w:bCs/>
          <w:szCs w:val="28"/>
        </w:rPr>
        <w:t>;</w:t>
      </w:r>
    </w:p>
    <w:p w14:paraId="1FF4FFD7" w14:textId="3A9AE5D0" w:rsidR="00CB1707" w:rsidRPr="00236DB2" w:rsidRDefault="00CB1707" w:rsidP="00E52313">
      <w:pPr>
        <w:rPr>
          <w:bCs/>
          <w:szCs w:val="28"/>
        </w:rPr>
      </w:pPr>
      <w:r>
        <w:rPr>
          <w:bCs/>
          <w:szCs w:val="28"/>
        </w:rPr>
        <w:t xml:space="preserve">ДАТТ – </w:t>
      </w:r>
      <w:r w:rsidRPr="00FC778C">
        <w:t xml:space="preserve">двойная </w:t>
      </w:r>
      <w:proofErr w:type="spellStart"/>
      <w:r w:rsidRPr="00FC778C">
        <w:t>антитромбоцитарная</w:t>
      </w:r>
      <w:proofErr w:type="spellEnd"/>
      <w:r w:rsidRPr="00FC778C">
        <w:t xml:space="preserve"> терапия</w:t>
      </w:r>
    </w:p>
    <w:p w14:paraId="00A55EF2" w14:textId="0326C211" w:rsidR="00E52313" w:rsidRPr="00236DB2" w:rsidRDefault="00E52313" w:rsidP="00E52313">
      <w:pPr>
        <w:rPr>
          <w:bCs/>
          <w:szCs w:val="28"/>
        </w:rPr>
      </w:pPr>
      <w:r w:rsidRPr="00236DB2">
        <w:rPr>
          <w:bCs/>
          <w:szCs w:val="28"/>
        </w:rPr>
        <w:t>ТХА</w:t>
      </w:r>
      <w:r w:rsidRPr="00FE62EA">
        <w:rPr>
          <w:bCs/>
          <w:szCs w:val="28"/>
          <w:vertAlign w:val="subscript"/>
        </w:rPr>
        <w:t xml:space="preserve">2 </w:t>
      </w:r>
      <w:r w:rsidRPr="00236DB2">
        <w:rPr>
          <w:bCs/>
          <w:szCs w:val="28"/>
        </w:rPr>
        <w:t xml:space="preserve">– </w:t>
      </w:r>
      <w:proofErr w:type="spellStart"/>
      <w:r w:rsidRPr="00236DB2">
        <w:rPr>
          <w:bCs/>
          <w:szCs w:val="28"/>
        </w:rPr>
        <w:t>тромбоксан</w:t>
      </w:r>
      <w:proofErr w:type="spellEnd"/>
      <w:r w:rsidRPr="00236DB2">
        <w:rPr>
          <w:bCs/>
          <w:szCs w:val="28"/>
        </w:rPr>
        <w:t xml:space="preserve"> А2</w:t>
      </w:r>
      <w:r w:rsidR="00D44F6C">
        <w:rPr>
          <w:bCs/>
          <w:szCs w:val="28"/>
        </w:rPr>
        <w:t>;</w:t>
      </w:r>
    </w:p>
    <w:p w14:paraId="776A24F4" w14:textId="00EFC113" w:rsidR="000B08B7" w:rsidRPr="00236DB2" w:rsidRDefault="00E52313" w:rsidP="000B08B7">
      <w:pPr>
        <w:rPr>
          <w:bCs/>
          <w:szCs w:val="28"/>
        </w:rPr>
      </w:pPr>
      <w:proofErr w:type="spellStart"/>
      <w:r w:rsidRPr="00236DB2">
        <w:rPr>
          <w:bCs/>
          <w:szCs w:val="28"/>
        </w:rPr>
        <w:t>цАМФ</w:t>
      </w:r>
      <w:proofErr w:type="spellEnd"/>
      <w:r w:rsidRPr="00236DB2">
        <w:rPr>
          <w:bCs/>
          <w:szCs w:val="28"/>
        </w:rPr>
        <w:t xml:space="preserve"> – циклический аденозинмонофосфат</w:t>
      </w:r>
      <w:r w:rsidR="00D44F6C">
        <w:rPr>
          <w:bCs/>
          <w:szCs w:val="28"/>
        </w:rPr>
        <w:t>;</w:t>
      </w:r>
    </w:p>
    <w:p w14:paraId="7953C7F1" w14:textId="08CEA08B" w:rsidR="00E52313" w:rsidRDefault="00E52313" w:rsidP="00E52313">
      <w:pPr>
        <w:rPr>
          <w:bCs/>
          <w:szCs w:val="28"/>
        </w:rPr>
      </w:pPr>
      <w:r w:rsidRPr="00236DB2">
        <w:rPr>
          <w:bCs/>
          <w:szCs w:val="28"/>
        </w:rPr>
        <w:t>ХМПЗ – хроническое миелопролиферативное заболевание</w:t>
      </w:r>
      <w:r w:rsidR="00D44F6C">
        <w:rPr>
          <w:bCs/>
          <w:szCs w:val="28"/>
        </w:rPr>
        <w:t>;</w:t>
      </w:r>
    </w:p>
    <w:p w14:paraId="56A60CB4" w14:textId="79F1A62A" w:rsidR="000B08B7" w:rsidRDefault="000B08B7" w:rsidP="00E52313">
      <w:pPr>
        <w:rPr>
          <w:bCs/>
          <w:szCs w:val="28"/>
        </w:rPr>
      </w:pPr>
      <w:r>
        <w:rPr>
          <w:bCs/>
          <w:szCs w:val="28"/>
        </w:rPr>
        <w:t>ИП – истинная полицитемия</w:t>
      </w:r>
      <w:r w:rsidR="00D44F6C">
        <w:rPr>
          <w:bCs/>
          <w:szCs w:val="28"/>
        </w:rPr>
        <w:t>;</w:t>
      </w:r>
    </w:p>
    <w:p w14:paraId="4EAB083E" w14:textId="468096BE" w:rsidR="000B08B7" w:rsidRDefault="000B08B7" w:rsidP="00E52313">
      <w:pPr>
        <w:rPr>
          <w:bCs/>
          <w:szCs w:val="28"/>
        </w:rPr>
      </w:pPr>
      <w:r>
        <w:rPr>
          <w:bCs/>
          <w:szCs w:val="28"/>
        </w:rPr>
        <w:t>ЭТ – эссенциальная тромбоцитемия</w:t>
      </w:r>
      <w:r w:rsidR="00D44F6C">
        <w:rPr>
          <w:bCs/>
          <w:szCs w:val="28"/>
        </w:rPr>
        <w:t>;</w:t>
      </w:r>
    </w:p>
    <w:p w14:paraId="1B1FDF4D" w14:textId="4E23E23F" w:rsidR="000B08B7" w:rsidRPr="00236DB2" w:rsidRDefault="000B08B7" w:rsidP="00E52313">
      <w:pPr>
        <w:rPr>
          <w:bCs/>
          <w:szCs w:val="28"/>
        </w:rPr>
      </w:pPr>
      <w:r>
        <w:rPr>
          <w:bCs/>
          <w:szCs w:val="28"/>
        </w:rPr>
        <w:t xml:space="preserve">ПМФ – </w:t>
      </w:r>
      <w:r w:rsidRPr="005776F5">
        <w:t>первичный</w:t>
      </w:r>
      <w:r>
        <w:t xml:space="preserve"> </w:t>
      </w:r>
      <w:r w:rsidRPr="005776F5">
        <w:t>миелофиброз</w:t>
      </w:r>
      <w:r w:rsidR="00D44F6C">
        <w:t>;</w:t>
      </w:r>
    </w:p>
    <w:p w14:paraId="7F6BE722" w14:textId="51AB61F4" w:rsidR="00E52313" w:rsidRDefault="000E2A7F" w:rsidP="00E52313">
      <w:pPr>
        <w:spacing w:after="160" w:line="259" w:lineRule="auto"/>
        <w:jc w:val="left"/>
      </w:pPr>
      <w:proofErr w:type="spellStart"/>
      <w:r>
        <w:t>фВ</w:t>
      </w:r>
      <w:proofErr w:type="spellEnd"/>
      <w:r>
        <w:t xml:space="preserve"> – фактор фон Виллебранда</w:t>
      </w:r>
      <w:r w:rsidR="00D44F6C">
        <w:t>;</w:t>
      </w:r>
    </w:p>
    <w:p w14:paraId="54C0F805" w14:textId="36D9AA07" w:rsidR="000B08B7" w:rsidRDefault="000B08B7" w:rsidP="00E52313">
      <w:pPr>
        <w:spacing w:after="160" w:line="259" w:lineRule="auto"/>
        <w:jc w:val="left"/>
      </w:pPr>
      <w:r>
        <w:t xml:space="preserve">ОКС – открытая </w:t>
      </w:r>
      <w:proofErr w:type="spellStart"/>
      <w:r w:rsidRPr="00D82030">
        <w:t>канал</w:t>
      </w:r>
      <w:r w:rsidR="00DB610E">
        <w:t>ьциев</w:t>
      </w:r>
      <w:r>
        <w:t>ая</w:t>
      </w:r>
      <w:proofErr w:type="spellEnd"/>
      <w:r w:rsidRPr="00D82030">
        <w:t xml:space="preserve"> систем</w:t>
      </w:r>
      <w:r>
        <w:t>а</w:t>
      </w:r>
      <w:r w:rsidR="00D44F6C">
        <w:t>;</w:t>
      </w:r>
    </w:p>
    <w:p w14:paraId="6C8EBDC4" w14:textId="575CA6F5" w:rsidR="000B08B7" w:rsidRDefault="000B08B7" w:rsidP="00E52313">
      <w:pPr>
        <w:spacing w:after="160" w:line="259" w:lineRule="auto"/>
        <w:jc w:val="left"/>
      </w:pPr>
      <w:r>
        <w:t>ИБС – ишемическая болезнь сердца</w:t>
      </w:r>
      <w:r w:rsidR="00D44F6C">
        <w:t>;</w:t>
      </w:r>
    </w:p>
    <w:p w14:paraId="049C9E9C" w14:textId="187DEBBC" w:rsidR="000B08B7" w:rsidRDefault="000B08B7" w:rsidP="00E52313">
      <w:pPr>
        <w:spacing w:after="160" w:line="259" w:lineRule="auto"/>
        <w:jc w:val="left"/>
      </w:pPr>
      <w:r w:rsidRPr="00782FC2">
        <w:t>ВОРТ</w:t>
      </w:r>
      <w:r>
        <w:t xml:space="preserve"> – высокая остаточная реактивность тромбоцитов</w:t>
      </w:r>
      <w:r w:rsidR="00D44F6C">
        <w:t>;</w:t>
      </w:r>
    </w:p>
    <w:p w14:paraId="7E6E8B31" w14:textId="2A0938B2" w:rsidR="001966B9" w:rsidRDefault="001966B9" w:rsidP="00E52313">
      <w:pPr>
        <w:spacing w:after="160" w:line="259" w:lineRule="auto"/>
        <w:jc w:val="left"/>
      </w:pPr>
      <w:r>
        <w:t>ЧКВ – чрескожное коронарное вмешательство</w:t>
      </w:r>
      <w:r w:rsidR="00D44F6C">
        <w:t>.</w:t>
      </w:r>
    </w:p>
    <w:p w14:paraId="0D89A779" w14:textId="74EA7351" w:rsidR="00376447" w:rsidRDefault="00376447">
      <w:pPr>
        <w:spacing w:after="160" w:line="259" w:lineRule="auto"/>
        <w:ind w:firstLine="0"/>
        <w:jc w:val="left"/>
      </w:pPr>
      <w:r>
        <w:br w:type="page"/>
      </w:r>
    </w:p>
    <w:p w14:paraId="6FAD26F0" w14:textId="77777777" w:rsidR="007867BD" w:rsidRPr="00963689" w:rsidRDefault="007867BD" w:rsidP="007867BD">
      <w:pPr>
        <w:spacing w:after="100" w:line="259" w:lineRule="auto"/>
        <w:jc w:val="center"/>
        <w:rPr>
          <w:b/>
          <w:bCs/>
          <w:szCs w:val="22"/>
        </w:rPr>
      </w:pPr>
      <w:r w:rsidRPr="00963689">
        <w:rPr>
          <w:b/>
          <w:bCs/>
          <w:szCs w:val="22"/>
        </w:rPr>
        <w:lastRenderedPageBreak/>
        <w:t>Список литературы</w:t>
      </w:r>
    </w:p>
    <w:p w14:paraId="60BBB8F3" w14:textId="77777777" w:rsidR="007867BD" w:rsidRPr="006D3DA6" w:rsidRDefault="007867BD" w:rsidP="007867BD">
      <w:pPr>
        <w:pStyle w:val="a1"/>
        <w:numPr>
          <w:ilvl w:val="0"/>
          <w:numId w:val="43"/>
        </w:numPr>
        <w:spacing w:after="160" w:line="278" w:lineRule="auto"/>
        <w:rPr>
          <w:szCs w:val="22"/>
        </w:rPr>
      </w:pPr>
      <w:r w:rsidRPr="00720C96">
        <w:rPr>
          <w:szCs w:val="22"/>
        </w:rPr>
        <w:t>Афанасьев Ю.И., Юрина Н.А., Котовский Е.Ф. и др. Гистология, эмбриология, цитология: учебник. 7-е изд. М.: ГЭОТАР-Медиа, 2012.</w:t>
      </w:r>
      <w:r>
        <w:rPr>
          <w:szCs w:val="22"/>
        </w:rPr>
        <w:t xml:space="preserve"> С. 156-159</w:t>
      </w:r>
      <w:r w:rsidRPr="006D3DA6">
        <w:rPr>
          <w:szCs w:val="22"/>
        </w:rPr>
        <w:t>.</w:t>
      </w:r>
    </w:p>
    <w:p w14:paraId="1CB3348C" w14:textId="77777777" w:rsidR="007867BD" w:rsidRPr="004A762B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proofErr w:type="spellStart"/>
      <w:r w:rsidRPr="00720C96">
        <w:rPr>
          <w:szCs w:val="22"/>
          <w:lang w:val="en-US"/>
        </w:rPr>
        <w:t>Kickler</w:t>
      </w:r>
      <w:proofErr w:type="spellEnd"/>
      <w:r w:rsidRPr="00720C96">
        <w:rPr>
          <w:szCs w:val="22"/>
          <w:lang w:val="en-US"/>
        </w:rPr>
        <w:t xml:space="preserve"> </w:t>
      </w:r>
      <w:r>
        <w:rPr>
          <w:szCs w:val="22"/>
          <w:lang w:val="en-US"/>
        </w:rPr>
        <w:t>T</w:t>
      </w:r>
      <w:r w:rsidRPr="00720C96">
        <w:rPr>
          <w:szCs w:val="22"/>
          <w:lang w:val="en-US"/>
        </w:rPr>
        <w:t xml:space="preserve">. S. Platelet biology – an overview // Transfusion Alternatives in Transfusion Medicine. </w:t>
      </w:r>
      <w:r w:rsidRPr="001D1EE1">
        <w:rPr>
          <w:szCs w:val="22"/>
          <w:lang w:val="en-US"/>
        </w:rPr>
        <w:t xml:space="preserve">2006. </w:t>
      </w:r>
      <w:r w:rsidRPr="00720C96">
        <w:rPr>
          <w:szCs w:val="22"/>
        </w:rPr>
        <w:t>Т</w:t>
      </w:r>
      <w:r w:rsidRPr="001D1EE1">
        <w:rPr>
          <w:szCs w:val="22"/>
          <w:lang w:val="en-US"/>
        </w:rPr>
        <w:t xml:space="preserve">. 8. № 2. </w:t>
      </w:r>
      <w:r w:rsidRPr="00720C96">
        <w:rPr>
          <w:szCs w:val="22"/>
        </w:rPr>
        <w:t>С</w:t>
      </w:r>
      <w:r w:rsidRPr="001D1EE1">
        <w:rPr>
          <w:szCs w:val="22"/>
          <w:lang w:val="en-US"/>
        </w:rPr>
        <w:t>. 79-85.</w:t>
      </w:r>
    </w:p>
    <w:p w14:paraId="21F3926A" w14:textId="77777777" w:rsidR="007867BD" w:rsidRPr="00720C96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4A762B">
        <w:rPr>
          <w:szCs w:val="22"/>
          <w:lang w:val="en-US"/>
        </w:rPr>
        <w:t xml:space="preserve">Hartwig J. H. The Platelet: Form and Function // Seminars in Hematology. </w:t>
      </w:r>
      <w:r w:rsidRPr="004A762B">
        <w:rPr>
          <w:szCs w:val="22"/>
        </w:rPr>
        <w:t>2006. Т. 43. С. S94-S100.</w:t>
      </w:r>
    </w:p>
    <w:p w14:paraId="18449ECA" w14:textId="77777777" w:rsidR="007867BD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</w:rPr>
      </w:pPr>
      <w:r w:rsidRPr="00C0308B">
        <w:rPr>
          <w:szCs w:val="22"/>
        </w:rPr>
        <w:t>Якименко А.О., Свешникова</w:t>
      </w:r>
      <w:r>
        <w:rPr>
          <w:szCs w:val="22"/>
        </w:rPr>
        <w:t xml:space="preserve"> А.Н.</w:t>
      </w:r>
      <w:r w:rsidRPr="00C0308B">
        <w:rPr>
          <w:szCs w:val="22"/>
        </w:rPr>
        <w:t>, Артеменко</w:t>
      </w:r>
      <w:r>
        <w:rPr>
          <w:szCs w:val="22"/>
        </w:rPr>
        <w:t xml:space="preserve"> Е.О.</w:t>
      </w:r>
      <w:r w:rsidRPr="00C0308B">
        <w:rPr>
          <w:szCs w:val="22"/>
        </w:rPr>
        <w:t>, Пантелеев</w:t>
      </w:r>
      <w:r>
        <w:rPr>
          <w:szCs w:val="22"/>
        </w:rPr>
        <w:t xml:space="preserve"> М.А. </w:t>
      </w:r>
      <w:r w:rsidRPr="00C0308B">
        <w:rPr>
          <w:szCs w:val="22"/>
        </w:rPr>
        <w:t xml:space="preserve">Этот загадочный тромбоцит // Природа. 2014. </w:t>
      </w:r>
      <w:proofErr w:type="spellStart"/>
      <w:r w:rsidRPr="00C0308B">
        <w:rPr>
          <w:szCs w:val="22"/>
        </w:rPr>
        <w:t>Vol</w:t>
      </w:r>
      <w:proofErr w:type="spellEnd"/>
      <w:r w:rsidRPr="00C0308B">
        <w:rPr>
          <w:szCs w:val="22"/>
        </w:rPr>
        <w:t>. 1182</w:t>
      </w:r>
      <w:r>
        <w:rPr>
          <w:szCs w:val="22"/>
        </w:rPr>
        <w:t xml:space="preserve">. </w:t>
      </w:r>
      <w:r w:rsidRPr="00C0308B">
        <w:rPr>
          <w:szCs w:val="22"/>
        </w:rPr>
        <w:t>№ 2</w:t>
      </w:r>
      <w:r>
        <w:rPr>
          <w:szCs w:val="22"/>
        </w:rPr>
        <w:t xml:space="preserve">. </w:t>
      </w:r>
      <w:r w:rsidRPr="00C0308B">
        <w:rPr>
          <w:szCs w:val="22"/>
        </w:rPr>
        <w:t>P. 3–8.</w:t>
      </w:r>
    </w:p>
    <w:p w14:paraId="1B8C5A4A" w14:textId="77777777" w:rsidR="007867BD" w:rsidRPr="00593665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</w:rPr>
      </w:pPr>
      <w:r w:rsidRPr="001B2BB6">
        <w:rPr>
          <w:szCs w:val="28"/>
          <w:lang w:val="en-US"/>
        </w:rPr>
        <w:t xml:space="preserve">Gremmel T., </w:t>
      </w:r>
      <w:proofErr w:type="spellStart"/>
      <w:r w:rsidRPr="001B2BB6">
        <w:rPr>
          <w:szCs w:val="28"/>
          <w:lang w:val="en-US"/>
        </w:rPr>
        <w:t>Frelinger</w:t>
      </w:r>
      <w:proofErr w:type="spellEnd"/>
      <w:r w:rsidRPr="001B2BB6">
        <w:rPr>
          <w:szCs w:val="28"/>
          <w:lang w:val="en-US"/>
        </w:rPr>
        <w:t xml:space="preserve"> A., Michelson A. Platelet Physiology // Semin. </w:t>
      </w:r>
      <w:proofErr w:type="spellStart"/>
      <w:r w:rsidRPr="001B2BB6">
        <w:rPr>
          <w:szCs w:val="28"/>
          <w:lang w:val="en-US"/>
        </w:rPr>
        <w:t>Thromb</w:t>
      </w:r>
      <w:proofErr w:type="spellEnd"/>
      <w:r w:rsidRPr="001B2BB6">
        <w:rPr>
          <w:szCs w:val="28"/>
          <w:lang w:val="en-US"/>
        </w:rPr>
        <w:t xml:space="preserve">. </w:t>
      </w:r>
      <w:proofErr w:type="spellStart"/>
      <w:r w:rsidRPr="001B2BB6">
        <w:rPr>
          <w:szCs w:val="28"/>
          <w:lang w:val="en-US"/>
        </w:rPr>
        <w:t>Hemost</w:t>
      </w:r>
      <w:proofErr w:type="spellEnd"/>
      <w:r w:rsidRPr="001B2BB6">
        <w:rPr>
          <w:szCs w:val="28"/>
          <w:lang w:val="en-US"/>
        </w:rPr>
        <w:t>. 2016. Vol. 42, № 03. P. 191–204.</w:t>
      </w:r>
    </w:p>
    <w:p w14:paraId="7270977B" w14:textId="77777777" w:rsidR="007867BD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</w:rPr>
      </w:pPr>
      <w:r w:rsidRPr="00593665">
        <w:rPr>
          <w:szCs w:val="22"/>
          <w:lang w:val="en-US"/>
        </w:rPr>
        <w:t xml:space="preserve">White J. G. Current Concepts of Platelet Structure // American Journal of Clinical Pathology. </w:t>
      </w:r>
      <w:r w:rsidRPr="00593665">
        <w:rPr>
          <w:szCs w:val="22"/>
        </w:rPr>
        <w:t>1979. Т. 71. № 4. С. 363-378.</w:t>
      </w:r>
    </w:p>
    <w:p w14:paraId="64703847" w14:textId="77777777" w:rsidR="007867BD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</w:rPr>
      </w:pPr>
      <w:r w:rsidRPr="001D1EE1">
        <w:rPr>
          <w:szCs w:val="22"/>
          <w:lang w:val="en-US"/>
        </w:rPr>
        <w:t xml:space="preserve">Broos K. </w:t>
      </w:r>
      <w:r w:rsidRPr="001D1EE1">
        <w:rPr>
          <w:szCs w:val="22"/>
        </w:rPr>
        <w:t>и</w:t>
      </w:r>
      <w:r w:rsidRPr="001D1EE1">
        <w:rPr>
          <w:szCs w:val="22"/>
          <w:lang w:val="en-US"/>
        </w:rPr>
        <w:t xml:space="preserve"> </w:t>
      </w:r>
      <w:proofErr w:type="spellStart"/>
      <w:r w:rsidRPr="001D1EE1">
        <w:rPr>
          <w:szCs w:val="22"/>
        </w:rPr>
        <w:t>др</w:t>
      </w:r>
      <w:proofErr w:type="spellEnd"/>
      <w:r w:rsidRPr="001D1EE1">
        <w:rPr>
          <w:szCs w:val="22"/>
          <w:lang w:val="en-US"/>
        </w:rPr>
        <w:t xml:space="preserve">. Blood platelet biochemistry // Thrombosis Research. </w:t>
      </w:r>
      <w:r w:rsidRPr="009A1B5F">
        <w:rPr>
          <w:szCs w:val="22"/>
          <w:lang w:val="en-US"/>
        </w:rPr>
        <w:t xml:space="preserve">2012. </w:t>
      </w:r>
      <w:r w:rsidRPr="001D1EE1">
        <w:rPr>
          <w:szCs w:val="22"/>
        </w:rPr>
        <w:t>Т. 129. № 3. С. 245-249.</w:t>
      </w:r>
    </w:p>
    <w:p w14:paraId="402BD987" w14:textId="77777777" w:rsidR="007867BD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</w:rPr>
      </w:pPr>
      <w:proofErr w:type="spellStart"/>
      <w:r w:rsidRPr="00417DFA">
        <w:rPr>
          <w:szCs w:val="22"/>
          <w:lang w:val="en-US"/>
        </w:rPr>
        <w:t>Selvadurai</w:t>
      </w:r>
      <w:proofErr w:type="spellEnd"/>
      <w:r w:rsidRPr="00417DFA">
        <w:rPr>
          <w:szCs w:val="22"/>
          <w:lang w:val="en-US"/>
        </w:rPr>
        <w:t xml:space="preserve"> M. V., Hamilton J. R. Structure and function of the open canalicular system – the platelet’s specialized internal membrane network // Platelets. </w:t>
      </w:r>
      <w:r w:rsidRPr="00417DFA">
        <w:rPr>
          <w:szCs w:val="22"/>
        </w:rPr>
        <w:t>2018. Т. 29. № 4. С. 319-325.</w:t>
      </w:r>
    </w:p>
    <w:p w14:paraId="6D44F2CC" w14:textId="77777777" w:rsidR="007867BD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</w:rPr>
      </w:pPr>
      <w:r w:rsidRPr="00BE26B5">
        <w:rPr>
          <w:szCs w:val="22"/>
        </w:rPr>
        <w:t xml:space="preserve">Свирид А. В., Ершов П. В., Яблоков Е. О., Калужский Л. А., Мезенцев Ю. В., Флоринская А. В., Сушко Т. А., </w:t>
      </w:r>
      <w:proofErr w:type="spellStart"/>
      <w:r w:rsidRPr="00BE26B5">
        <w:rPr>
          <w:szCs w:val="22"/>
        </w:rPr>
        <w:t>Струшкевич</w:t>
      </w:r>
      <w:proofErr w:type="spellEnd"/>
      <w:r w:rsidRPr="00BE26B5">
        <w:rPr>
          <w:szCs w:val="22"/>
        </w:rPr>
        <w:t xml:space="preserve"> Н. В., </w:t>
      </w:r>
      <w:proofErr w:type="spellStart"/>
      <w:r w:rsidRPr="00BE26B5">
        <w:rPr>
          <w:szCs w:val="22"/>
        </w:rPr>
        <w:t>Гилеп</w:t>
      </w:r>
      <w:proofErr w:type="spellEnd"/>
      <w:r w:rsidRPr="00BE26B5">
        <w:rPr>
          <w:szCs w:val="22"/>
        </w:rPr>
        <w:t xml:space="preserve"> А. А., Усанов С. А., Медведев А. Е., Иванов А. С. Прямой молекулярный фишинг новых белков-партнеров </w:t>
      </w:r>
      <w:proofErr w:type="spellStart"/>
      <w:r w:rsidRPr="00BE26B5">
        <w:rPr>
          <w:szCs w:val="22"/>
        </w:rPr>
        <w:t>тромбоксансинтазы</w:t>
      </w:r>
      <w:proofErr w:type="spellEnd"/>
      <w:r w:rsidRPr="00BE26B5">
        <w:rPr>
          <w:szCs w:val="22"/>
        </w:rPr>
        <w:t xml:space="preserve"> человека // </w:t>
      </w:r>
      <w:proofErr w:type="spellStart"/>
      <w:r w:rsidRPr="00BE26B5">
        <w:rPr>
          <w:szCs w:val="22"/>
        </w:rPr>
        <w:t>Acta</w:t>
      </w:r>
      <w:proofErr w:type="spellEnd"/>
      <w:r w:rsidRPr="00BE26B5">
        <w:rPr>
          <w:szCs w:val="22"/>
        </w:rPr>
        <w:t xml:space="preserve"> </w:t>
      </w:r>
      <w:proofErr w:type="spellStart"/>
      <w:r w:rsidRPr="00BE26B5">
        <w:rPr>
          <w:szCs w:val="22"/>
        </w:rPr>
        <w:t>Naturae</w:t>
      </w:r>
      <w:proofErr w:type="spellEnd"/>
      <w:r w:rsidRPr="00BE26B5">
        <w:rPr>
          <w:szCs w:val="22"/>
        </w:rPr>
        <w:t>. 2017. №4 (35).</w:t>
      </w:r>
    </w:p>
    <w:p w14:paraId="09236563" w14:textId="77777777" w:rsidR="007867BD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</w:rPr>
      </w:pPr>
      <w:r w:rsidRPr="00EB7FC3">
        <w:rPr>
          <w:szCs w:val="22"/>
          <w:lang w:val="en-US"/>
        </w:rPr>
        <w:t xml:space="preserve">Blair P., </w:t>
      </w:r>
      <w:proofErr w:type="spellStart"/>
      <w:r w:rsidRPr="00EB7FC3">
        <w:rPr>
          <w:szCs w:val="22"/>
          <w:lang w:val="en-US"/>
        </w:rPr>
        <w:t>Flaumenhaft</w:t>
      </w:r>
      <w:proofErr w:type="spellEnd"/>
      <w:r w:rsidRPr="00EB7FC3">
        <w:rPr>
          <w:szCs w:val="22"/>
          <w:lang w:val="en-US"/>
        </w:rPr>
        <w:t xml:space="preserve"> R. Platelet </w:t>
      </w:r>
      <w:r w:rsidRPr="00EB7FC3">
        <w:rPr>
          <w:szCs w:val="22"/>
        </w:rPr>
        <w:t>α</w:t>
      </w:r>
      <w:r w:rsidRPr="00EB7FC3">
        <w:rPr>
          <w:szCs w:val="22"/>
          <w:lang w:val="en-US"/>
        </w:rPr>
        <w:t xml:space="preserve">-granules: Basic biology and clinical correlates // Blood Reviews. </w:t>
      </w:r>
      <w:r w:rsidRPr="00EB7FC3">
        <w:rPr>
          <w:szCs w:val="22"/>
        </w:rPr>
        <w:t>2009. Т. 23. № 4. С. 177-189.</w:t>
      </w:r>
    </w:p>
    <w:p w14:paraId="2DF54262" w14:textId="77777777" w:rsidR="007867BD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</w:rPr>
      </w:pPr>
      <w:proofErr w:type="spellStart"/>
      <w:r w:rsidRPr="00EB7FC3">
        <w:rPr>
          <w:szCs w:val="22"/>
          <w:lang w:val="en-US"/>
        </w:rPr>
        <w:t>Pokrovskaya</w:t>
      </w:r>
      <w:proofErr w:type="spellEnd"/>
      <w:r w:rsidRPr="00EB7FC3">
        <w:rPr>
          <w:szCs w:val="22"/>
          <w:lang w:val="en-US"/>
        </w:rPr>
        <w:t xml:space="preserve"> I. D. </w:t>
      </w:r>
      <w:r w:rsidRPr="00EB7FC3">
        <w:rPr>
          <w:szCs w:val="22"/>
        </w:rPr>
        <w:t>и</w:t>
      </w:r>
      <w:r w:rsidRPr="00EB7FC3">
        <w:rPr>
          <w:szCs w:val="22"/>
          <w:lang w:val="en-US"/>
        </w:rPr>
        <w:t xml:space="preserve"> </w:t>
      </w:r>
      <w:proofErr w:type="spellStart"/>
      <w:r w:rsidRPr="00EB7FC3">
        <w:rPr>
          <w:szCs w:val="22"/>
        </w:rPr>
        <w:t>др</w:t>
      </w:r>
      <w:proofErr w:type="spellEnd"/>
      <w:r w:rsidRPr="00EB7FC3">
        <w:rPr>
          <w:szCs w:val="22"/>
          <w:lang w:val="en-US"/>
        </w:rPr>
        <w:t xml:space="preserve">. 3D ultrastructural analysis of </w:t>
      </w:r>
      <w:r w:rsidRPr="00EB7FC3">
        <w:rPr>
          <w:szCs w:val="22"/>
        </w:rPr>
        <w:t>α</w:t>
      </w:r>
      <w:r w:rsidRPr="00EB7FC3">
        <w:rPr>
          <w:szCs w:val="22"/>
          <w:lang w:val="en-US"/>
        </w:rPr>
        <w:t xml:space="preserve">‐granule, dense granule, mitochondria, and canalicular system arrangement in resting human platelets // Research and Practice in Thrombosis and </w:t>
      </w:r>
      <w:proofErr w:type="spellStart"/>
      <w:r w:rsidRPr="00EB7FC3">
        <w:rPr>
          <w:szCs w:val="22"/>
          <w:lang w:val="en-US"/>
        </w:rPr>
        <w:t>Haemostasis</w:t>
      </w:r>
      <w:proofErr w:type="spellEnd"/>
      <w:r w:rsidRPr="00EB7FC3">
        <w:rPr>
          <w:szCs w:val="22"/>
          <w:lang w:val="en-US"/>
        </w:rPr>
        <w:t xml:space="preserve">. </w:t>
      </w:r>
      <w:r w:rsidRPr="00EB7FC3">
        <w:rPr>
          <w:szCs w:val="22"/>
        </w:rPr>
        <w:t>2020. Т. 4. № 1. С. 72-85.</w:t>
      </w:r>
    </w:p>
    <w:p w14:paraId="35008504" w14:textId="77777777" w:rsidR="007867BD" w:rsidRPr="00212780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</w:rPr>
      </w:pPr>
      <w:r w:rsidRPr="001B2BB6">
        <w:rPr>
          <w:szCs w:val="28"/>
          <w:lang w:val="en-US"/>
        </w:rPr>
        <w:t xml:space="preserve">Sharda A., </w:t>
      </w:r>
      <w:proofErr w:type="spellStart"/>
      <w:r w:rsidRPr="001B2BB6">
        <w:rPr>
          <w:szCs w:val="28"/>
          <w:lang w:val="en-US"/>
        </w:rPr>
        <w:t>Flaumenhaft</w:t>
      </w:r>
      <w:proofErr w:type="spellEnd"/>
      <w:r w:rsidRPr="001B2BB6">
        <w:rPr>
          <w:szCs w:val="28"/>
          <w:lang w:val="en-US"/>
        </w:rPr>
        <w:t xml:space="preserve"> R. The life cycle of platelet granules // F1000Research. 2018. Vol. 7. P. 236.</w:t>
      </w:r>
    </w:p>
    <w:p w14:paraId="6FFBB501" w14:textId="77777777" w:rsidR="007867BD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</w:rPr>
      </w:pPr>
      <w:r w:rsidRPr="00212780">
        <w:rPr>
          <w:szCs w:val="22"/>
          <w:lang w:val="en-US"/>
        </w:rPr>
        <w:t xml:space="preserve">Golebiewska E. M., Poole A. W. Platelet secretion: From </w:t>
      </w:r>
      <w:proofErr w:type="spellStart"/>
      <w:r w:rsidRPr="00212780">
        <w:rPr>
          <w:szCs w:val="22"/>
          <w:lang w:val="en-US"/>
        </w:rPr>
        <w:t>haemostasis</w:t>
      </w:r>
      <w:proofErr w:type="spellEnd"/>
      <w:r w:rsidRPr="00212780">
        <w:rPr>
          <w:szCs w:val="22"/>
          <w:lang w:val="en-US"/>
        </w:rPr>
        <w:t xml:space="preserve"> to wound healing and beyond // Blood Reviews. </w:t>
      </w:r>
      <w:r w:rsidRPr="00212780">
        <w:rPr>
          <w:szCs w:val="22"/>
        </w:rPr>
        <w:t>2015. Т. 29. № 3. С. 153-162.</w:t>
      </w:r>
    </w:p>
    <w:p w14:paraId="265BDD4D" w14:textId="77777777" w:rsidR="007867BD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</w:rPr>
      </w:pPr>
      <w:r w:rsidRPr="00212780">
        <w:rPr>
          <w:szCs w:val="22"/>
          <w:lang w:val="en-US"/>
        </w:rPr>
        <w:t xml:space="preserve">Joshi S., Whiteheart S. W. The nuts and bolts of the platelet release reaction // Platelets. </w:t>
      </w:r>
      <w:r w:rsidRPr="00212780">
        <w:rPr>
          <w:szCs w:val="22"/>
        </w:rPr>
        <w:t>2016. Т. 28. № 2. С. 129-137.</w:t>
      </w:r>
    </w:p>
    <w:p w14:paraId="2D45A937" w14:textId="77777777" w:rsidR="007867BD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</w:rPr>
      </w:pPr>
      <w:r w:rsidRPr="0062787D">
        <w:rPr>
          <w:szCs w:val="22"/>
        </w:rPr>
        <w:t xml:space="preserve">Мазуров А.В. Физиология и патология тромбоцитов / Мазуров А.В. – Москва: ГЭОТАР-Медиа, 2011. </w:t>
      </w:r>
      <w:r>
        <w:rPr>
          <w:szCs w:val="22"/>
        </w:rPr>
        <w:t xml:space="preserve">С. </w:t>
      </w:r>
      <w:r w:rsidRPr="0062787D">
        <w:rPr>
          <w:szCs w:val="22"/>
        </w:rPr>
        <w:t>480.</w:t>
      </w:r>
    </w:p>
    <w:p w14:paraId="64797F71" w14:textId="77777777" w:rsidR="007867BD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62787D">
        <w:rPr>
          <w:szCs w:val="22"/>
          <w:lang w:val="en-US"/>
        </w:rPr>
        <w:lastRenderedPageBreak/>
        <w:t xml:space="preserve">Thijs T, </w:t>
      </w:r>
      <w:proofErr w:type="spellStart"/>
      <w:r w:rsidRPr="0062787D">
        <w:rPr>
          <w:szCs w:val="22"/>
          <w:lang w:val="en-US"/>
        </w:rPr>
        <w:t>Nuyttens</w:t>
      </w:r>
      <w:proofErr w:type="spellEnd"/>
      <w:r w:rsidRPr="0062787D">
        <w:rPr>
          <w:szCs w:val="22"/>
          <w:lang w:val="en-US"/>
        </w:rPr>
        <w:t xml:space="preserve"> BP, </w:t>
      </w:r>
      <w:proofErr w:type="spellStart"/>
      <w:r w:rsidRPr="0062787D">
        <w:rPr>
          <w:szCs w:val="22"/>
          <w:lang w:val="en-US"/>
        </w:rPr>
        <w:t>Deckmyn</w:t>
      </w:r>
      <w:proofErr w:type="spellEnd"/>
      <w:r w:rsidRPr="0062787D">
        <w:rPr>
          <w:szCs w:val="22"/>
          <w:lang w:val="en-US"/>
        </w:rPr>
        <w:t xml:space="preserve"> H, Broos K. Platelet physiology and antiplatelet agents</w:t>
      </w:r>
      <w:r w:rsidRPr="000A0F55">
        <w:rPr>
          <w:szCs w:val="22"/>
          <w:lang w:val="en-US"/>
        </w:rPr>
        <w:t xml:space="preserve"> // </w:t>
      </w:r>
      <w:r>
        <w:rPr>
          <w:szCs w:val="22"/>
          <w:lang w:val="en-US"/>
        </w:rPr>
        <w:t>Clinical Chemistry and Laboratory Medicine. 2010. Vol. 48, Suppl.1. P/ S3-S13.</w:t>
      </w:r>
    </w:p>
    <w:p w14:paraId="241AF170" w14:textId="77777777" w:rsidR="007867BD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</w:rPr>
      </w:pPr>
      <w:r w:rsidRPr="000A0F55">
        <w:rPr>
          <w:szCs w:val="22"/>
        </w:rPr>
        <w:t>Пономаренко Е.А., Игнатова А.А., Федорова Д.В., Жарков П.А., Пантелеев М.А. Функциональная активность тромбоцитов: физиология и методы</w:t>
      </w:r>
      <w:r>
        <w:rPr>
          <w:szCs w:val="22"/>
        </w:rPr>
        <w:t xml:space="preserve"> </w:t>
      </w:r>
      <w:r w:rsidRPr="000A0F55">
        <w:rPr>
          <w:szCs w:val="22"/>
        </w:rPr>
        <w:t>лабораторной диагностики</w:t>
      </w:r>
      <w:r>
        <w:rPr>
          <w:szCs w:val="22"/>
        </w:rPr>
        <w:t xml:space="preserve"> </w:t>
      </w:r>
      <w:r w:rsidRPr="000A0F55">
        <w:rPr>
          <w:szCs w:val="22"/>
        </w:rPr>
        <w:t>// Вопросы гематологии/онкологии и иммунопатологии в педиатрии</w:t>
      </w:r>
      <w:r>
        <w:rPr>
          <w:szCs w:val="22"/>
        </w:rPr>
        <w:t>.</w:t>
      </w:r>
      <w:r w:rsidRPr="000A0F55">
        <w:rPr>
          <w:szCs w:val="22"/>
        </w:rPr>
        <w:t xml:space="preserve"> 2019</w:t>
      </w:r>
      <w:r>
        <w:rPr>
          <w:szCs w:val="22"/>
        </w:rPr>
        <w:t>.</w:t>
      </w:r>
      <w:r w:rsidRPr="000A0F55">
        <w:rPr>
          <w:szCs w:val="22"/>
        </w:rPr>
        <w:t xml:space="preserve"> </w:t>
      </w:r>
      <w:r>
        <w:rPr>
          <w:szCs w:val="22"/>
        </w:rPr>
        <w:t>Т.</w:t>
      </w:r>
      <w:r w:rsidRPr="000A0F55">
        <w:rPr>
          <w:szCs w:val="22"/>
        </w:rPr>
        <w:t>18 (3): 112‒119</w:t>
      </w:r>
      <w:r>
        <w:rPr>
          <w:szCs w:val="22"/>
        </w:rPr>
        <w:t>.</w:t>
      </w:r>
    </w:p>
    <w:p w14:paraId="38AD11EE" w14:textId="697068ED" w:rsidR="007867BD" w:rsidRPr="00A60A42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FD0674">
        <w:rPr>
          <w:szCs w:val="22"/>
          <w:lang w:val="en-US"/>
        </w:rPr>
        <w:t xml:space="preserve">Dorsam R. T., </w:t>
      </w:r>
      <w:proofErr w:type="spellStart"/>
      <w:r w:rsidRPr="00FD0674">
        <w:rPr>
          <w:szCs w:val="22"/>
          <w:lang w:val="en-US"/>
        </w:rPr>
        <w:t>Kunapuli</w:t>
      </w:r>
      <w:proofErr w:type="spellEnd"/>
      <w:r w:rsidRPr="00FD0674">
        <w:rPr>
          <w:szCs w:val="22"/>
          <w:lang w:val="en-US"/>
        </w:rPr>
        <w:t xml:space="preserve"> S. P. Central role of the </w:t>
      </w:r>
      <w:r w:rsidR="00A60A42">
        <w:rPr>
          <w:szCs w:val="22"/>
          <w:lang w:val="en-US"/>
        </w:rPr>
        <w:t>P2Y12</w:t>
      </w:r>
      <w:r w:rsidRPr="00FD0674">
        <w:rPr>
          <w:szCs w:val="22"/>
          <w:lang w:val="en-US"/>
        </w:rPr>
        <w:t xml:space="preserve"> receptor in platelet activation // Journal of Clinical Investigation. </w:t>
      </w:r>
      <w:r w:rsidRPr="00A60A42">
        <w:rPr>
          <w:szCs w:val="22"/>
          <w:lang w:val="en-US"/>
        </w:rPr>
        <w:t xml:space="preserve">2004. </w:t>
      </w:r>
      <w:r w:rsidRPr="00FD0674">
        <w:rPr>
          <w:szCs w:val="22"/>
        </w:rPr>
        <w:t>Т</w:t>
      </w:r>
      <w:r w:rsidRPr="00A60A42">
        <w:rPr>
          <w:szCs w:val="22"/>
          <w:lang w:val="en-US"/>
        </w:rPr>
        <w:t xml:space="preserve">. 113. № 3. </w:t>
      </w:r>
      <w:r w:rsidRPr="00FD0674">
        <w:rPr>
          <w:szCs w:val="22"/>
        </w:rPr>
        <w:t>С</w:t>
      </w:r>
      <w:r w:rsidRPr="00A60A42">
        <w:rPr>
          <w:szCs w:val="22"/>
          <w:lang w:val="en-US"/>
        </w:rPr>
        <w:t>. 340-345.</w:t>
      </w:r>
    </w:p>
    <w:p w14:paraId="6295B2CC" w14:textId="77777777" w:rsidR="007867BD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</w:rPr>
      </w:pPr>
      <w:r w:rsidRPr="00FD0674">
        <w:rPr>
          <w:szCs w:val="22"/>
          <w:lang w:val="en-US"/>
        </w:rPr>
        <w:t xml:space="preserve">Wang H. </w:t>
      </w:r>
      <w:r w:rsidRPr="00FD0674">
        <w:rPr>
          <w:szCs w:val="22"/>
        </w:rPr>
        <w:t>и</w:t>
      </w:r>
      <w:r w:rsidRPr="00FD0674">
        <w:rPr>
          <w:szCs w:val="22"/>
          <w:lang w:val="en-US"/>
        </w:rPr>
        <w:t xml:space="preserve"> </w:t>
      </w:r>
      <w:proofErr w:type="spellStart"/>
      <w:r w:rsidRPr="00FD0674">
        <w:rPr>
          <w:szCs w:val="22"/>
        </w:rPr>
        <w:t>др</w:t>
      </w:r>
      <w:proofErr w:type="spellEnd"/>
      <w:r w:rsidRPr="00FD0674">
        <w:rPr>
          <w:szCs w:val="22"/>
          <w:lang w:val="en-US"/>
        </w:rPr>
        <w:t xml:space="preserve">. Phosphatidylserine exposure, microparticle formation and mitochondrial </w:t>
      </w:r>
      <w:proofErr w:type="spellStart"/>
      <w:r w:rsidRPr="00FD0674">
        <w:rPr>
          <w:szCs w:val="22"/>
          <w:lang w:val="en-US"/>
        </w:rPr>
        <w:t>depolarisation</w:t>
      </w:r>
      <w:proofErr w:type="spellEnd"/>
      <w:r w:rsidRPr="00FD0674">
        <w:rPr>
          <w:szCs w:val="22"/>
          <w:lang w:val="en-US"/>
        </w:rPr>
        <w:t xml:space="preserve"> in Glanzmann thrombasthenia platelets // Thrombosis and </w:t>
      </w:r>
      <w:proofErr w:type="spellStart"/>
      <w:r w:rsidRPr="00FD0674">
        <w:rPr>
          <w:szCs w:val="22"/>
          <w:lang w:val="en-US"/>
        </w:rPr>
        <w:t>Haemostasis</w:t>
      </w:r>
      <w:proofErr w:type="spellEnd"/>
      <w:r w:rsidRPr="00FD0674">
        <w:rPr>
          <w:szCs w:val="22"/>
          <w:lang w:val="en-US"/>
        </w:rPr>
        <w:t xml:space="preserve">. </w:t>
      </w:r>
      <w:r w:rsidRPr="007867BD">
        <w:rPr>
          <w:szCs w:val="22"/>
          <w:lang w:val="en-US"/>
        </w:rPr>
        <w:t xml:space="preserve">2014. </w:t>
      </w:r>
      <w:r w:rsidRPr="00FD0674">
        <w:rPr>
          <w:szCs w:val="22"/>
        </w:rPr>
        <w:t>Т. 111. № 06. С. 1184-1186.</w:t>
      </w:r>
    </w:p>
    <w:p w14:paraId="23F9260F" w14:textId="77777777" w:rsidR="007867BD" w:rsidRPr="00CE7917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CE7917">
        <w:rPr>
          <w:szCs w:val="22"/>
          <w:lang w:val="en-US"/>
        </w:rPr>
        <w:t xml:space="preserve">Gupta R., </w:t>
      </w:r>
      <w:proofErr w:type="spellStart"/>
      <w:r w:rsidRPr="00CE7917">
        <w:rPr>
          <w:szCs w:val="22"/>
          <w:lang w:val="en-US"/>
        </w:rPr>
        <w:t>Alkhalfan</w:t>
      </w:r>
      <w:proofErr w:type="spellEnd"/>
      <w:r w:rsidRPr="00CE7917">
        <w:rPr>
          <w:szCs w:val="22"/>
          <w:lang w:val="en-US"/>
        </w:rPr>
        <w:t xml:space="preserve"> F., Wheeler J., Cameron S.J. Biomechanical platelet activation: diseases that require a new class of antiplatelet therapeutics // American journal of physiology. Cell physiology</w:t>
      </w:r>
      <w:r>
        <w:rPr>
          <w:szCs w:val="22"/>
        </w:rPr>
        <w:t xml:space="preserve">.2025. </w:t>
      </w:r>
      <w:r>
        <w:rPr>
          <w:szCs w:val="22"/>
          <w:lang w:val="en-US"/>
        </w:rPr>
        <w:t>V</w:t>
      </w:r>
      <w:r w:rsidRPr="00CE7917">
        <w:rPr>
          <w:szCs w:val="22"/>
          <w:lang w:val="en-US"/>
        </w:rPr>
        <w:t>ol. 328(6):C1831-C1836.</w:t>
      </w:r>
    </w:p>
    <w:p w14:paraId="2835E125" w14:textId="77777777" w:rsidR="007867BD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CE7917">
        <w:rPr>
          <w:szCs w:val="22"/>
          <w:lang w:val="en-US"/>
        </w:rPr>
        <w:t>Holmsen H. Signal transducing mechanisms in platelets</w:t>
      </w:r>
      <w:r>
        <w:rPr>
          <w:szCs w:val="22"/>
          <w:lang w:val="en-US"/>
        </w:rPr>
        <w:t xml:space="preserve"> </w:t>
      </w:r>
      <w:r w:rsidRPr="00CE7917">
        <w:rPr>
          <w:szCs w:val="22"/>
          <w:lang w:val="en-US"/>
        </w:rPr>
        <w:t xml:space="preserve">// Proceedings of the National Science Council, Republic of China. </w:t>
      </w:r>
      <w:r w:rsidRPr="006054BF">
        <w:rPr>
          <w:szCs w:val="22"/>
          <w:lang w:val="en-US"/>
        </w:rPr>
        <w:t>Part B, Life sciences</w:t>
      </w:r>
      <w:r>
        <w:rPr>
          <w:szCs w:val="22"/>
          <w:lang w:val="en-US"/>
        </w:rPr>
        <w:t>.</w:t>
      </w:r>
      <w:r w:rsidRPr="006054BF">
        <w:rPr>
          <w:szCs w:val="22"/>
          <w:lang w:val="en-US"/>
        </w:rPr>
        <w:t xml:space="preserve"> 1991. Vol. 15. № 3. P. 147–152.</w:t>
      </w:r>
    </w:p>
    <w:p w14:paraId="360B1E29" w14:textId="12DBFBE7" w:rsidR="007867BD" w:rsidRPr="00477623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6054BF">
        <w:rPr>
          <w:szCs w:val="22"/>
          <w:lang w:val="en-US"/>
        </w:rPr>
        <w:t>Schoen I</w:t>
      </w:r>
      <w:r>
        <w:rPr>
          <w:szCs w:val="22"/>
          <w:lang w:val="en-US"/>
        </w:rPr>
        <w:t>.</w:t>
      </w:r>
      <w:r w:rsidRPr="006054BF">
        <w:rPr>
          <w:szCs w:val="22"/>
          <w:lang w:val="en-US"/>
        </w:rPr>
        <w:t>, Kenny M</w:t>
      </w:r>
      <w:r>
        <w:rPr>
          <w:szCs w:val="22"/>
          <w:lang w:val="en-US"/>
        </w:rPr>
        <w:t>.</w:t>
      </w:r>
      <w:r w:rsidRPr="006054BF">
        <w:rPr>
          <w:szCs w:val="22"/>
          <w:lang w:val="en-US"/>
        </w:rPr>
        <w:t>, Patil S</w:t>
      </w:r>
      <w:r>
        <w:rPr>
          <w:szCs w:val="22"/>
          <w:lang w:val="en-US"/>
        </w:rPr>
        <w:t>.</w:t>
      </w:r>
      <w:r w:rsidRPr="006054BF">
        <w:rPr>
          <w:szCs w:val="22"/>
          <w:lang w:val="en-US"/>
        </w:rPr>
        <w:t xml:space="preserve"> Platelet </w:t>
      </w:r>
      <w:proofErr w:type="spellStart"/>
      <w:r w:rsidRPr="006054BF">
        <w:rPr>
          <w:szCs w:val="22"/>
          <w:lang w:val="en-US"/>
        </w:rPr>
        <w:t>mechanosensing</w:t>
      </w:r>
      <w:proofErr w:type="spellEnd"/>
      <w:r w:rsidRPr="006054BF">
        <w:rPr>
          <w:szCs w:val="22"/>
          <w:lang w:val="en-US"/>
        </w:rPr>
        <w:t xml:space="preserve"> as key to understanding platelet function</w:t>
      </w:r>
      <w:r>
        <w:rPr>
          <w:szCs w:val="22"/>
          <w:lang w:val="en-US"/>
        </w:rPr>
        <w:t xml:space="preserve"> //</w:t>
      </w:r>
      <w:r w:rsidRPr="006054BF">
        <w:rPr>
          <w:szCs w:val="22"/>
          <w:lang w:val="en-US"/>
        </w:rPr>
        <w:t xml:space="preserve"> </w:t>
      </w:r>
      <w:r>
        <w:rPr>
          <w:szCs w:val="22"/>
          <w:lang w:val="en-US"/>
        </w:rPr>
        <w:t>C</w:t>
      </w:r>
      <w:r w:rsidRPr="006054BF">
        <w:rPr>
          <w:szCs w:val="22"/>
          <w:lang w:val="en-US"/>
        </w:rPr>
        <w:t>urrent opinion in hematology. 2024;</w:t>
      </w:r>
      <w:r w:rsidRPr="001F3AAF">
        <w:rPr>
          <w:szCs w:val="22"/>
          <w:lang w:val="en-US"/>
        </w:rPr>
        <w:t xml:space="preserve"> </w:t>
      </w:r>
      <w:r w:rsidRPr="006054BF">
        <w:rPr>
          <w:szCs w:val="22"/>
          <w:lang w:val="en-US"/>
        </w:rPr>
        <w:t>Vol</w:t>
      </w:r>
      <w:r w:rsidRPr="001F3AAF">
        <w:rPr>
          <w:szCs w:val="22"/>
          <w:lang w:val="en-US"/>
        </w:rPr>
        <w:t xml:space="preserve">. </w:t>
      </w:r>
      <w:r w:rsidRPr="006054BF">
        <w:rPr>
          <w:szCs w:val="22"/>
          <w:lang w:val="en-US"/>
        </w:rPr>
        <w:t>31(1):24-31.</w:t>
      </w:r>
    </w:p>
    <w:p w14:paraId="6390DCF0" w14:textId="77777777" w:rsidR="007867BD" w:rsidRPr="00477623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477623">
        <w:rPr>
          <w:szCs w:val="22"/>
          <w:lang w:val="en-US"/>
        </w:rPr>
        <w:t>Judd, B.A., et al. Stochastic Thresholds in hemostasis and thrombosis: A multiscale biophysical framework from transcriptional bursting to thrombin propagation // Progress in Biophysics and Molecular Biology</w:t>
      </w:r>
      <w:r>
        <w:rPr>
          <w:szCs w:val="22"/>
          <w:lang w:val="en-US"/>
        </w:rPr>
        <w:t xml:space="preserve">. 2026. </w:t>
      </w:r>
      <w:r w:rsidRPr="00477623">
        <w:rPr>
          <w:szCs w:val="22"/>
          <w:lang w:val="en-US"/>
        </w:rPr>
        <w:t>Vol</w:t>
      </w:r>
      <w:r>
        <w:rPr>
          <w:szCs w:val="22"/>
          <w:lang w:val="en-US"/>
        </w:rPr>
        <w:t>.</w:t>
      </w:r>
      <w:r w:rsidRPr="00477623">
        <w:rPr>
          <w:szCs w:val="22"/>
          <w:lang w:val="en-US"/>
        </w:rPr>
        <w:t xml:space="preserve"> 201</w:t>
      </w:r>
      <w:r>
        <w:rPr>
          <w:szCs w:val="22"/>
          <w:lang w:val="en-US"/>
        </w:rPr>
        <w:t xml:space="preserve">. </w:t>
      </w:r>
      <w:r w:rsidRPr="00477623">
        <w:rPr>
          <w:szCs w:val="22"/>
          <w:lang w:val="en-US"/>
        </w:rPr>
        <w:t>P</w:t>
      </w:r>
      <w:r>
        <w:rPr>
          <w:szCs w:val="22"/>
          <w:lang w:val="en-US"/>
        </w:rPr>
        <w:t>.</w:t>
      </w:r>
      <w:r w:rsidRPr="00477623">
        <w:rPr>
          <w:szCs w:val="22"/>
          <w:lang w:val="en-US"/>
        </w:rPr>
        <w:t xml:space="preserve"> 16-30</w:t>
      </w:r>
    </w:p>
    <w:p w14:paraId="4778DF6B" w14:textId="77777777" w:rsidR="007867BD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D100EE">
        <w:rPr>
          <w:szCs w:val="22"/>
          <w:lang w:val="en-US"/>
        </w:rPr>
        <w:t>Ju L., Chen Y., Xue L., Du X. &amp; Zhu C. Cooperative unfolding of distinctive mechanoreceptor domains transduces force into signals</w:t>
      </w:r>
      <w:r>
        <w:rPr>
          <w:szCs w:val="22"/>
          <w:lang w:val="en-US"/>
        </w:rPr>
        <w:t xml:space="preserve"> //</w:t>
      </w:r>
      <w:r w:rsidRPr="00D100EE">
        <w:rPr>
          <w:szCs w:val="22"/>
          <w:lang w:val="en-US"/>
        </w:rPr>
        <w:t xml:space="preserve"> </w:t>
      </w:r>
      <w:proofErr w:type="spellStart"/>
      <w:r w:rsidRPr="00D100EE">
        <w:rPr>
          <w:szCs w:val="22"/>
          <w:lang w:val="en-US"/>
        </w:rPr>
        <w:t>eLife</w:t>
      </w:r>
      <w:proofErr w:type="spellEnd"/>
      <w:r w:rsidRPr="00D100EE">
        <w:rPr>
          <w:szCs w:val="22"/>
          <w:lang w:val="en-US"/>
        </w:rPr>
        <w:t xml:space="preserve"> 5, e15447</w:t>
      </w:r>
      <w:r>
        <w:rPr>
          <w:szCs w:val="22"/>
          <w:lang w:val="en-US"/>
        </w:rPr>
        <w:t>.</w:t>
      </w:r>
    </w:p>
    <w:p w14:paraId="031FEBDC" w14:textId="77777777" w:rsidR="007867BD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1A469C">
        <w:rPr>
          <w:szCs w:val="22"/>
          <w:lang w:val="en-US"/>
        </w:rPr>
        <w:t>Zhang W</w:t>
      </w:r>
      <w:r>
        <w:rPr>
          <w:szCs w:val="22"/>
          <w:lang w:val="en-US"/>
        </w:rPr>
        <w:t>.</w:t>
      </w:r>
      <w:r w:rsidRPr="001A469C">
        <w:rPr>
          <w:szCs w:val="22"/>
          <w:lang w:val="en-US"/>
        </w:rPr>
        <w:t>, Deng W</w:t>
      </w:r>
      <w:r>
        <w:rPr>
          <w:szCs w:val="22"/>
          <w:lang w:val="en-US"/>
        </w:rPr>
        <w:t>.</w:t>
      </w:r>
      <w:r w:rsidRPr="001A469C">
        <w:rPr>
          <w:szCs w:val="22"/>
          <w:lang w:val="en-US"/>
        </w:rPr>
        <w:t>, Zhou L</w:t>
      </w:r>
      <w:r>
        <w:rPr>
          <w:szCs w:val="22"/>
          <w:lang w:val="en-US"/>
        </w:rPr>
        <w:t>.</w:t>
      </w:r>
      <w:r w:rsidRPr="001A469C">
        <w:rPr>
          <w:szCs w:val="22"/>
          <w:lang w:val="en-US"/>
        </w:rPr>
        <w:t>, Xu Y</w:t>
      </w:r>
      <w:r>
        <w:rPr>
          <w:szCs w:val="22"/>
          <w:lang w:val="en-US"/>
        </w:rPr>
        <w:t>.</w:t>
      </w:r>
      <w:r w:rsidRPr="001A469C">
        <w:rPr>
          <w:szCs w:val="22"/>
          <w:lang w:val="en-US"/>
        </w:rPr>
        <w:t>, Yang W</w:t>
      </w:r>
      <w:r>
        <w:rPr>
          <w:szCs w:val="22"/>
          <w:lang w:val="en-US"/>
        </w:rPr>
        <w:t>.</w:t>
      </w:r>
      <w:r w:rsidRPr="001A469C">
        <w:rPr>
          <w:szCs w:val="22"/>
          <w:lang w:val="en-US"/>
        </w:rPr>
        <w:t>, Liang X</w:t>
      </w:r>
      <w:r>
        <w:rPr>
          <w:szCs w:val="22"/>
          <w:lang w:val="en-US"/>
        </w:rPr>
        <w:t>.</w:t>
      </w:r>
      <w:r w:rsidRPr="001A469C">
        <w:rPr>
          <w:szCs w:val="22"/>
          <w:lang w:val="en-US"/>
        </w:rPr>
        <w:t>, Wang Y</w:t>
      </w:r>
      <w:r>
        <w:rPr>
          <w:szCs w:val="22"/>
          <w:lang w:val="en-US"/>
        </w:rPr>
        <w:t>.</w:t>
      </w:r>
      <w:r w:rsidRPr="001A469C">
        <w:rPr>
          <w:szCs w:val="22"/>
          <w:lang w:val="en-US"/>
        </w:rPr>
        <w:t>, Kulman J</w:t>
      </w:r>
      <w:r>
        <w:rPr>
          <w:szCs w:val="22"/>
          <w:lang w:val="en-US"/>
        </w:rPr>
        <w:t>.</w:t>
      </w:r>
      <w:r w:rsidRPr="001A469C">
        <w:rPr>
          <w:szCs w:val="22"/>
          <w:lang w:val="en-US"/>
        </w:rPr>
        <w:t>D</w:t>
      </w:r>
      <w:r>
        <w:rPr>
          <w:szCs w:val="22"/>
          <w:lang w:val="en-US"/>
        </w:rPr>
        <w:t>.</w:t>
      </w:r>
      <w:r w:rsidRPr="001A469C">
        <w:rPr>
          <w:szCs w:val="22"/>
          <w:lang w:val="en-US"/>
        </w:rPr>
        <w:t>,</w:t>
      </w:r>
      <w:r>
        <w:rPr>
          <w:szCs w:val="22"/>
          <w:lang w:val="en-US"/>
        </w:rPr>
        <w:t xml:space="preserve"> </w:t>
      </w:r>
      <w:r w:rsidRPr="001A469C">
        <w:rPr>
          <w:szCs w:val="22"/>
          <w:lang w:val="en-US"/>
        </w:rPr>
        <w:t>Zhang X</w:t>
      </w:r>
      <w:r>
        <w:rPr>
          <w:szCs w:val="22"/>
          <w:lang w:val="en-US"/>
        </w:rPr>
        <w:t>.</w:t>
      </w:r>
      <w:r w:rsidRPr="001A469C">
        <w:rPr>
          <w:szCs w:val="22"/>
          <w:lang w:val="en-US"/>
        </w:rPr>
        <w:t>F</w:t>
      </w:r>
      <w:r>
        <w:rPr>
          <w:szCs w:val="22"/>
          <w:lang w:val="en-US"/>
        </w:rPr>
        <w:t>.</w:t>
      </w:r>
      <w:r w:rsidRPr="001A469C">
        <w:rPr>
          <w:szCs w:val="22"/>
          <w:lang w:val="en-US"/>
        </w:rPr>
        <w:t>, Li R</w:t>
      </w:r>
      <w:r>
        <w:rPr>
          <w:szCs w:val="22"/>
          <w:lang w:val="en-US"/>
        </w:rPr>
        <w:t xml:space="preserve">. </w:t>
      </w:r>
      <w:r w:rsidRPr="001A469C">
        <w:rPr>
          <w:szCs w:val="22"/>
          <w:lang w:val="en-US"/>
        </w:rPr>
        <w:t xml:space="preserve">Identification of a </w:t>
      </w:r>
      <w:proofErr w:type="spellStart"/>
      <w:r w:rsidRPr="001A469C">
        <w:rPr>
          <w:szCs w:val="22"/>
          <w:lang w:val="en-US"/>
        </w:rPr>
        <w:t>juxtamembrane</w:t>
      </w:r>
      <w:proofErr w:type="spellEnd"/>
      <w:r w:rsidRPr="001A469C">
        <w:rPr>
          <w:szCs w:val="22"/>
          <w:lang w:val="en-US"/>
        </w:rPr>
        <w:t xml:space="preserve"> mech </w:t>
      </w:r>
      <w:proofErr w:type="spellStart"/>
      <w:r w:rsidRPr="001A469C">
        <w:rPr>
          <w:szCs w:val="22"/>
          <w:lang w:val="en-US"/>
        </w:rPr>
        <w:t>anosensitive</w:t>
      </w:r>
      <w:proofErr w:type="spellEnd"/>
      <w:r w:rsidRPr="001A469C">
        <w:rPr>
          <w:szCs w:val="22"/>
          <w:lang w:val="en-US"/>
        </w:rPr>
        <w:t xml:space="preserve"> domain in the platelet </w:t>
      </w:r>
      <w:proofErr w:type="spellStart"/>
      <w:r w:rsidRPr="001A469C">
        <w:rPr>
          <w:szCs w:val="22"/>
          <w:lang w:val="en-US"/>
        </w:rPr>
        <w:t>mechanosensor</w:t>
      </w:r>
      <w:proofErr w:type="spellEnd"/>
      <w:r w:rsidRPr="001A469C">
        <w:rPr>
          <w:szCs w:val="22"/>
          <w:lang w:val="en-US"/>
        </w:rPr>
        <w:t xml:space="preserve"> glycoprotein </w:t>
      </w:r>
      <w:proofErr w:type="spellStart"/>
      <w:r w:rsidRPr="001A469C">
        <w:rPr>
          <w:szCs w:val="22"/>
          <w:lang w:val="en-US"/>
        </w:rPr>
        <w:t>Ib</w:t>
      </w:r>
      <w:proofErr w:type="spellEnd"/>
      <w:r w:rsidRPr="001A469C">
        <w:rPr>
          <w:szCs w:val="22"/>
          <w:lang w:val="en-US"/>
        </w:rPr>
        <w:t>-IX complex</w:t>
      </w:r>
      <w:r>
        <w:rPr>
          <w:szCs w:val="22"/>
          <w:lang w:val="en-US"/>
        </w:rPr>
        <w:t xml:space="preserve"> //</w:t>
      </w:r>
      <w:r w:rsidRPr="001A469C">
        <w:rPr>
          <w:szCs w:val="22"/>
          <w:lang w:val="en-US"/>
        </w:rPr>
        <w:t xml:space="preserve"> </w:t>
      </w:r>
      <w:r w:rsidRPr="00D100EE">
        <w:rPr>
          <w:szCs w:val="22"/>
          <w:lang w:val="en-US"/>
        </w:rPr>
        <w:t>Blood</w:t>
      </w:r>
      <w:r>
        <w:rPr>
          <w:szCs w:val="22"/>
          <w:lang w:val="en-US"/>
        </w:rPr>
        <w:t xml:space="preserve">. 2015. </w:t>
      </w:r>
      <w:r w:rsidRPr="006054BF">
        <w:rPr>
          <w:szCs w:val="22"/>
          <w:lang w:val="en-US"/>
        </w:rPr>
        <w:t>Vol</w:t>
      </w:r>
      <w:r w:rsidRPr="006D287D">
        <w:rPr>
          <w:szCs w:val="22"/>
        </w:rPr>
        <w:t xml:space="preserve">. </w:t>
      </w:r>
      <w:r w:rsidRPr="00D100EE">
        <w:rPr>
          <w:szCs w:val="22"/>
          <w:lang w:val="en-US"/>
        </w:rPr>
        <w:t>125:562–569</w:t>
      </w:r>
      <w:r>
        <w:rPr>
          <w:szCs w:val="22"/>
          <w:lang w:val="en-US"/>
        </w:rPr>
        <w:t>.</w:t>
      </w:r>
    </w:p>
    <w:p w14:paraId="7AA7FE2E" w14:textId="77777777" w:rsidR="007867BD" w:rsidRPr="00534E72" w:rsidRDefault="007867BD" w:rsidP="007867BD">
      <w:pPr>
        <w:pStyle w:val="a1"/>
        <w:numPr>
          <w:ilvl w:val="0"/>
          <w:numId w:val="43"/>
        </w:numPr>
        <w:spacing w:after="100" w:line="259" w:lineRule="auto"/>
        <w:jc w:val="left"/>
        <w:rPr>
          <w:szCs w:val="22"/>
          <w:lang w:val="en-US"/>
        </w:rPr>
      </w:pPr>
      <w:r w:rsidRPr="00534E72">
        <w:rPr>
          <w:szCs w:val="22"/>
          <w:lang w:val="en-US"/>
        </w:rPr>
        <w:t>Mazzucato M</w:t>
      </w:r>
      <w:r>
        <w:rPr>
          <w:szCs w:val="22"/>
          <w:lang w:val="en-US"/>
        </w:rPr>
        <w:t>.</w:t>
      </w:r>
      <w:r w:rsidRPr="00534E72">
        <w:rPr>
          <w:szCs w:val="22"/>
          <w:lang w:val="en-US"/>
        </w:rPr>
        <w:t xml:space="preserve">, </w:t>
      </w:r>
      <w:proofErr w:type="spellStart"/>
      <w:r w:rsidRPr="00534E72">
        <w:rPr>
          <w:szCs w:val="22"/>
          <w:lang w:val="en-US"/>
        </w:rPr>
        <w:t>Pradella</w:t>
      </w:r>
      <w:proofErr w:type="spellEnd"/>
      <w:r w:rsidRPr="00534E72">
        <w:rPr>
          <w:szCs w:val="22"/>
          <w:lang w:val="en-US"/>
        </w:rPr>
        <w:t xml:space="preserve"> P</w:t>
      </w:r>
      <w:r>
        <w:rPr>
          <w:szCs w:val="22"/>
          <w:lang w:val="en-US"/>
        </w:rPr>
        <w:t>.</w:t>
      </w:r>
      <w:r w:rsidRPr="00534E72">
        <w:rPr>
          <w:szCs w:val="22"/>
          <w:lang w:val="en-US"/>
        </w:rPr>
        <w:t>, Cozzi M</w:t>
      </w:r>
      <w:r>
        <w:rPr>
          <w:szCs w:val="22"/>
          <w:lang w:val="en-US"/>
        </w:rPr>
        <w:t>.</w:t>
      </w:r>
      <w:r w:rsidRPr="00534E72">
        <w:rPr>
          <w:szCs w:val="22"/>
          <w:lang w:val="en-US"/>
        </w:rPr>
        <w:t>R</w:t>
      </w:r>
      <w:r>
        <w:rPr>
          <w:szCs w:val="22"/>
          <w:lang w:val="en-US"/>
        </w:rPr>
        <w:t>.</w:t>
      </w:r>
      <w:r w:rsidRPr="00534E72">
        <w:rPr>
          <w:szCs w:val="22"/>
          <w:lang w:val="en-US"/>
        </w:rPr>
        <w:t>, De Marco L</w:t>
      </w:r>
      <w:r>
        <w:rPr>
          <w:szCs w:val="22"/>
          <w:lang w:val="en-US"/>
        </w:rPr>
        <w:t>.</w:t>
      </w:r>
      <w:r w:rsidRPr="00534E72">
        <w:rPr>
          <w:szCs w:val="22"/>
          <w:lang w:val="en-US"/>
        </w:rPr>
        <w:t>, Ruggeri Z</w:t>
      </w:r>
      <w:r>
        <w:rPr>
          <w:szCs w:val="22"/>
          <w:lang w:val="en-US"/>
        </w:rPr>
        <w:t>.</w:t>
      </w:r>
      <w:r w:rsidRPr="00534E72">
        <w:rPr>
          <w:szCs w:val="22"/>
          <w:lang w:val="en-US"/>
        </w:rPr>
        <w:t>M</w:t>
      </w:r>
      <w:r>
        <w:rPr>
          <w:szCs w:val="22"/>
          <w:lang w:val="en-US"/>
        </w:rPr>
        <w:t>.</w:t>
      </w:r>
      <w:r w:rsidRPr="00534E72">
        <w:rPr>
          <w:szCs w:val="22"/>
          <w:lang w:val="en-US"/>
        </w:rPr>
        <w:t xml:space="preserve"> Sequential cytoplasmic calcium signals in a 2-stage platelet </w:t>
      </w:r>
      <w:proofErr w:type="spellStart"/>
      <w:r w:rsidRPr="00534E72">
        <w:rPr>
          <w:szCs w:val="22"/>
          <w:lang w:val="en-US"/>
        </w:rPr>
        <w:t>activa</w:t>
      </w:r>
      <w:proofErr w:type="spellEnd"/>
      <w:r w:rsidRPr="00534E72">
        <w:rPr>
          <w:szCs w:val="22"/>
          <w:lang w:val="en-US"/>
        </w:rPr>
        <w:t xml:space="preserve"> </w:t>
      </w:r>
      <w:proofErr w:type="spellStart"/>
      <w:r w:rsidRPr="00534E72">
        <w:rPr>
          <w:szCs w:val="22"/>
          <w:lang w:val="en-US"/>
        </w:rPr>
        <w:t>tion</w:t>
      </w:r>
      <w:proofErr w:type="spellEnd"/>
      <w:r w:rsidRPr="00534E72">
        <w:rPr>
          <w:szCs w:val="22"/>
          <w:lang w:val="en-US"/>
        </w:rPr>
        <w:t xml:space="preserve"> process induced by the glycoprotein </w:t>
      </w:r>
      <w:proofErr w:type="spellStart"/>
      <w:r w:rsidRPr="00534E72">
        <w:rPr>
          <w:szCs w:val="22"/>
          <w:lang w:val="en-US"/>
        </w:rPr>
        <w:t>Ibalpha</w:t>
      </w:r>
      <w:proofErr w:type="spellEnd"/>
      <w:r w:rsidRPr="00534E72">
        <w:rPr>
          <w:szCs w:val="22"/>
          <w:lang w:val="en-US"/>
        </w:rPr>
        <w:t xml:space="preserve"> mechanoreceptor</w:t>
      </w:r>
      <w:r>
        <w:rPr>
          <w:szCs w:val="22"/>
          <w:lang w:val="en-US"/>
        </w:rPr>
        <w:t xml:space="preserve"> //</w:t>
      </w:r>
      <w:r w:rsidRPr="00534E72">
        <w:rPr>
          <w:szCs w:val="22"/>
          <w:lang w:val="en-US"/>
        </w:rPr>
        <w:t xml:space="preserve"> Blood</w:t>
      </w:r>
      <w:r>
        <w:rPr>
          <w:szCs w:val="22"/>
          <w:lang w:val="en-US"/>
        </w:rPr>
        <w:t xml:space="preserve">. 2002. </w:t>
      </w:r>
      <w:r w:rsidRPr="006054BF">
        <w:rPr>
          <w:szCs w:val="22"/>
          <w:lang w:val="en-US"/>
        </w:rPr>
        <w:t>Vol</w:t>
      </w:r>
      <w:r w:rsidRPr="006D287D">
        <w:rPr>
          <w:szCs w:val="22"/>
        </w:rPr>
        <w:t xml:space="preserve">. </w:t>
      </w:r>
      <w:r w:rsidRPr="00534E72">
        <w:rPr>
          <w:szCs w:val="22"/>
          <w:lang w:val="en-US"/>
        </w:rPr>
        <w:t>100:2793–2800</w:t>
      </w:r>
      <w:r>
        <w:rPr>
          <w:szCs w:val="22"/>
          <w:lang w:val="en-US"/>
        </w:rPr>
        <w:t>.</w:t>
      </w:r>
    </w:p>
    <w:p w14:paraId="19CF31D0" w14:textId="77777777" w:rsidR="007867BD" w:rsidRPr="00534E72" w:rsidRDefault="007867BD" w:rsidP="007867BD">
      <w:pPr>
        <w:pStyle w:val="a1"/>
        <w:numPr>
          <w:ilvl w:val="0"/>
          <w:numId w:val="43"/>
        </w:numPr>
        <w:spacing w:after="100" w:line="259" w:lineRule="auto"/>
        <w:jc w:val="left"/>
        <w:rPr>
          <w:szCs w:val="22"/>
          <w:lang w:val="en-US"/>
        </w:rPr>
      </w:pPr>
      <w:r w:rsidRPr="00534E72">
        <w:rPr>
          <w:szCs w:val="22"/>
          <w:lang w:val="en-US"/>
        </w:rPr>
        <w:t>Chen Y</w:t>
      </w:r>
      <w:r>
        <w:rPr>
          <w:szCs w:val="22"/>
          <w:lang w:val="en-US"/>
        </w:rPr>
        <w:t>.</w:t>
      </w:r>
      <w:r w:rsidRPr="00534E72">
        <w:rPr>
          <w:szCs w:val="22"/>
          <w:lang w:val="en-US"/>
        </w:rPr>
        <w:t>, Ju L</w:t>
      </w:r>
      <w:r>
        <w:rPr>
          <w:szCs w:val="22"/>
          <w:lang w:val="en-US"/>
        </w:rPr>
        <w:t>.</w:t>
      </w:r>
      <w:r w:rsidRPr="00534E72">
        <w:rPr>
          <w:szCs w:val="22"/>
          <w:lang w:val="en-US"/>
        </w:rPr>
        <w:t>A</w:t>
      </w:r>
      <w:r>
        <w:rPr>
          <w:szCs w:val="22"/>
          <w:lang w:val="en-US"/>
        </w:rPr>
        <w:t>.</w:t>
      </w:r>
      <w:r w:rsidRPr="00534E72">
        <w:rPr>
          <w:szCs w:val="22"/>
          <w:lang w:val="en-US"/>
        </w:rPr>
        <w:t>, Zhou F</w:t>
      </w:r>
      <w:r>
        <w:rPr>
          <w:szCs w:val="22"/>
          <w:lang w:val="en-US"/>
        </w:rPr>
        <w:t>.</w:t>
      </w:r>
      <w:r w:rsidRPr="00534E72">
        <w:rPr>
          <w:szCs w:val="22"/>
          <w:lang w:val="en-US"/>
        </w:rPr>
        <w:t>, Liao J</w:t>
      </w:r>
      <w:r>
        <w:rPr>
          <w:szCs w:val="22"/>
          <w:lang w:val="en-US"/>
        </w:rPr>
        <w:t>.</w:t>
      </w:r>
      <w:r w:rsidRPr="00534E72">
        <w:rPr>
          <w:szCs w:val="22"/>
          <w:lang w:val="en-US"/>
        </w:rPr>
        <w:t>, Xue L</w:t>
      </w:r>
      <w:r>
        <w:rPr>
          <w:szCs w:val="22"/>
          <w:lang w:val="en-US"/>
        </w:rPr>
        <w:t>.</w:t>
      </w:r>
      <w:r w:rsidRPr="00534E72">
        <w:rPr>
          <w:szCs w:val="22"/>
          <w:lang w:val="en-US"/>
        </w:rPr>
        <w:t>, Su Q</w:t>
      </w:r>
      <w:r>
        <w:rPr>
          <w:szCs w:val="22"/>
          <w:lang w:val="en-US"/>
        </w:rPr>
        <w:t>.</w:t>
      </w:r>
      <w:r w:rsidRPr="00534E72">
        <w:rPr>
          <w:szCs w:val="22"/>
          <w:lang w:val="en-US"/>
        </w:rPr>
        <w:t>P</w:t>
      </w:r>
      <w:r>
        <w:rPr>
          <w:szCs w:val="22"/>
          <w:lang w:val="en-US"/>
        </w:rPr>
        <w:t>.</w:t>
      </w:r>
      <w:r w:rsidRPr="00534E72">
        <w:rPr>
          <w:szCs w:val="22"/>
          <w:lang w:val="en-US"/>
        </w:rPr>
        <w:t>, Jin D</w:t>
      </w:r>
      <w:r>
        <w:rPr>
          <w:szCs w:val="22"/>
          <w:lang w:val="en-US"/>
        </w:rPr>
        <w:t>.</w:t>
      </w:r>
      <w:r w:rsidRPr="00534E72">
        <w:rPr>
          <w:szCs w:val="22"/>
          <w:lang w:val="en-US"/>
        </w:rPr>
        <w:t>, Yuan Y</w:t>
      </w:r>
      <w:r>
        <w:rPr>
          <w:szCs w:val="22"/>
          <w:lang w:val="en-US"/>
        </w:rPr>
        <w:t>.</w:t>
      </w:r>
      <w:r w:rsidRPr="00534E72">
        <w:rPr>
          <w:szCs w:val="22"/>
          <w:lang w:val="en-US"/>
        </w:rPr>
        <w:t>, Lu H</w:t>
      </w:r>
      <w:r>
        <w:rPr>
          <w:szCs w:val="22"/>
          <w:lang w:val="en-US"/>
        </w:rPr>
        <w:t>.</w:t>
      </w:r>
      <w:r w:rsidRPr="00534E72">
        <w:rPr>
          <w:szCs w:val="22"/>
          <w:lang w:val="en-US"/>
        </w:rPr>
        <w:t>, Jackson S</w:t>
      </w:r>
      <w:r>
        <w:rPr>
          <w:szCs w:val="22"/>
          <w:lang w:val="en-US"/>
        </w:rPr>
        <w:t>.</w:t>
      </w:r>
      <w:r w:rsidRPr="00534E72">
        <w:rPr>
          <w:szCs w:val="22"/>
          <w:lang w:val="en-US"/>
        </w:rPr>
        <w:t>P</w:t>
      </w:r>
      <w:r>
        <w:rPr>
          <w:szCs w:val="22"/>
          <w:lang w:val="en-US"/>
        </w:rPr>
        <w:t>.</w:t>
      </w:r>
      <w:r w:rsidRPr="00534E72">
        <w:rPr>
          <w:szCs w:val="22"/>
          <w:lang w:val="en-US"/>
        </w:rPr>
        <w:t xml:space="preserve">, Zhu </w:t>
      </w:r>
      <w:proofErr w:type="spellStart"/>
      <w:r w:rsidRPr="00534E72">
        <w:rPr>
          <w:szCs w:val="22"/>
          <w:lang w:val="en-US"/>
        </w:rPr>
        <w:t>C</w:t>
      </w:r>
      <w:r>
        <w:rPr>
          <w:szCs w:val="22"/>
          <w:lang w:val="en-US"/>
        </w:rPr>
        <w:t>.</w:t>
      </w:r>
      <w:r w:rsidRPr="00534E72">
        <w:rPr>
          <w:szCs w:val="22"/>
          <w:lang w:val="en-US"/>
        </w:rPr>
        <w:t>An</w:t>
      </w:r>
      <w:proofErr w:type="spellEnd"/>
      <w:r w:rsidRPr="00534E72">
        <w:rPr>
          <w:szCs w:val="22"/>
          <w:lang w:val="en-US"/>
        </w:rPr>
        <w:t xml:space="preserve"> integrin </w:t>
      </w:r>
      <w:r w:rsidRPr="00534E72">
        <w:rPr>
          <w:szCs w:val="22"/>
        </w:rPr>
        <w:t>α</w:t>
      </w:r>
      <w:r w:rsidRPr="00534E72">
        <w:rPr>
          <w:szCs w:val="22"/>
          <w:lang w:val="en-US"/>
        </w:rPr>
        <w:t>(IIb)</w:t>
      </w:r>
      <w:r w:rsidRPr="00534E72">
        <w:rPr>
          <w:szCs w:val="22"/>
        </w:rPr>
        <w:t>β</w:t>
      </w:r>
      <w:r w:rsidRPr="00534E72">
        <w:rPr>
          <w:szCs w:val="22"/>
          <w:lang w:val="en-US"/>
        </w:rPr>
        <w:t xml:space="preserve">(3) intermediate </w:t>
      </w:r>
      <w:proofErr w:type="spellStart"/>
      <w:r w:rsidRPr="00534E72">
        <w:rPr>
          <w:szCs w:val="22"/>
          <w:lang w:val="en-US"/>
        </w:rPr>
        <w:t>affin</w:t>
      </w:r>
      <w:proofErr w:type="spellEnd"/>
      <w:r w:rsidRPr="00534E72">
        <w:rPr>
          <w:szCs w:val="22"/>
          <w:lang w:val="en-US"/>
        </w:rPr>
        <w:t xml:space="preserve"> </w:t>
      </w:r>
      <w:proofErr w:type="spellStart"/>
      <w:r w:rsidRPr="00534E72">
        <w:rPr>
          <w:szCs w:val="22"/>
          <w:lang w:val="en-US"/>
        </w:rPr>
        <w:t>ity</w:t>
      </w:r>
      <w:proofErr w:type="spellEnd"/>
      <w:r w:rsidRPr="00534E72">
        <w:rPr>
          <w:szCs w:val="22"/>
          <w:lang w:val="en-US"/>
        </w:rPr>
        <w:t xml:space="preserve"> state mediates biomechanical platelet aggregation</w:t>
      </w:r>
      <w:r>
        <w:rPr>
          <w:szCs w:val="22"/>
          <w:lang w:val="en-US"/>
        </w:rPr>
        <w:t xml:space="preserve"> //</w:t>
      </w:r>
      <w:r w:rsidRPr="00534E72">
        <w:rPr>
          <w:szCs w:val="22"/>
          <w:lang w:val="en-US"/>
        </w:rPr>
        <w:t xml:space="preserve"> Nat Mater</w:t>
      </w:r>
      <w:r>
        <w:rPr>
          <w:szCs w:val="22"/>
          <w:lang w:val="en-US"/>
        </w:rPr>
        <w:t xml:space="preserve">. </w:t>
      </w:r>
      <w:r w:rsidRPr="00534E72">
        <w:rPr>
          <w:szCs w:val="22"/>
          <w:lang w:val="en-US"/>
        </w:rPr>
        <w:t>2019</w:t>
      </w:r>
      <w:r>
        <w:rPr>
          <w:szCs w:val="22"/>
          <w:lang w:val="en-US"/>
        </w:rPr>
        <w:t>.</w:t>
      </w:r>
      <w:r w:rsidRPr="006D287D">
        <w:rPr>
          <w:szCs w:val="22"/>
        </w:rPr>
        <w:t xml:space="preserve"> </w:t>
      </w:r>
      <w:r w:rsidRPr="006054BF">
        <w:rPr>
          <w:szCs w:val="22"/>
          <w:lang w:val="en-US"/>
        </w:rPr>
        <w:t>Vol</w:t>
      </w:r>
      <w:r w:rsidRPr="006D287D">
        <w:rPr>
          <w:szCs w:val="22"/>
        </w:rPr>
        <w:t xml:space="preserve">. </w:t>
      </w:r>
      <w:r w:rsidRPr="00534E72">
        <w:rPr>
          <w:szCs w:val="22"/>
          <w:lang w:val="en-US"/>
        </w:rPr>
        <w:t>18:760–769</w:t>
      </w:r>
      <w:r>
        <w:rPr>
          <w:szCs w:val="22"/>
          <w:lang w:val="en-US"/>
        </w:rPr>
        <w:t>.</w:t>
      </w:r>
    </w:p>
    <w:p w14:paraId="3CB6AFC9" w14:textId="77777777" w:rsidR="007867BD" w:rsidRPr="00534E72" w:rsidRDefault="007867BD" w:rsidP="007867BD">
      <w:pPr>
        <w:pStyle w:val="a1"/>
        <w:numPr>
          <w:ilvl w:val="0"/>
          <w:numId w:val="43"/>
        </w:numPr>
        <w:spacing w:after="100" w:line="259" w:lineRule="auto"/>
        <w:jc w:val="left"/>
        <w:rPr>
          <w:szCs w:val="22"/>
          <w:lang w:val="en-US"/>
        </w:rPr>
      </w:pPr>
      <w:r w:rsidRPr="00534E72">
        <w:rPr>
          <w:szCs w:val="22"/>
          <w:lang w:val="en-US"/>
        </w:rPr>
        <w:lastRenderedPageBreak/>
        <w:t>Zhang Y</w:t>
      </w:r>
      <w:r>
        <w:rPr>
          <w:szCs w:val="22"/>
          <w:lang w:val="en-US"/>
        </w:rPr>
        <w:t>.</w:t>
      </w:r>
      <w:r w:rsidRPr="00534E72">
        <w:rPr>
          <w:szCs w:val="22"/>
          <w:lang w:val="en-US"/>
        </w:rPr>
        <w:t>, Ehrlich S</w:t>
      </w:r>
      <w:r>
        <w:rPr>
          <w:szCs w:val="22"/>
          <w:lang w:val="en-US"/>
        </w:rPr>
        <w:t>.</w:t>
      </w:r>
      <w:r w:rsidRPr="00534E72">
        <w:rPr>
          <w:szCs w:val="22"/>
          <w:lang w:val="en-US"/>
        </w:rPr>
        <w:t>M</w:t>
      </w:r>
      <w:r>
        <w:rPr>
          <w:szCs w:val="22"/>
          <w:lang w:val="en-US"/>
        </w:rPr>
        <w:t>.</w:t>
      </w:r>
      <w:r w:rsidRPr="00534E72">
        <w:rPr>
          <w:szCs w:val="22"/>
          <w:lang w:val="en-US"/>
        </w:rPr>
        <w:t>, Zhu C</w:t>
      </w:r>
      <w:r>
        <w:rPr>
          <w:szCs w:val="22"/>
          <w:lang w:val="en-US"/>
        </w:rPr>
        <w:t>.</w:t>
      </w:r>
      <w:r w:rsidRPr="00534E72">
        <w:rPr>
          <w:szCs w:val="22"/>
          <w:lang w:val="en-US"/>
        </w:rPr>
        <w:t>, Du X</w:t>
      </w:r>
      <w:r>
        <w:rPr>
          <w:szCs w:val="22"/>
          <w:lang w:val="en-US"/>
        </w:rPr>
        <w:t>.</w:t>
      </w:r>
      <w:r w:rsidRPr="00534E72">
        <w:rPr>
          <w:szCs w:val="22"/>
          <w:lang w:val="en-US"/>
        </w:rPr>
        <w:t xml:space="preserve"> Signaling mechanisms of the platelet glycoprotein </w:t>
      </w:r>
      <w:proofErr w:type="spellStart"/>
      <w:r w:rsidRPr="00534E72">
        <w:rPr>
          <w:szCs w:val="22"/>
          <w:lang w:val="en-US"/>
        </w:rPr>
        <w:t>Ib</w:t>
      </w:r>
      <w:proofErr w:type="spellEnd"/>
      <w:r w:rsidRPr="00534E72">
        <w:rPr>
          <w:szCs w:val="22"/>
          <w:lang w:val="en-US"/>
        </w:rPr>
        <w:t>-IX complex</w:t>
      </w:r>
      <w:r>
        <w:rPr>
          <w:szCs w:val="22"/>
          <w:lang w:val="en-US"/>
        </w:rPr>
        <w:t xml:space="preserve"> //</w:t>
      </w:r>
      <w:r w:rsidRPr="00534E72">
        <w:rPr>
          <w:szCs w:val="22"/>
          <w:lang w:val="en-US"/>
        </w:rPr>
        <w:t xml:space="preserve"> Platelets</w:t>
      </w:r>
      <w:r>
        <w:rPr>
          <w:szCs w:val="22"/>
          <w:lang w:val="en-US"/>
        </w:rPr>
        <w:t>. 2022.</w:t>
      </w:r>
      <w:r w:rsidRPr="00534E72">
        <w:rPr>
          <w:szCs w:val="22"/>
          <w:lang w:val="en-US"/>
        </w:rPr>
        <w:t xml:space="preserve"> </w:t>
      </w:r>
      <w:r w:rsidRPr="006054BF">
        <w:rPr>
          <w:szCs w:val="22"/>
          <w:lang w:val="en-US"/>
        </w:rPr>
        <w:t>Vol</w:t>
      </w:r>
      <w:r w:rsidRPr="006D287D">
        <w:rPr>
          <w:szCs w:val="22"/>
        </w:rPr>
        <w:t xml:space="preserve">. </w:t>
      </w:r>
      <w:r w:rsidRPr="00534E72">
        <w:rPr>
          <w:szCs w:val="22"/>
          <w:lang w:val="en-US"/>
        </w:rPr>
        <w:t>33:823–832</w:t>
      </w:r>
      <w:r>
        <w:rPr>
          <w:szCs w:val="22"/>
          <w:lang w:val="en-US"/>
        </w:rPr>
        <w:t>.</w:t>
      </w:r>
    </w:p>
    <w:p w14:paraId="478286D7" w14:textId="77777777" w:rsidR="007867BD" w:rsidRPr="0076771A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6D287D">
        <w:rPr>
          <w:szCs w:val="22"/>
          <w:lang w:val="en-US"/>
        </w:rPr>
        <w:t xml:space="preserve">Huang E., Detwiler T. Characteristics of the synergistic actions of platelet agonists // Blood. </w:t>
      </w:r>
      <w:r w:rsidRPr="006D287D">
        <w:rPr>
          <w:szCs w:val="22"/>
        </w:rPr>
        <w:t xml:space="preserve">1981. </w:t>
      </w:r>
      <w:r w:rsidRPr="006054BF">
        <w:rPr>
          <w:szCs w:val="22"/>
          <w:lang w:val="en-US"/>
        </w:rPr>
        <w:t>Vol</w:t>
      </w:r>
      <w:r w:rsidRPr="006D287D">
        <w:rPr>
          <w:szCs w:val="22"/>
        </w:rPr>
        <w:t>. 57. № 4. С. 685-691.</w:t>
      </w:r>
    </w:p>
    <w:p w14:paraId="757BB141" w14:textId="77777777" w:rsidR="007867BD" w:rsidRPr="0076771A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76771A">
        <w:rPr>
          <w:szCs w:val="22"/>
          <w:lang w:val="en-US"/>
        </w:rPr>
        <w:t xml:space="preserve">Jennings, L.K. Mechanisms of platelet activation: Need for new strategies to protect against platelet-mediated atherothrombosis / L.K. Jennings // Thrombosis and </w:t>
      </w:r>
      <w:proofErr w:type="spellStart"/>
      <w:r w:rsidRPr="0076771A">
        <w:rPr>
          <w:szCs w:val="22"/>
          <w:lang w:val="en-US"/>
        </w:rPr>
        <w:t>Haemostasis</w:t>
      </w:r>
      <w:proofErr w:type="spellEnd"/>
      <w:r w:rsidRPr="0076771A">
        <w:rPr>
          <w:szCs w:val="22"/>
          <w:lang w:val="en-US"/>
        </w:rPr>
        <w:t>. 2009. Vol. 102</w:t>
      </w:r>
      <w:r>
        <w:rPr>
          <w:szCs w:val="22"/>
        </w:rPr>
        <w:t xml:space="preserve">. </w:t>
      </w:r>
      <w:r w:rsidRPr="0076771A">
        <w:rPr>
          <w:szCs w:val="22"/>
          <w:lang w:val="en-US"/>
        </w:rPr>
        <w:t>№ 2</w:t>
      </w:r>
      <w:r>
        <w:rPr>
          <w:szCs w:val="22"/>
        </w:rPr>
        <w:t xml:space="preserve">. </w:t>
      </w:r>
      <w:r w:rsidRPr="0076771A">
        <w:rPr>
          <w:szCs w:val="22"/>
          <w:lang w:val="en-US"/>
        </w:rPr>
        <w:t>P. 248–257.</w:t>
      </w:r>
    </w:p>
    <w:p w14:paraId="254C11F0" w14:textId="77777777" w:rsidR="007867BD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76771A">
        <w:rPr>
          <w:szCs w:val="22"/>
          <w:lang w:val="en-US"/>
        </w:rPr>
        <w:t xml:space="preserve">Savage B., Cattaneo M., Ruggeri Z. M. Mechanisms of platelet aggregation // Current Opinion in Hematology. </w:t>
      </w:r>
      <w:r w:rsidRPr="0076771A">
        <w:rPr>
          <w:szCs w:val="22"/>
        </w:rPr>
        <w:t>2001. Т. 8. № 5. С. 270-276.</w:t>
      </w:r>
    </w:p>
    <w:p w14:paraId="7258D975" w14:textId="77777777" w:rsidR="007867BD" w:rsidRPr="00424F15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376B6A">
        <w:rPr>
          <w:szCs w:val="22"/>
          <w:lang w:val="en-US"/>
        </w:rPr>
        <w:t>Haberstock-</w:t>
      </w:r>
      <w:proofErr w:type="spellStart"/>
      <w:r w:rsidRPr="00376B6A">
        <w:rPr>
          <w:szCs w:val="22"/>
          <w:lang w:val="en-US"/>
        </w:rPr>
        <w:t>Debic</w:t>
      </w:r>
      <w:proofErr w:type="spellEnd"/>
      <w:r w:rsidRPr="00376B6A">
        <w:rPr>
          <w:szCs w:val="22"/>
          <w:lang w:val="en-US"/>
        </w:rPr>
        <w:t xml:space="preserve">, H. A Clopidogrel-Insensitive Inducible Pool of P2Y12 Receptors Contributes to Thrombus Formation: Inhibition by </w:t>
      </w:r>
      <w:proofErr w:type="spellStart"/>
      <w:r w:rsidRPr="00376B6A">
        <w:rPr>
          <w:szCs w:val="22"/>
          <w:lang w:val="en-US"/>
        </w:rPr>
        <w:t>Elinogrel</w:t>
      </w:r>
      <w:proofErr w:type="spellEnd"/>
      <w:r w:rsidRPr="00376B6A">
        <w:rPr>
          <w:szCs w:val="22"/>
          <w:lang w:val="en-US"/>
        </w:rPr>
        <w:t>, a Direct Acting, Reversible P2Y12 Antagonist / H. Haberstock-</w:t>
      </w:r>
      <w:proofErr w:type="spellStart"/>
      <w:r w:rsidRPr="00376B6A">
        <w:rPr>
          <w:szCs w:val="22"/>
          <w:lang w:val="en-US"/>
        </w:rPr>
        <w:t>Debic</w:t>
      </w:r>
      <w:proofErr w:type="spellEnd"/>
      <w:r w:rsidRPr="00376B6A">
        <w:rPr>
          <w:szCs w:val="22"/>
          <w:lang w:val="en-US"/>
        </w:rPr>
        <w:t>, P. Andre, S. Mills, D.R. Phillips, P.B. Conley // Journal of Pharmacology and Experimental Therapeutics. 2011. Vol. 339</w:t>
      </w:r>
      <w:r>
        <w:rPr>
          <w:szCs w:val="22"/>
          <w:lang w:val="en-US"/>
        </w:rPr>
        <w:t xml:space="preserve">. </w:t>
      </w:r>
      <w:r w:rsidRPr="00376B6A">
        <w:rPr>
          <w:szCs w:val="22"/>
          <w:lang w:val="en-US"/>
        </w:rPr>
        <w:t>№ 1</w:t>
      </w:r>
      <w:r>
        <w:rPr>
          <w:szCs w:val="22"/>
          <w:lang w:val="en-US"/>
        </w:rPr>
        <w:t>.</w:t>
      </w:r>
      <w:r w:rsidRPr="00376B6A">
        <w:rPr>
          <w:szCs w:val="22"/>
          <w:lang w:val="en-US"/>
        </w:rPr>
        <w:t xml:space="preserve"> P. 54–61.</w:t>
      </w:r>
    </w:p>
    <w:p w14:paraId="559B6353" w14:textId="77777777" w:rsidR="007867BD" w:rsidRPr="00D12214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424F15">
        <w:rPr>
          <w:szCs w:val="22"/>
          <w:lang w:val="en-US"/>
        </w:rPr>
        <w:t xml:space="preserve">Hechler </w:t>
      </w:r>
      <w:r>
        <w:rPr>
          <w:szCs w:val="22"/>
          <w:lang w:val="en-US"/>
        </w:rPr>
        <w:t xml:space="preserve">B., </w:t>
      </w:r>
      <w:proofErr w:type="spellStart"/>
      <w:r w:rsidRPr="00424F15">
        <w:rPr>
          <w:szCs w:val="22"/>
          <w:lang w:val="en-US"/>
        </w:rPr>
        <w:t>Gresele</w:t>
      </w:r>
      <w:proofErr w:type="spellEnd"/>
      <w:r w:rsidRPr="00424F15">
        <w:rPr>
          <w:szCs w:val="22"/>
          <w:lang w:val="en-US"/>
        </w:rPr>
        <w:t xml:space="preserve"> </w:t>
      </w:r>
      <w:r>
        <w:rPr>
          <w:szCs w:val="22"/>
          <w:lang w:val="en-US"/>
        </w:rPr>
        <w:t xml:space="preserve">P. </w:t>
      </w:r>
      <w:r w:rsidRPr="00424F15">
        <w:rPr>
          <w:szCs w:val="22"/>
          <w:lang w:val="en-US"/>
        </w:rPr>
        <w:t>et al. (eds.)</w:t>
      </w:r>
      <w:r>
        <w:rPr>
          <w:szCs w:val="22"/>
          <w:lang w:val="en-US"/>
        </w:rPr>
        <w:t xml:space="preserve">. </w:t>
      </w:r>
      <w:r w:rsidRPr="00424F15">
        <w:rPr>
          <w:szCs w:val="22"/>
          <w:lang w:val="en-US"/>
        </w:rPr>
        <w:t>Platelet Physiology I, Platelets in Thrombotic and Non-Thrombotic Disorders</w:t>
      </w:r>
      <w:r>
        <w:rPr>
          <w:szCs w:val="22"/>
          <w:lang w:val="en-US"/>
        </w:rPr>
        <w:t xml:space="preserve"> // </w:t>
      </w:r>
      <w:r w:rsidRPr="00424F15">
        <w:rPr>
          <w:szCs w:val="22"/>
          <w:lang w:val="en-US"/>
        </w:rPr>
        <w:t>Platelet Purinergic P2 Receptors</w:t>
      </w:r>
      <w:r>
        <w:rPr>
          <w:szCs w:val="22"/>
          <w:lang w:val="en-US"/>
        </w:rPr>
        <w:t>. 2025. P. 306.</w:t>
      </w:r>
    </w:p>
    <w:p w14:paraId="453E50E0" w14:textId="77777777" w:rsidR="007867BD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</w:rPr>
      </w:pPr>
      <w:proofErr w:type="spellStart"/>
      <w:r w:rsidRPr="00D12214">
        <w:rPr>
          <w:szCs w:val="22"/>
        </w:rPr>
        <w:t>Шатурный</w:t>
      </w:r>
      <w:proofErr w:type="spellEnd"/>
      <w:r>
        <w:rPr>
          <w:szCs w:val="22"/>
        </w:rPr>
        <w:t xml:space="preserve"> В.И.</w:t>
      </w:r>
      <w:r w:rsidRPr="00D12214">
        <w:rPr>
          <w:szCs w:val="22"/>
        </w:rPr>
        <w:t xml:space="preserve">, </w:t>
      </w:r>
      <w:proofErr w:type="spellStart"/>
      <w:r w:rsidRPr="00D12214">
        <w:rPr>
          <w:szCs w:val="22"/>
        </w:rPr>
        <w:t>Шахиджанов</w:t>
      </w:r>
      <w:proofErr w:type="spellEnd"/>
      <w:r>
        <w:rPr>
          <w:szCs w:val="22"/>
        </w:rPr>
        <w:t xml:space="preserve"> С.С.</w:t>
      </w:r>
      <w:r w:rsidRPr="00D12214">
        <w:rPr>
          <w:szCs w:val="22"/>
        </w:rPr>
        <w:t>, Свешникова</w:t>
      </w:r>
      <w:r>
        <w:rPr>
          <w:szCs w:val="22"/>
        </w:rPr>
        <w:t xml:space="preserve"> А.Н.</w:t>
      </w:r>
      <w:r w:rsidRPr="00D12214">
        <w:rPr>
          <w:szCs w:val="22"/>
        </w:rPr>
        <w:t xml:space="preserve">, Пантелеев </w:t>
      </w:r>
      <w:r>
        <w:rPr>
          <w:szCs w:val="22"/>
        </w:rPr>
        <w:t xml:space="preserve">М.А. </w:t>
      </w:r>
      <w:r w:rsidRPr="00D12214">
        <w:rPr>
          <w:szCs w:val="22"/>
        </w:rPr>
        <w:t>Активаторы, Рецепторы и пути внутриклеточной сигнализации в тромбоцитах крови // Биомедицинская химия. 2014.</w:t>
      </w:r>
      <w:r>
        <w:rPr>
          <w:szCs w:val="22"/>
        </w:rPr>
        <w:t xml:space="preserve"> </w:t>
      </w:r>
      <w:r w:rsidRPr="00D12214">
        <w:rPr>
          <w:szCs w:val="22"/>
        </w:rPr>
        <w:t>Vol.60</w:t>
      </w:r>
      <w:r>
        <w:rPr>
          <w:szCs w:val="22"/>
        </w:rPr>
        <w:t>.</w:t>
      </w:r>
      <w:r w:rsidRPr="00D12214">
        <w:rPr>
          <w:szCs w:val="22"/>
        </w:rPr>
        <w:t xml:space="preserve"> № 2</w:t>
      </w:r>
      <w:r>
        <w:rPr>
          <w:szCs w:val="22"/>
        </w:rPr>
        <w:t>.</w:t>
      </w:r>
      <w:r w:rsidRPr="00D12214">
        <w:rPr>
          <w:szCs w:val="22"/>
        </w:rPr>
        <w:t xml:space="preserve"> P. 182–200.</w:t>
      </w:r>
    </w:p>
    <w:p w14:paraId="02B18688" w14:textId="77777777" w:rsidR="007867BD" w:rsidRPr="00B474E6" w:rsidRDefault="007867BD" w:rsidP="007867BD">
      <w:pPr>
        <w:pStyle w:val="a1"/>
        <w:numPr>
          <w:ilvl w:val="0"/>
          <w:numId w:val="43"/>
        </w:numPr>
        <w:spacing w:after="160" w:line="278" w:lineRule="auto"/>
        <w:jc w:val="left"/>
        <w:rPr>
          <w:szCs w:val="22"/>
          <w:lang w:val="en-US"/>
        </w:rPr>
      </w:pPr>
      <w:r w:rsidRPr="00B474E6">
        <w:rPr>
          <w:szCs w:val="22"/>
          <w:lang w:val="en-US"/>
        </w:rPr>
        <w:t>Rand M.L., et al. Two Types of Procoagulant Platelets Are Formed Upon Physiological Stimulation and Are Controlled by Integrin αIIbβ3 // Arteriosclerosis, Thrombosis, and Vascular Biology. 2012. Vol. 32, No. 10.</w:t>
      </w:r>
      <w:r>
        <w:rPr>
          <w:szCs w:val="22"/>
        </w:rPr>
        <w:t xml:space="preserve"> </w:t>
      </w:r>
      <w:r w:rsidRPr="00B474E6">
        <w:rPr>
          <w:szCs w:val="22"/>
          <w:lang w:val="en-US"/>
        </w:rPr>
        <w:t>P. 2475–2483.</w:t>
      </w:r>
    </w:p>
    <w:p w14:paraId="6F82CB1F" w14:textId="77777777" w:rsidR="007867BD" w:rsidRPr="00EF6AD2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EF6AD2">
        <w:rPr>
          <w:szCs w:val="22"/>
          <w:lang w:val="en-US"/>
        </w:rPr>
        <w:t>O’</w:t>
      </w:r>
      <w:r>
        <w:rPr>
          <w:szCs w:val="22"/>
          <w:lang w:val="en-US"/>
        </w:rPr>
        <w:t>B</w:t>
      </w:r>
      <w:r w:rsidRPr="00EF6AD2">
        <w:rPr>
          <w:szCs w:val="22"/>
          <w:lang w:val="en-US"/>
        </w:rPr>
        <w:t>rien J. R. Platelet Activation at High and Low Shear is Followed by Inactivation: The Clinical Relevance // Platelets. 1995. Т. 6. № 4. С. 242-243.</w:t>
      </w:r>
    </w:p>
    <w:p w14:paraId="07B75B8E" w14:textId="77777777" w:rsidR="007867BD" w:rsidRPr="00EF6AD2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proofErr w:type="spellStart"/>
      <w:r w:rsidRPr="00EF6AD2">
        <w:rPr>
          <w:szCs w:val="22"/>
          <w:lang w:val="en-US"/>
        </w:rPr>
        <w:t>Tomaiuolo</w:t>
      </w:r>
      <w:proofErr w:type="spellEnd"/>
      <w:r w:rsidRPr="00EF6AD2">
        <w:rPr>
          <w:szCs w:val="22"/>
          <w:lang w:val="en-US"/>
        </w:rPr>
        <w:t xml:space="preserve"> M., Brass L. F., Stalker T. J. Regulation of Platelet Activation and Coagulation and Its Role in Vascular Injury and Arterial Thrombosis // Interventional Cardiology Clinics. </w:t>
      </w:r>
      <w:r w:rsidRPr="00EF6AD2">
        <w:rPr>
          <w:szCs w:val="22"/>
        </w:rPr>
        <w:t>2017. Т. 6. № 1. С. 1-12.</w:t>
      </w:r>
    </w:p>
    <w:p w14:paraId="2040015F" w14:textId="77777777" w:rsidR="007867BD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3F2028">
        <w:rPr>
          <w:szCs w:val="22"/>
          <w:lang w:val="en-US"/>
        </w:rPr>
        <w:t xml:space="preserve">Naseem K. M., Roberts W. Nitric oxide at a glance // Platelets. </w:t>
      </w:r>
      <w:r w:rsidRPr="003F2028">
        <w:rPr>
          <w:szCs w:val="22"/>
        </w:rPr>
        <w:t>2010. Т. 22. № 2. С. 148-152.</w:t>
      </w:r>
    </w:p>
    <w:p w14:paraId="5281687C" w14:textId="77777777" w:rsidR="007867BD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proofErr w:type="spellStart"/>
      <w:r w:rsidRPr="003F2028">
        <w:rPr>
          <w:szCs w:val="22"/>
        </w:rPr>
        <w:t>Marcus</w:t>
      </w:r>
      <w:proofErr w:type="spellEnd"/>
      <w:r w:rsidRPr="003F2028">
        <w:rPr>
          <w:szCs w:val="22"/>
        </w:rPr>
        <w:t xml:space="preserve"> A. J. и др. </w:t>
      </w:r>
      <w:r w:rsidRPr="003F2028">
        <w:rPr>
          <w:szCs w:val="22"/>
          <w:lang w:val="en-US"/>
        </w:rPr>
        <w:t xml:space="preserve">Thromboregulation by Endothelial Cells // Arteriosclerosis, Thrombosis, and Vascular Biology. </w:t>
      </w:r>
      <w:r w:rsidRPr="009A1B5F">
        <w:rPr>
          <w:szCs w:val="22"/>
          <w:lang w:val="en-US"/>
        </w:rPr>
        <w:t xml:space="preserve">2001. </w:t>
      </w:r>
      <w:r w:rsidRPr="003F2028">
        <w:rPr>
          <w:szCs w:val="22"/>
        </w:rPr>
        <w:t>Т. 21. № 2. С. 178-182.</w:t>
      </w:r>
    </w:p>
    <w:p w14:paraId="4992481F" w14:textId="77777777" w:rsidR="007867BD" w:rsidRPr="0075251E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971E57">
        <w:rPr>
          <w:szCs w:val="22"/>
          <w:lang w:val="en-US"/>
        </w:rPr>
        <w:t xml:space="preserve">Jin </w:t>
      </w:r>
      <w:r>
        <w:rPr>
          <w:szCs w:val="22"/>
          <w:lang w:val="en-US"/>
        </w:rPr>
        <w:t>R</w:t>
      </w:r>
      <w:r w:rsidRPr="00971E57">
        <w:rPr>
          <w:szCs w:val="22"/>
          <w:lang w:val="en-US"/>
        </w:rPr>
        <w:t xml:space="preserve">. C. </w:t>
      </w:r>
      <w:r>
        <w:rPr>
          <w:szCs w:val="22"/>
        </w:rPr>
        <w:t>и</w:t>
      </w:r>
      <w:r w:rsidRPr="007867BD">
        <w:rPr>
          <w:szCs w:val="22"/>
          <w:lang w:val="en-US"/>
        </w:rPr>
        <w:t xml:space="preserve"> </w:t>
      </w:r>
      <w:proofErr w:type="spellStart"/>
      <w:r>
        <w:rPr>
          <w:szCs w:val="22"/>
        </w:rPr>
        <w:t>др</w:t>
      </w:r>
      <w:proofErr w:type="spellEnd"/>
      <w:r w:rsidRPr="00971E57">
        <w:rPr>
          <w:szCs w:val="22"/>
          <w:lang w:val="en-US"/>
        </w:rPr>
        <w:t>. Endogenous Mechanisms of Inhibition of Platelet Function // Microcirculation. 2005. Т. 12. № 3. С. 247-258.</w:t>
      </w:r>
    </w:p>
    <w:p w14:paraId="0BE59665" w14:textId="77777777" w:rsidR="007867BD" w:rsidRPr="0075251E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75251E">
        <w:rPr>
          <w:szCs w:val="22"/>
          <w:lang w:val="en-US"/>
        </w:rPr>
        <w:t xml:space="preserve">Aliotta A. </w:t>
      </w:r>
      <w:r w:rsidRPr="0075251E">
        <w:rPr>
          <w:szCs w:val="22"/>
        </w:rPr>
        <w:t>и</w:t>
      </w:r>
      <w:r w:rsidRPr="0075251E">
        <w:rPr>
          <w:szCs w:val="22"/>
          <w:lang w:val="en-US"/>
        </w:rPr>
        <w:t xml:space="preserve"> </w:t>
      </w:r>
      <w:proofErr w:type="spellStart"/>
      <w:r w:rsidRPr="0075251E">
        <w:rPr>
          <w:szCs w:val="22"/>
        </w:rPr>
        <w:t>др</w:t>
      </w:r>
      <w:proofErr w:type="spellEnd"/>
      <w:r w:rsidRPr="0075251E">
        <w:rPr>
          <w:szCs w:val="22"/>
          <w:lang w:val="en-US"/>
        </w:rPr>
        <w:t xml:space="preserve">. Thrombocytopathies: Not Just Aggregation Defects—The Clinical Relevance of Procoagulant Platelets // Journal of Clinical Medicine. </w:t>
      </w:r>
      <w:r w:rsidRPr="009A1B5F">
        <w:rPr>
          <w:szCs w:val="22"/>
          <w:lang w:val="en-US"/>
        </w:rPr>
        <w:t xml:space="preserve">2021. </w:t>
      </w:r>
      <w:r w:rsidRPr="0075251E">
        <w:rPr>
          <w:szCs w:val="22"/>
        </w:rPr>
        <w:t>Т. 10. № 5. С. 894.</w:t>
      </w:r>
    </w:p>
    <w:p w14:paraId="01C75EF6" w14:textId="77777777" w:rsidR="007867BD" w:rsidRPr="00DA4BE2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proofErr w:type="spellStart"/>
      <w:r w:rsidRPr="0075251E">
        <w:rPr>
          <w:szCs w:val="22"/>
          <w:lang w:val="en-US"/>
        </w:rPr>
        <w:lastRenderedPageBreak/>
        <w:t>Neunert</w:t>
      </w:r>
      <w:proofErr w:type="spellEnd"/>
      <w:r w:rsidRPr="0075251E">
        <w:rPr>
          <w:szCs w:val="22"/>
          <w:lang w:val="en-US"/>
        </w:rPr>
        <w:t xml:space="preserve"> C. E., </w:t>
      </w:r>
      <w:proofErr w:type="spellStart"/>
      <w:r w:rsidRPr="0075251E">
        <w:rPr>
          <w:szCs w:val="22"/>
          <w:lang w:val="en-US"/>
        </w:rPr>
        <w:t>Journeycake</w:t>
      </w:r>
      <w:proofErr w:type="spellEnd"/>
      <w:r w:rsidRPr="0075251E">
        <w:rPr>
          <w:szCs w:val="22"/>
          <w:lang w:val="en-US"/>
        </w:rPr>
        <w:t xml:space="preserve"> J. M. Congenital Platelet Disorders // Hematology/Oncology Clinics of North America. </w:t>
      </w:r>
      <w:r w:rsidRPr="0075251E">
        <w:rPr>
          <w:szCs w:val="22"/>
        </w:rPr>
        <w:t>2007. Т. 21. № 4. С. 663-684.</w:t>
      </w:r>
    </w:p>
    <w:p w14:paraId="5892B4AB" w14:textId="77777777" w:rsidR="007867BD" w:rsidRPr="00133A8D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proofErr w:type="spellStart"/>
      <w:r w:rsidRPr="00DA4BE2">
        <w:rPr>
          <w:szCs w:val="22"/>
          <w:lang w:val="en-US"/>
        </w:rPr>
        <w:t>Barbui</w:t>
      </w:r>
      <w:proofErr w:type="spellEnd"/>
      <w:r w:rsidRPr="00DA4BE2">
        <w:rPr>
          <w:szCs w:val="22"/>
          <w:lang w:val="en-US"/>
        </w:rPr>
        <w:t xml:space="preserve"> T. </w:t>
      </w:r>
      <w:r w:rsidRPr="00DA4BE2">
        <w:rPr>
          <w:szCs w:val="22"/>
        </w:rPr>
        <w:t>и</w:t>
      </w:r>
      <w:r w:rsidRPr="00DA4BE2">
        <w:rPr>
          <w:szCs w:val="22"/>
          <w:lang w:val="en-US"/>
        </w:rPr>
        <w:t xml:space="preserve"> </w:t>
      </w:r>
      <w:proofErr w:type="spellStart"/>
      <w:r w:rsidRPr="00DA4BE2">
        <w:rPr>
          <w:szCs w:val="22"/>
        </w:rPr>
        <w:t>др</w:t>
      </w:r>
      <w:proofErr w:type="spellEnd"/>
      <w:r w:rsidRPr="00DA4BE2">
        <w:rPr>
          <w:szCs w:val="22"/>
          <w:lang w:val="en-US"/>
        </w:rPr>
        <w:t xml:space="preserve">. The 2016 WHO classification and diagnostic criteria for myeloproliferative neoplasms: document summary and in-depth discussion // Blood Cancer Journal. </w:t>
      </w:r>
      <w:r w:rsidRPr="00DA4BE2">
        <w:rPr>
          <w:szCs w:val="22"/>
        </w:rPr>
        <w:t>2018. Т. 8. № 2.</w:t>
      </w:r>
    </w:p>
    <w:p w14:paraId="0F29F1E6" w14:textId="77777777" w:rsidR="007867BD" w:rsidRPr="00BD6A8D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proofErr w:type="spellStart"/>
      <w:r w:rsidRPr="00133A8D">
        <w:rPr>
          <w:szCs w:val="22"/>
          <w:lang w:val="en-US"/>
        </w:rPr>
        <w:t>Vainchenker</w:t>
      </w:r>
      <w:proofErr w:type="spellEnd"/>
      <w:r w:rsidRPr="00133A8D">
        <w:rPr>
          <w:szCs w:val="22"/>
          <w:lang w:val="en-US"/>
        </w:rPr>
        <w:t xml:space="preserve"> W., et al. Genetic basis and molecular pathophysiology of classical myeloproliferative neoplasms // Blood. 2017</w:t>
      </w:r>
      <w:r w:rsidRPr="007867BD">
        <w:rPr>
          <w:szCs w:val="22"/>
          <w:lang w:val="en-US"/>
        </w:rPr>
        <w:t xml:space="preserve">. </w:t>
      </w:r>
      <w:r>
        <w:rPr>
          <w:szCs w:val="22"/>
        </w:rPr>
        <w:t>Т.</w:t>
      </w:r>
      <w:r w:rsidRPr="00133A8D">
        <w:rPr>
          <w:szCs w:val="22"/>
          <w:lang w:val="en-US"/>
        </w:rPr>
        <w:t xml:space="preserve"> 129</w:t>
      </w:r>
      <w:r>
        <w:rPr>
          <w:szCs w:val="22"/>
        </w:rPr>
        <w:t xml:space="preserve">. </w:t>
      </w:r>
      <w:r w:rsidRPr="0035102F">
        <w:rPr>
          <w:szCs w:val="22"/>
        </w:rPr>
        <w:t>№</w:t>
      </w:r>
      <w:r w:rsidRPr="00133A8D">
        <w:rPr>
          <w:szCs w:val="22"/>
          <w:lang w:val="en-US"/>
        </w:rPr>
        <w:t xml:space="preserve"> 6</w:t>
      </w:r>
      <w:r>
        <w:rPr>
          <w:szCs w:val="22"/>
        </w:rPr>
        <w:t>.</w:t>
      </w:r>
      <w:r w:rsidRPr="00133A8D">
        <w:rPr>
          <w:szCs w:val="22"/>
          <w:lang w:val="en-US"/>
        </w:rPr>
        <w:t xml:space="preserve"> </w:t>
      </w:r>
      <w:r w:rsidRPr="0035102F">
        <w:rPr>
          <w:szCs w:val="22"/>
        </w:rPr>
        <w:t>С</w:t>
      </w:r>
      <w:r>
        <w:rPr>
          <w:szCs w:val="22"/>
        </w:rPr>
        <w:t xml:space="preserve">. </w:t>
      </w:r>
      <w:r w:rsidRPr="00133A8D">
        <w:rPr>
          <w:szCs w:val="22"/>
          <w:lang w:val="en-US"/>
        </w:rPr>
        <w:t>667-679.</w:t>
      </w:r>
    </w:p>
    <w:p w14:paraId="5731ACA4" w14:textId="77777777" w:rsidR="007867BD" w:rsidRPr="00BD6A8D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proofErr w:type="spellStart"/>
      <w:r w:rsidRPr="00BD6A8D">
        <w:rPr>
          <w:szCs w:val="22"/>
          <w:lang w:val="en-US"/>
        </w:rPr>
        <w:t>Nangalia</w:t>
      </w:r>
      <w:proofErr w:type="spellEnd"/>
      <w:r w:rsidRPr="00BD6A8D">
        <w:rPr>
          <w:szCs w:val="22"/>
          <w:lang w:val="en-US"/>
        </w:rPr>
        <w:t xml:space="preserve"> J., Grinfeld J., Green A. R. Pathogenesis of Myeloproliferative Disorders // Annual Review of Pathology: Mechanisms of Disease. </w:t>
      </w:r>
      <w:r w:rsidRPr="00BD6A8D">
        <w:rPr>
          <w:szCs w:val="22"/>
        </w:rPr>
        <w:t>2016. Т. 11. № 1. С. 101-126.</w:t>
      </w:r>
    </w:p>
    <w:p w14:paraId="27B8F03D" w14:textId="77777777" w:rsidR="007867BD" w:rsidRPr="00BD6A8D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BD6A8D">
        <w:rPr>
          <w:szCs w:val="22"/>
          <w:lang w:val="en-US"/>
        </w:rPr>
        <w:t xml:space="preserve">Cazzola M., Kralovics R. From Janus kinase 2 to calreticulin: the clinically relevant genomic landscape of myeloproliferative neoplasms // Blood. </w:t>
      </w:r>
      <w:r w:rsidRPr="00BD6A8D">
        <w:rPr>
          <w:szCs w:val="22"/>
        </w:rPr>
        <w:t>2014. Т. 123. № 24. С. 3714-3719.</w:t>
      </w:r>
    </w:p>
    <w:p w14:paraId="7CE513C5" w14:textId="77777777" w:rsidR="007867BD" w:rsidRPr="00BD6A8D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proofErr w:type="spellStart"/>
      <w:r w:rsidRPr="00BD6A8D">
        <w:rPr>
          <w:szCs w:val="22"/>
          <w:lang w:val="en-US"/>
        </w:rPr>
        <w:t>Tefferi</w:t>
      </w:r>
      <w:proofErr w:type="spellEnd"/>
      <w:r w:rsidRPr="00BD6A8D">
        <w:rPr>
          <w:szCs w:val="22"/>
          <w:lang w:val="en-US"/>
        </w:rPr>
        <w:t xml:space="preserve"> A., </w:t>
      </w:r>
      <w:proofErr w:type="spellStart"/>
      <w:r w:rsidRPr="00BD6A8D">
        <w:rPr>
          <w:szCs w:val="22"/>
          <w:lang w:val="en-US"/>
        </w:rPr>
        <w:t>Barbui</w:t>
      </w:r>
      <w:proofErr w:type="spellEnd"/>
      <w:r w:rsidRPr="00BD6A8D">
        <w:rPr>
          <w:szCs w:val="22"/>
          <w:lang w:val="en-US"/>
        </w:rPr>
        <w:t xml:space="preserve"> T. Polycythemia vera and essential thrombocythemia: 2021 update on diagnosis, risk‐stratification and management // American Journal of Hematology. </w:t>
      </w:r>
      <w:r w:rsidRPr="00BD6A8D">
        <w:rPr>
          <w:szCs w:val="22"/>
        </w:rPr>
        <w:t>2020. Т. 95. № 12. С. 1599-1613.</w:t>
      </w:r>
    </w:p>
    <w:p w14:paraId="7B3474EF" w14:textId="77777777" w:rsidR="007867BD" w:rsidRPr="005B144C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BD6A8D">
        <w:rPr>
          <w:szCs w:val="22"/>
          <w:lang w:val="en-US"/>
        </w:rPr>
        <w:t xml:space="preserve">Rao A. K. Molecular and biochemical basis for the platelet dysfunction in myeloproliferative disorders // Seminars in Hematology. </w:t>
      </w:r>
      <w:r w:rsidRPr="00BD6A8D">
        <w:rPr>
          <w:szCs w:val="22"/>
        </w:rPr>
        <w:t>2004. Т. 41. С. 6-9.</w:t>
      </w:r>
    </w:p>
    <w:p w14:paraId="2676E525" w14:textId="77777777" w:rsidR="007867BD" w:rsidRPr="007B066D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5B144C">
        <w:rPr>
          <w:szCs w:val="22"/>
          <w:lang w:val="en-US"/>
        </w:rPr>
        <w:t xml:space="preserve">Patrono C., Rocca B., De Stefano V. Platelet activation and inhibition in polycythemia vera and essential thrombocythemia // Blood. </w:t>
      </w:r>
      <w:r w:rsidRPr="005B144C">
        <w:rPr>
          <w:szCs w:val="22"/>
        </w:rPr>
        <w:t>2013. Т. 121. № 10. С. 1701-1711.</w:t>
      </w:r>
    </w:p>
    <w:p w14:paraId="3A417AB5" w14:textId="77777777" w:rsidR="007867BD" w:rsidRPr="007B066D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7B066D">
        <w:rPr>
          <w:szCs w:val="22"/>
          <w:lang w:val="en-US"/>
        </w:rPr>
        <w:t xml:space="preserve">Kroll M. H., Michaelis L. C., </w:t>
      </w:r>
      <w:proofErr w:type="spellStart"/>
      <w:r w:rsidRPr="007B066D">
        <w:rPr>
          <w:szCs w:val="22"/>
          <w:lang w:val="en-US"/>
        </w:rPr>
        <w:t>Verstovsek</w:t>
      </w:r>
      <w:proofErr w:type="spellEnd"/>
      <w:r w:rsidRPr="007B066D">
        <w:rPr>
          <w:szCs w:val="22"/>
          <w:lang w:val="en-US"/>
        </w:rPr>
        <w:t xml:space="preserve"> S. Mechanisms of thrombogenesis in polycythemia vera // Blood Reviews. </w:t>
      </w:r>
      <w:r w:rsidRPr="007B066D">
        <w:rPr>
          <w:szCs w:val="22"/>
        </w:rPr>
        <w:t>2015. Т. 29. № 4. С. 215-221.</w:t>
      </w:r>
    </w:p>
    <w:p w14:paraId="7D0D496B" w14:textId="77777777" w:rsidR="007867BD" w:rsidRPr="0035102F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proofErr w:type="spellStart"/>
      <w:r w:rsidRPr="007B066D">
        <w:rPr>
          <w:szCs w:val="22"/>
          <w:lang w:val="en-US"/>
        </w:rPr>
        <w:t>Garmezy</w:t>
      </w:r>
      <w:proofErr w:type="spellEnd"/>
      <w:r w:rsidRPr="007B066D">
        <w:rPr>
          <w:szCs w:val="22"/>
          <w:lang w:val="en-US"/>
        </w:rPr>
        <w:t xml:space="preserve"> B. </w:t>
      </w:r>
      <w:r w:rsidRPr="007B066D">
        <w:rPr>
          <w:szCs w:val="22"/>
        </w:rPr>
        <w:t>и</w:t>
      </w:r>
      <w:r w:rsidRPr="007B066D">
        <w:rPr>
          <w:szCs w:val="22"/>
          <w:lang w:val="en-US"/>
        </w:rPr>
        <w:t xml:space="preserve"> </w:t>
      </w:r>
      <w:proofErr w:type="spellStart"/>
      <w:r w:rsidRPr="007B066D">
        <w:rPr>
          <w:szCs w:val="22"/>
        </w:rPr>
        <w:t>др</w:t>
      </w:r>
      <w:proofErr w:type="spellEnd"/>
      <w:r w:rsidRPr="007B066D">
        <w:rPr>
          <w:szCs w:val="22"/>
          <w:lang w:val="en-US"/>
        </w:rPr>
        <w:t xml:space="preserve">. A provider’s guide to primary myelofibrosis: pathophysiology, diagnosis, and management // Blood Reviews. </w:t>
      </w:r>
      <w:r w:rsidRPr="007B066D">
        <w:rPr>
          <w:szCs w:val="22"/>
        </w:rPr>
        <w:t>2021. Т. 45. С. 100691.</w:t>
      </w:r>
    </w:p>
    <w:p w14:paraId="01C67BA5" w14:textId="77777777" w:rsidR="007867BD" w:rsidRPr="0035102F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proofErr w:type="spellStart"/>
      <w:r w:rsidRPr="0035102F">
        <w:rPr>
          <w:szCs w:val="22"/>
        </w:rPr>
        <w:t>Gurbel</w:t>
      </w:r>
      <w:proofErr w:type="spellEnd"/>
      <w:r w:rsidRPr="0035102F">
        <w:rPr>
          <w:szCs w:val="22"/>
        </w:rPr>
        <w:t xml:space="preserve"> P. A. и др. </w:t>
      </w:r>
      <w:r w:rsidRPr="0035102F">
        <w:rPr>
          <w:szCs w:val="22"/>
          <w:lang w:val="en-US"/>
        </w:rPr>
        <w:t xml:space="preserve">Platelet activation in myocardial ischemic syndromes // Expert Review of Cardiovascular Therapy. </w:t>
      </w:r>
      <w:r w:rsidRPr="007867BD">
        <w:rPr>
          <w:szCs w:val="22"/>
          <w:lang w:val="en-US"/>
        </w:rPr>
        <w:t xml:space="preserve">2004. </w:t>
      </w:r>
      <w:r w:rsidRPr="0035102F">
        <w:rPr>
          <w:szCs w:val="22"/>
        </w:rPr>
        <w:t>Т. 2. № 4. С. 535-545.</w:t>
      </w:r>
    </w:p>
    <w:p w14:paraId="36822077" w14:textId="77777777" w:rsidR="007867BD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35102F">
        <w:rPr>
          <w:szCs w:val="22"/>
          <w:lang w:val="en-US"/>
        </w:rPr>
        <w:t xml:space="preserve">Ibrahim H., Kleiman N. S. Platelet pathophysiology, pharmacology, and function in coronary artery disease // Coronary Artery Disease. </w:t>
      </w:r>
      <w:r w:rsidRPr="0035102F">
        <w:rPr>
          <w:szCs w:val="22"/>
        </w:rPr>
        <w:t>2017. Т. 28. № 7. С. 614-623.</w:t>
      </w:r>
    </w:p>
    <w:p w14:paraId="39243F90" w14:textId="77777777" w:rsidR="007867BD" w:rsidRPr="00792C17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proofErr w:type="spellStart"/>
      <w:r w:rsidRPr="00C43CD6">
        <w:rPr>
          <w:szCs w:val="22"/>
          <w:lang w:val="en-US"/>
        </w:rPr>
        <w:t>Gkaliagkousi</w:t>
      </w:r>
      <w:proofErr w:type="spellEnd"/>
      <w:r w:rsidRPr="00C43CD6">
        <w:rPr>
          <w:szCs w:val="22"/>
          <w:lang w:val="en-US"/>
        </w:rPr>
        <w:t xml:space="preserve"> E., Ritter J., Ferro A. Platelet-Derived Nitric Oxide Signaling and Regulation // Circulation Research. </w:t>
      </w:r>
      <w:r w:rsidRPr="00C43CD6">
        <w:rPr>
          <w:szCs w:val="22"/>
        </w:rPr>
        <w:t>2007. Т. 101. № 7. С. 654-662.</w:t>
      </w:r>
    </w:p>
    <w:p w14:paraId="3EA748FC" w14:textId="77777777" w:rsidR="007867BD" w:rsidRPr="00792C17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792C17">
        <w:rPr>
          <w:szCs w:val="22"/>
          <w:lang w:val="en-US"/>
        </w:rPr>
        <w:t xml:space="preserve">Gabara L., Olsen S., </w:t>
      </w:r>
      <w:proofErr w:type="spellStart"/>
      <w:r w:rsidRPr="00792C17">
        <w:rPr>
          <w:szCs w:val="22"/>
          <w:lang w:val="en-US"/>
        </w:rPr>
        <w:t>Alaour</w:t>
      </w:r>
      <w:proofErr w:type="spellEnd"/>
      <w:r w:rsidRPr="00792C17">
        <w:rPr>
          <w:szCs w:val="22"/>
          <w:lang w:val="en-US"/>
        </w:rPr>
        <w:t xml:space="preserve"> B., </w:t>
      </w:r>
      <w:proofErr w:type="spellStart"/>
      <w:r w:rsidRPr="00792C17">
        <w:rPr>
          <w:szCs w:val="22"/>
          <w:lang w:val="en-US"/>
        </w:rPr>
        <w:t>Curzen</w:t>
      </w:r>
      <w:proofErr w:type="spellEnd"/>
      <w:r w:rsidRPr="00792C17">
        <w:rPr>
          <w:szCs w:val="22"/>
          <w:lang w:val="en-US"/>
        </w:rPr>
        <w:t xml:space="preserve"> N. </w:t>
      </w:r>
      <w:proofErr w:type="spellStart"/>
      <w:r w:rsidRPr="00792C17">
        <w:rPr>
          <w:szCs w:val="22"/>
          <w:lang w:val="en-US"/>
        </w:rPr>
        <w:t>Ischaemic</w:t>
      </w:r>
      <w:proofErr w:type="spellEnd"/>
      <w:r w:rsidRPr="00792C17">
        <w:rPr>
          <w:szCs w:val="22"/>
          <w:lang w:val="en-US"/>
        </w:rPr>
        <w:t xml:space="preserve"> heart disease: stable angina // Medicine. 2022. Vol. 50, № 7. P. 412–419</w:t>
      </w:r>
      <w:r>
        <w:rPr>
          <w:szCs w:val="22"/>
        </w:rPr>
        <w:t>.</w:t>
      </w:r>
    </w:p>
    <w:p w14:paraId="32A7C4F0" w14:textId="77777777" w:rsidR="007867BD" w:rsidRPr="005562C5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proofErr w:type="spellStart"/>
      <w:r w:rsidRPr="00792C17">
        <w:rPr>
          <w:szCs w:val="22"/>
          <w:lang w:val="en-US"/>
        </w:rPr>
        <w:t>Vrints</w:t>
      </w:r>
      <w:proofErr w:type="spellEnd"/>
      <w:r w:rsidRPr="00792C17">
        <w:rPr>
          <w:szCs w:val="22"/>
          <w:lang w:val="en-US"/>
        </w:rPr>
        <w:t xml:space="preserve"> C. et al. 2024 ESC Guidelines for the management of chronic coronary syndromes // European Heart Journal. 2024. Vol. 45, № 36. P. 3415–3537</w:t>
      </w:r>
      <w:r>
        <w:rPr>
          <w:szCs w:val="22"/>
        </w:rPr>
        <w:t>.</w:t>
      </w:r>
    </w:p>
    <w:p w14:paraId="693AF969" w14:textId="77777777" w:rsidR="007867BD" w:rsidRPr="005562C5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proofErr w:type="spellStart"/>
      <w:r w:rsidRPr="005562C5">
        <w:rPr>
          <w:szCs w:val="22"/>
          <w:lang w:val="en-US"/>
        </w:rPr>
        <w:lastRenderedPageBreak/>
        <w:t>Abusnina</w:t>
      </w:r>
      <w:proofErr w:type="spellEnd"/>
      <w:r w:rsidRPr="005562C5">
        <w:rPr>
          <w:szCs w:val="22"/>
          <w:lang w:val="en-US"/>
        </w:rPr>
        <w:t xml:space="preserve"> W. и </w:t>
      </w:r>
      <w:proofErr w:type="spellStart"/>
      <w:r w:rsidRPr="005562C5">
        <w:rPr>
          <w:szCs w:val="22"/>
          <w:lang w:val="en-US"/>
        </w:rPr>
        <w:t>др</w:t>
      </w:r>
      <w:proofErr w:type="spellEnd"/>
      <w:r w:rsidRPr="005562C5">
        <w:rPr>
          <w:szCs w:val="22"/>
          <w:lang w:val="en-US"/>
        </w:rPr>
        <w:t>. Safety and Efficacy of Ultra Short-duration Dual Antiplatelet Therapy After Percutaneous Coronary Interventions: A Meta-analysis of Randomized Controlled Trials // Current Problems in Cardiology. 2022. Т. 47. № 10. С. 101295</w:t>
      </w:r>
      <w:r>
        <w:rPr>
          <w:szCs w:val="22"/>
        </w:rPr>
        <w:t>.</w:t>
      </w:r>
    </w:p>
    <w:p w14:paraId="167F2343" w14:textId="77777777" w:rsidR="007867BD" w:rsidRPr="00792C17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proofErr w:type="spellStart"/>
      <w:r w:rsidRPr="005562C5">
        <w:rPr>
          <w:szCs w:val="22"/>
          <w:lang w:val="en-US"/>
        </w:rPr>
        <w:t>Verdoia</w:t>
      </w:r>
      <w:proofErr w:type="spellEnd"/>
      <w:r w:rsidRPr="005562C5">
        <w:rPr>
          <w:szCs w:val="22"/>
          <w:lang w:val="en-US"/>
        </w:rPr>
        <w:t xml:space="preserve"> M. </w:t>
      </w:r>
      <w:r w:rsidRPr="005562C5">
        <w:rPr>
          <w:szCs w:val="22"/>
        </w:rPr>
        <w:t>и</w:t>
      </w:r>
      <w:r w:rsidRPr="005562C5">
        <w:rPr>
          <w:szCs w:val="22"/>
          <w:lang w:val="en-US"/>
        </w:rPr>
        <w:t xml:space="preserve"> </w:t>
      </w:r>
      <w:proofErr w:type="spellStart"/>
      <w:r w:rsidRPr="005562C5">
        <w:rPr>
          <w:szCs w:val="22"/>
        </w:rPr>
        <w:t>др</w:t>
      </w:r>
      <w:proofErr w:type="spellEnd"/>
      <w:r w:rsidRPr="005562C5">
        <w:rPr>
          <w:szCs w:val="22"/>
          <w:lang w:val="en-US"/>
        </w:rPr>
        <w:t xml:space="preserve">. Dual Antiplatelet Therapy Duration in Acute Coronary Syndrome Patients: The State of the Art and Open Issues // Cardiovascular Therapeutics. </w:t>
      </w:r>
      <w:r w:rsidRPr="007867BD">
        <w:rPr>
          <w:szCs w:val="22"/>
          <w:lang w:val="en-US"/>
        </w:rPr>
        <w:t xml:space="preserve">2020. </w:t>
      </w:r>
      <w:r w:rsidRPr="005562C5">
        <w:rPr>
          <w:szCs w:val="22"/>
        </w:rPr>
        <w:t>Т. 2020. С. 1-12.</w:t>
      </w:r>
    </w:p>
    <w:p w14:paraId="26788D52" w14:textId="77777777" w:rsidR="007867BD" w:rsidRPr="00246570" w:rsidRDefault="007867BD" w:rsidP="007867BD">
      <w:pPr>
        <w:pStyle w:val="a1"/>
        <w:numPr>
          <w:ilvl w:val="0"/>
          <w:numId w:val="43"/>
        </w:numPr>
        <w:spacing w:after="160" w:line="278" w:lineRule="auto"/>
        <w:jc w:val="left"/>
        <w:rPr>
          <w:szCs w:val="22"/>
          <w:lang w:val="en-US"/>
        </w:rPr>
      </w:pPr>
      <w:r w:rsidRPr="00246570">
        <w:rPr>
          <w:szCs w:val="22"/>
          <w:lang w:val="en-US"/>
        </w:rPr>
        <w:t>Armstrong P.C., et al. Contribution of platelet turnover to high on-treatment platelet reactivity // Arteriosclerosis, Thrombosis, and Vascular Biology. 2018. Vol. 38, No. 4. P. 851–859.</w:t>
      </w:r>
    </w:p>
    <w:p w14:paraId="79D23D4E" w14:textId="77777777" w:rsidR="007867BD" w:rsidRPr="00246570" w:rsidRDefault="007867BD" w:rsidP="007867BD">
      <w:pPr>
        <w:pStyle w:val="a1"/>
        <w:numPr>
          <w:ilvl w:val="0"/>
          <w:numId w:val="43"/>
        </w:numPr>
        <w:spacing w:after="160" w:line="278" w:lineRule="auto"/>
        <w:jc w:val="left"/>
        <w:rPr>
          <w:szCs w:val="22"/>
          <w:lang w:val="en-US"/>
        </w:rPr>
      </w:pPr>
      <w:proofErr w:type="spellStart"/>
      <w:r w:rsidRPr="00246570">
        <w:rPr>
          <w:szCs w:val="22"/>
          <w:lang w:val="en-US"/>
        </w:rPr>
        <w:t>Warlo</w:t>
      </w:r>
      <w:proofErr w:type="spellEnd"/>
      <w:r w:rsidRPr="00246570">
        <w:rPr>
          <w:szCs w:val="22"/>
          <w:lang w:val="en-US"/>
        </w:rPr>
        <w:t xml:space="preserve"> E.M.K., Arnesen H., </w:t>
      </w:r>
      <w:proofErr w:type="spellStart"/>
      <w:r w:rsidRPr="00246570">
        <w:rPr>
          <w:szCs w:val="22"/>
          <w:lang w:val="en-US"/>
        </w:rPr>
        <w:t>Seljeflot</w:t>
      </w:r>
      <w:proofErr w:type="spellEnd"/>
      <w:r w:rsidRPr="00246570">
        <w:rPr>
          <w:szCs w:val="22"/>
          <w:lang w:val="en-US"/>
        </w:rPr>
        <w:t xml:space="preserve"> I. A brief review on resistance to P2Y12 receptor antagonism in coronary artery disease // Thrombosis Journal. 2019.</w:t>
      </w:r>
    </w:p>
    <w:p w14:paraId="1186D439" w14:textId="77777777" w:rsidR="007867BD" w:rsidRPr="006B6F49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88056D">
        <w:rPr>
          <w:szCs w:val="22"/>
          <w:lang w:val="en-US"/>
        </w:rPr>
        <w:t>Ibrahim, S.F.</w:t>
      </w:r>
      <w:r>
        <w:rPr>
          <w:szCs w:val="22"/>
          <w:lang w:val="en-US"/>
        </w:rPr>
        <w:t>, V</w:t>
      </w:r>
      <w:r w:rsidRPr="0088056D">
        <w:rPr>
          <w:szCs w:val="22"/>
          <w:lang w:val="en-US"/>
        </w:rPr>
        <w:t>an den Engh</w:t>
      </w:r>
      <w:r>
        <w:rPr>
          <w:szCs w:val="22"/>
          <w:lang w:val="en-US"/>
        </w:rPr>
        <w:t xml:space="preserve"> </w:t>
      </w:r>
      <w:r w:rsidRPr="0088056D">
        <w:rPr>
          <w:szCs w:val="22"/>
          <w:lang w:val="en-US"/>
        </w:rPr>
        <w:t>G. Flow cytometry and cell sorting</w:t>
      </w:r>
      <w:r>
        <w:rPr>
          <w:szCs w:val="22"/>
          <w:lang w:val="en-US"/>
        </w:rPr>
        <w:t xml:space="preserve"> // </w:t>
      </w:r>
      <w:r w:rsidRPr="0088056D">
        <w:rPr>
          <w:szCs w:val="22"/>
          <w:lang w:val="en-US"/>
        </w:rPr>
        <w:t xml:space="preserve">Advances in biochemical engineering/biotechnology. 2007. </w:t>
      </w:r>
      <w:r>
        <w:rPr>
          <w:szCs w:val="22"/>
          <w:lang w:val="en-US"/>
        </w:rPr>
        <w:t>V</w:t>
      </w:r>
      <w:r w:rsidRPr="0088056D">
        <w:rPr>
          <w:szCs w:val="22"/>
          <w:lang w:val="en-US"/>
        </w:rPr>
        <w:t>ol. 106</w:t>
      </w:r>
      <w:r>
        <w:rPr>
          <w:szCs w:val="22"/>
          <w:lang w:val="en-US"/>
        </w:rPr>
        <w:t>.</w:t>
      </w:r>
      <w:r w:rsidRPr="0088056D">
        <w:rPr>
          <w:szCs w:val="22"/>
          <w:lang w:val="en-US"/>
        </w:rPr>
        <w:t xml:space="preserve"> P. 19–39.</w:t>
      </w:r>
    </w:p>
    <w:p w14:paraId="7C883DFC" w14:textId="77777777" w:rsidR="007867BD" w:rsidRPr="006B6F49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proofErr w:type="spellStart"/>
      <w:r w:rsidRPr="006B6F49">
        <w:rPr>
          <w:szCs w:val="22"/>
        </w:rPr>
        <w:t>McKenzie</w:t>
      </w:r>
      <w:proofErr w:type="spellEnd"/>
      <w:r w:rsidRPr="006B6F49">
        <w:rPr>
          <w:szCs w:val="22"/>
        </w:rPr>
        <w:t xml:space="preserve"> M. E. и др. </w:t>
      </w:r>
      <w:r w:rsidRPr="006B6F49">
        <w:rPr>
          <w:szCs w:val="22"/>
          <w:lang w:val="en-US"/>
        </w:rPr>
        <w:t xml:space="preserve">Clinical Utility of Available Methods for Determining Platelet Function // Cardiology. </w:t>
      </w:r>
      <w:r w:rsidRPr="007867BD">
        <w:rPr>
          <w:szCs w:val="22"/>
          <w:lang w:val="en-US"/>
        </w:rPr>
        <w:t xml:space="preserve">1999. </w:t>
      </w:r>
      <w:r w:rsidRPr="006B6F49">
        <w:rPr>
          <w:szCs w:val="22"/>
        </w:rPr>
        <w:t>Т. 92. № 4. С. 240-247.</w:t>
      </w:r>
    </w:p>
    <w:p w14:paraId="11BEDDFE" w14:textId="77777777" w:rsidR="007867BD" w:rsidRPr="006B6F49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6B6F49">
        <w:rPr>
          <w:szCs w:val="22"/>
          <w:lang w:val="en-US"/>
        </w:rPr>
        <w:t xml:space="preserve">Le Blanc J. </w:t>
      </w:r>
      <w:r w:rsidRPr="006B6F49">
        <w:rPr>
          <w:szCs w:val="22"/>
        </w:rPr>
        <w:t>и</w:t>
      </w:r>
      <w:r w:rsidRPr="006B6F49">
        <w:rPr>
          <w:szCs w:val="22"/>
          <w:lang w:val="en-US"/>
        </w:rPr>
        <w:t xml:space="preserve"> </w:t>
      </w:r>
      <w:proofErr w:type="spellStart"/>
      <w:r w:rsidRPr="006B6F49">
        <w:rPr>
          <w:szCs w:val="22"/>
        </w:rPr>
        <w:t>др</w:t>
      </w:r>
      <w:proofErr w:type="spellEnd"/>
      <w:r w:rsidRPr="006B6F49">
        <w:rPr>
          <w:szCs w:val="22"/>
          <w:lang w:val="en-US"/>
        </w:rPr>
        <w:t xml:space="preserve">. Advances in Platelet Function Testing—Light Transmission Aggregometry and Beyond // Journal of Clinical Medicine. </w:t>
      </w:r>
      <w:r w:rsidRPr="009A1B5F">
        <w:rPr>
          <w:szCs w:val="22"/>
          <w:lang w:val="en-US"/>
        </w:rPr>
        <w:t xml:space="preserve">2020. </w:t>
      </w:r>
      <w:r w:rsidRPr="006B6F49">
        <w:rPr>
          <w:szCs w:val="22"/>
        </w:rPr>
        <w:t>Т. 9. № 8. С. 2636.</w:t>
      </w:r>
    </w:p>
    <w:p w14:paraId="62570D0C" w14:textId="77777777" w:rsidR="007867BD" w:rsidRPr="006B6F49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6B6F49">
        <w:rPr>
          <w:szCs w:val="22"/>
          <w:lang w:val="en-US"/>
        </w:rPr>
        <w:t xml:space="preserve">Israels S. J. Laboratory testing for platelet function disorders // International Journal of Laboratory Hematology. </w:t>
      </w:r>
      <w:r w:rsidRPr="006B6F49">
        <w:rPr>
          <w:szCs w:val="22"/>
        </w:rPr>
        <w:t>2015. Т. 37. № S1. С. 18-24.</w:t>
      </w:r>
    </w:p>
    <w:p w14:paraId="409C72E8" w14:textId="77777777" w:rsidR="007867BD" w:rsidRPr="00A63551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6B6F49">
        <w:rPr>
          <w:szCs w:val="22"/>
          <w:lang w:val="en-US"/>
        </w:rPr>
        <w:t xml:space="preserve">Rechner A. R. Platelet function testing in clinical diagnostics // </w:t>
      </w:r>
      <w:proofErr w:type="spellStart"/>
      <w:r w:rsidRPr="006B6F49">
        <w:rPr>
          <w:szCs w:val="22"/>
          <w:lang w:val="en-US"/>
        </w:rPr>
        <w:t>Hämostaseologie</w:t>
      </w:r>
      <w:proofErr w:type="spellEnd"/>
      <w:r w:rsidRPr="006B6F49">
        <w:rPr>
          <w:szCs w:val="22"/>
          <w:lang w:val="en-US"/>
        </w:rPr>
        <w:t xml:space="preserve">. </w:t>
      </w:r>
      <w:r w:rsidRPr="006B6F49">
        <w:rPr>
          <w:szCs w:val="22"/>
        </w:rPr>
        <w:t>2011. Т. 31. № 02. С. 79-87.</w:t>
      </w:r>
    </w:p>
    <w:p w14:paraId="4CF0F730" w14:textId="77777777" w:rsidR="007867BD" w:rsidRPr="007A3477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A63551">
        <w:rPr>
          <w:szCs w:val="22"/>
          <w:lang w:val="en-US"/>
        </w:rPr>
        <w:t xml:space="preserve">Hayward C. P. M. Diagnostic approach to platelet function disorders // Transfusion and Apheresis Science. </w:t>
      </w:r>
      <w:r w:rsidRPr="00A63551">
        <w:rPr>
          <w:szCs w:val="22"/>
        </w:rPr>
        <w:t>2008. Т. 38. № 1. С. 65-76.</w:t>
      </w:r>
    </w:p>
    <w:p w14:paraId="5347BC29" w14:textId="77777777" w:rsidR="007867BD" w:rsidRPr="008440E3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proofErr w:type="spellStart"/>
      <w:r w:rsidRPr="007A3477">
        <w:rPr>
          <w:szCs w:val="22"/>
          <w:lang w:val="en-US"/>
        </w:rPr>
        <w:t>Klouche</w:t>
      </w:r>
      <w:proofErr w:type="spellEnd"/>
      <w:r w:rsidRPr="007A3477">
        <w:rPr>
          <w:szCs w:val="22"/>
          <w:lang w:val="en-US"/>
        </w:rPr>
        <w:t xml:space="preserve"> M. Diagnostic Methods for Platelet Function Analysis // Transfusion Medicine and Hemotherapy. </w:t>
      </w:r>
      <w:r w:rsidRPr="007A3477">
        <w:rPr>
          <w:szCs w:val="22"/>
        </w:rPr>
        <w:t>2007. Т. 34. № 1. С. 20-32.</w:t>
      </w:r>
    </w:p>
    <w:p w14:paraId="020A54EE" w14:textId="77777777" w:rsidR="007867BD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proofErr w:type="spellStart"/>
      <w:r w:rsidRPr="008440E3">
        <w:rPr>
          <w:szCs w:val="22"/>
        </w:rPr>
        <w:t>Werkum</w:t>
      </w:r>
      <w:proofErr w:type="spellEnd"/>
      <w:r w:rsidRPr="008440E3">
        <w:rPr>
          <w:szCs w:val="22"/>
        </w:rPr>
        <w:t xml:space="preserve"> J. W. </w:t>
      </w:r>
      <w:proofErr w:type="spellStart"/>
      <w:r w:rsidRPr="008440E3">
        <w:rPr>
          <w:szCs w:val="22"/>
        </w:rPr>
        <w:t>van</w:t>
      </w:r>
      <w:proofErr w:type="spellEnd"/>
      <w:r w:rsidRPr="008440E3">
        <w:rPr>
          <w:szCs w:val="22"/>
        </w:rPr>
        <w:t xml:space="preserve"> и др. </w:t>
      </w:r>
      <w:r w:rsidRPr="008440E3">
        <w:rPr>
          <w:szCs w:val="22"/>
          <w:lang w:val="en-US"/>
        </w:rPr>
        <w:t xml:space="preserve">The use of the </w:t>
      </w:r>
      <w:proofErr w:type="spellStart"/>
      <w:r w:rsidRPr="008440E3">
        <w:rPr>
          <w:szCs w:val="22"/>
          <w:lang w:val="en-US"/>
        </w:rPr>
        <w:t>VerifyNowsystem</w:t>
      </w:r>
      <w:proofErr w:type="spellEnd"/>
      <w:r w:rsidRPr="008440E3">
        <w:rPr>
          <w:szCs w:val="22"/>
          <w:lang w:val="en-US"/>
        </w:rPr>
        <w:t xml:space="preserve"> to monitor antiplatelet therapy: A review of the current evidence // Platelets. </w:t>
      </w:r>
      <w:r w:rsidRPr="007867BD">
        <w:rPr>
          <w:szCs w:val="22"/>
          <w:lang w:val="en-US"/>
        </w:rPr>
        <w:t xml:space="preserve">2008. </w:t>
      </w:r>
      <w:r w:rsidRPr="008440E3">
        <w:rPr>
          <w:szCs w:val="22"/>
        </w:rPr>
        <w:t>Т. 19. № 7. С. 479-488.</w:t>
      </w:r>
    </w:p>
    <w:p w14:paraId="6168CE61" w14:textId="77777777" w:rsidR="007867BD" w:rsidRPr="004F3F95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8440E3">
        <w:rPr>
          <w:szCs w:val="22"/>
          <w:lang w:val="en-US"/>
        </w:rPr>
        <w:t xml:space="preserve">Dichiara J. </w:t>
      </w:r>
      <w:r w:rsidRPr="008440E3">
        <w:rPr>
          <w:szCs w:val="22"/>
        </w:rPr>
        <w:t>и</w:t>
      </w:r>
      <w:r w:rsidRPr="008440E3">
        <w:rPr>
          <w:szCs w:val="22"/>
          <w:lang w:val="en-US"/>
        </w:rPr>
        <w:t xml:space="preserve"> </w:t>
      </w:r>
      <w:proofErr w:type="spellStart"/>
      <w:r w:rsidRPr="008440E3">
        <w:rPr>
          <w:szCs w:val="22"/>
        </w:rPr>
        <w:t>др</w:t>
      </w:r>
      <w:proofErr w:type="spellEnd"/>
      <w:r w:rsidRPr="008440E3">
        <w:rPr>
          <w:szCs w:val="22"/>
          <w:lang w:val="en-US"/>
        </w:rPr>
        <w:t xml:space="preserve">. Platelet function measured by </w:t>
      </w:r>
      <w:proofErr w:type="spellStart"/>
      <w:r w:rsidRPr="008440E3">
        <w:rPr>
          <w:szCs w:val="22"/>
          <w:lang w:val="en-US"/>
        </w:rPr>
        <w:t>VerifyNow</w:t>
      </w:r>
      <w:proofErr w:type="spellEnd"/>
      <w:r w:rsidRPr="008440E3">
        <w:rPr>
          <w:szCs w:val="22"/>
          <w:lang w:val="en-US"/>
        </w:rPr>
        <w:t xml:space="preserve">™ identifies generalized high platelet reactivity in aspirin treated patients // Platelets. </w:t>
      </w:r>
      <w:r w:rsidRPr="007867BD">
        <w:rPr>
          <w:szCs w:val="22"/>
          <w:lang w:val="en-US"/>
        </w:rPr>
        <w:t xml:space="preserve">2007. </w:t>
      </w:r>
      <w:r w:rsidRPr="008440E3">
        <w:rPr>
          <w:szCs w:val="22"/>
        </w:rPr>
        <w:t>Т. 18. № 6. С. 414-423.</w:t>
      </w:r>
    </w:p>
    <w:p w14:paraId="0CC2479F" w14:textId="77777777" w:rsidR="007867BD" w:rsidRPr="00A63BE3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proofErr w:type="spellStart"/>
      <w:r w:rsidRPr="004F3F95">
        <w:rPr>
          <w:szCs w:val="22"/>
        </w:rPr>
        <w:t>Larsen</w:t>
      </w:r>
      <w:proofErr w:type="spellEnd"/>
      <w:r w:rsidRPr="004F3F95">
        <w:rPr>
          <w:szCs w:val="22"/>
        </w:rPr>
        <w:t xml:space="preserve"> P. D. и др. </w:t>
      </w:r>
      <w:r w:rsidRPr="004F3F95">
        <w:rPr>
          <w:szCs w:val="22"/>
          <w:lang w:val="en-US"/>
        </w:rPr>
        <w:t xml:space="preserve">Comparison of Multiplate and </w:t>
      </w:r>
      <w:proofErr w:type="spellStart"/>
      <w:r w:rsidRPr="004F3F95">
        <w:rPr>
          <w:szCs w:val="22"/>
          <w:lang w:val="en-US"/>
        </w:rPr>
        <w:t>VerifyNow</w:t>
      </w:r>
      <w:proofErr w:type="spellEnd"/>
      <w:r w:rsidRPr="004F3F95">
        <w:rPr>
          <w:szCs w:val="22"/>
          <w:lang w:val="en-US"/>
        </w:rPr>
        <w:t xml:space="preserve"> platelet function tests in predicting clinical outcome in patients with acute coronary syndromes // Thrombosis Research. </w:t>
      </w:r>
      <w:r w:rsidRPr="007867BD">
        <w:rPr>
          <w:szCs w:val="22"/>
          <w:lang w:val="en-US"/>
        </w:rPr>
        <w:t xml:space="preserve">2017. </w:t>
      </w:r>
      <w:r w:rsidRPr="004F3F95">
        <w:rPr>
          <w:szCs w:val="22"/>
        </w:rPr>
        <w:t>Т. 152. С. 14-19.</w:t>
      </w:r>
    </w:p>
    <w:p w14:paraId="144243DB" w14:textId="77777777" w:rsidR="007867BD" w:rsidRPr="00A63BE3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A63BE3">
        <w:rPr>
          <w:szCs w:val="22"/>
          <w:lang w:val="en-US"/>
        </w:rPr>
        <w:t xml:space="preserve">Michelson A. D. </w:t>
      </w:r>
      <w:r w:rsidRPr="00A63BE3">
        <w:rPr>
          <w:szCs w:val="22"/>
        </w:rPr>
        <w:t>и</w:t>
      </w:r>
      <w:r w:rsidRPr="00A63BE3">
        <w:rPr>
          <w:szCs w:val="22"/>
          <w:lang w:val="en-US"/>
        </w:rPr>
        <w:t xml:space="preserve"> </w:t>
      </w:r>
      <w:proofErr w:type="spellStart"/>
      <w:r w:rsidRPr="00A63BE3">
        <w:rPr>
          <w:szCs w:val="22"/>
        </w:rPr>
        <w:t>др</w:t>
      </w:r>
      <w:proofErr w:type="spellEnd"/>
      <w:r w:rsidRPr="00A63BE3">
        <w:rPr>
          <w:szCs w:val="22"/>
          <w:lang w:val="en-US"/>
        </w:rPr>
        <w:t xml:space="preserve">. Evaluation of Platelet Function by Flow Cytometry // Methods. </w:t>
      </w:r>
      <w:r w:rsidRPr="009A1B5F">
        <w:rPr>
          <w:szCs w:val="22"/>
          <w:lang w:val="en-US"/>
        </w:rPr>
        <w:t xml:space="preserve">2000. </w:t>
      </w:r>
      <w:r w:rsidRPr="00A63BE3">
        <w:rPr>
          <w:szCs w:val="22"/>
        </w:rPr>
        <w:t>Т. 21. № 3. С. 259-270.</w:t>
      </w:r>
    </w:p>
    <w:p w14:paraId="4D31D8A9" w14:textId="77777777" w:rsidR="007867BD" w:rsidRPr="002F52B9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proofErr w:type="spellStart"/>
      <w:r w:rsidRPr="00A63BE3">
        <w:rPr>
          <w:szCs w:val="22"/>
          <w:lang w:val="en-US"/>
        </w:rPr>
        <w:lastRenderedPageBreak/>
        <w:t>Lordkipanidzé</w:t>
      </w:r>
      <w:proofErr w:type="spellEnd"/>
      <w:r w:rsidRPr="00A63BE3">
        <w:rPr>
          <w:szCs w:val="22"/>
          <w:lang w:val="en-US"/>
        </w:rPr>
        <w:t xml:space="preserve"> M. Platelet Function Tests // Seminars in Thrombosis and Hemostasis. 2016. </w:t>
      </w:r>
      <w:r w:rsidRPr="00A63BE3">
        <w:rPr>
          <w:szCs w:val="22"/>
        </w:rPr>
        <w:t>Т</w:t>
      </w:r>
      <w:r w:rsidRPr="00A63BE3">
        <w:rPr>
          <w:szCs w:val="22"/>
          <w:lang w:val="en-US"/>
        </w:rPr>
        <w:t xml:space="preserve">. 42. № 03. </w:t>
      </w:r>
      <w:r w:rsidRPr="00A63BE3">
        <w:rPr>
          <w:szCs w:val="22"/>
        </w:rPr>
        <w:t>С</w:t>
      </w:r>
      <w:r w:rsidRPr="00A63BE3">
        <w:rPr>
          <w:szCs w:val="22"/>
          <w:lang w:val="en-US"/>
        </w:rPr>
        <w:t>. 258-267.</w:t>
      </w:r>
    </w:p>
    <w:p w14:paraId="0C51BCC4" w14:textId="77777777" w:rsidR="007867BD" w:rsidRPr="003B314E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2F52B9">
        <w:rPr>
          <w:szCs w:val="22"/>
          <w:lang w:val="en-US"/>
        </w:rPr>
        <w:t xml:space="preserve">Petit J., Denis‐Gay M., </w:t>
      </w:r>
      <w:proofErr w:type="spellStart"/>
      <w:r w:rsidRPr="002F52B9">
        <w:rPr>
          <w:szCs w:val="22"/>
          <w:lang w:val="en-US"/>
        </w:rPr>
        <w:t>Ratinaud</w:t>
      </w:r>
      <w:proofErr w:type="spellEnd"/>
      <w:r w:rsidRPr="002F52B9">
        <w:rPr>
          <w:szCs w:val="22"/>
          <w:lang w:val="en-US"/>
        </w:rPr>
        <w:t xml:space="preserve"> M. Assessment of fluorochromes for cellular structure and function studies by flow cytometry // Biology of the Cell. 1993. </w:t>
      </w:r>
      <w:r w:rsidRPr="002F52B9">
        <w:rPr>
          <w:szCs w:val="22"/>
        </w:rPr>
        <w:t>Т. 78. № 1-2. С. 1-13.</w:t>
      </w:r>
    </w:p>
    <w:p w14:paraId="36C357DC" w14:textId="77777777" w:rsidR="007867BD" w:rsidRPr="00917731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3B314E">
        <w:rPr>
          <w:szCs w:val="22"/>
          <w:lang w:val="en-US"/>
        </w:rPr>
        <w:t>Bio-Rad</w:t>
      </w:r>
      <w:r w:rsidRPr="00917731">
        <w:rPr>
          <w:szCs w:val="22"/>
          <w:lang w:val="en-US"/>
        </w:rPr>
        <w:t xml:space="preserve"> </w:t>
      </w:r>
      <w:r w:rsidRPr="003B314E">
        <w:rPr>
          <w:szCs w:val="22"/>
          <w:lang w:val="en-US"/>
        </w:rPr>
        <w:t>Laboratories, Inc</w:t>
      </w:r>
      <w:r w:rsidRPr="00917731">
        <w:rPr>
          <w:szCs w:val="22"/>
          <w:lang w:val="en-US"/>
        </w:rPr>
        <w:t xml:space="preserve"> // </w:t>
      </w:r>
      <w:r w:rsidRPr="003B314E">
        <w:rPr>
          <w:szCs w:val="22"/>
          <w:lang w:val="en-US"/>
        </w:rPr>
        <w:t>Flow Cytometry Basics Guide</w:t>
      </w:r>
      <w:r w:rsidRPr="00917731">
        <w:rPr>
          <w:szCs w:val="22"/>
          <w:lang w:val="en-US"/>
        </w:rPr>
        <w:t xml:space="preserve">. </w:t>
      </w:r>
      <w:r>
        <w:rPr>
          <w:szCs w:val="22"/>
        </w:rPr>
        <w:t>С.12.</w:t>
      </w:r>
    </w:p>
    <w:p w14:paraId="7F0E76A6" w14:textId="77777777" w:rsidR="007867BD" w:rsidRPr="00DB2008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917731">
        <w:rPr>
          <w:szCs w:val="22"/>
          <w:lang w:val="en-US"/>
        </w:rPr>
        <w:t xml:space="preserve">Lanier L. L., Recktenwald D. J. Multicolor immunofluorescence and flow cytometry // Methods. </w:t>
      </w:r>
      <w:r w:rsidRPr="00917731">
        <w:rPr>
          <w:szCs w:val="22"/>
        </w:rPr>
        <w:t>1991. Т. 2. № 3. С. 192-199.</w:t>
      </w:r>
    </w:p>
    <w:p w14:paraId="68EAB570" w14:textId="77777777" w:rsidR="007867BD" w:rsidRPr="00DB2008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proofErr w:type="spellStart"/>
      <w:r w:rsidRPr="00DB2008">
        <w:rPr>
          <w:szCs w:val="22"/>
        </w:rPr>
        <w:t>Velzen</w:t>
      </w:r>
      <w:proofErr w:type="spellEnd"/>
      <w:r w:rsidRPr="00DB2008">
        <w:rPr>
          <w:szCs w:val="22"/>
        </w:rPr>
        <w:t xml:space="preserve"> J. F. </w:t>
      </w:r>
      <w:proofErr w:type="spellStart"/>
      <w:r w:rsidRPr="00DB2008">
        <w:rPr>
          <w:szCs w:val="22"/>
        </w:rPr>
        <w:t>van</w:t>
      </w:r>
      <w:proofErr w:type="spellEnd"/>
      <w:r w:rsidRPr="00DB2008">
        <w:rPr>
          <w:szCs w:val="22"/>
        </w:rPr>
        <w:t xml:space="preserve"> и др. </w:t>
      </w:r>
      <w:r w:rsidRPr="00DB2008">
        <w:rPr>
          <w:szCs w:val="22"/>
          <w:lang w:val="en-US"/>
        </w:rPr>
        <w:t xml:space="preserve">Multicolor flow cytometry for evaluation of platelet surface antigens and activation markers // Thrombosis Research. </w:t>
      </w:r>
      <w:r w:rsidRPr="007867BD">
        <w:rPr>
          <w:szCs w:val="22"/>
          <w:lang w:val="en-US"/>
        </w:rPr>
        <w:t xml:space="preserve">2012. </w:t>
      </w:r>
      <w:r w:rsidRPr="00DB2008">
        <w:rPr>
          <w:szCs w:val="22"/>
        </w:rPr>
        <w:t>Т. 130. № 1. С. 92-98.</w:t>
      </w:r>
    </w:p>
    <w:p w14:paraId="0F3F82B3" w14:textId="77777777" w:rsidR="007867BD" w:rsidRPr="00D745F2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DB2008">
        <w:rPr>
          <w:szCs w:val="22"/>
          <w:lang w:val="en-US"/>
        </w:rPr>
        <w:t xml:space="preserve">Ponomarenko E. A. и </w:t>
      </w:r>
      <w:proofErr w:type="spellStart"/>
      <w:r w:rsidRPr="00DB2008">
        <w:rPr>
          <w:szCs w:val="22"/>
          <w:lang w:val="en-US"/>
        </w:rPr>
        <w:t>др</w:t>
      </w:r>
      <w:proofErr w:type="spellEnd"/>
      <w:r w:rsidRPr="00DB2008">
        <w:rPr>
          <w:szCs w:val="22"/>
          <w:lang w:val="en-US"/>
        </w:rPr>
        <w:t xml:space="preserve">. Flow cytometry for comprehensive assessment of platelet functional activity in response to ADP stimulation // European Journal of </w:t>
      </w:r>
      <w:proofErr w:type="spellStart"/>
      <w:r w:rsidRPr="00DB2008">
        <w:rPr>
          <w:szCs w:val="22"/>
          <w:lang w:val="en-US"/>
        </w:rPr>
        <w:t>Haematology</w:t>
      </w:r>
      <w:proofErr w:type="spellEnd"/>
      <w:r w:rsidRPr="00DB2008">
        <w:rPr>
          <w:szCs w:val="22"/>
          <w:lang w:val="en-US"/>
        </w:rPr>
        <w:t>. 2023. Т. 112. № 4. С. 554-565</w:t>
      </w:r>
      <w:r>
        <w:rPr>
          <w:szCs w:val="22"/>
        </w:rPr>
        <w:t>.</w:t>
      </w:r>
    </w:p>
    <w:p w14:paraId="1285CDEB" w14:textId="77777777" w:rsidR="007867BD" w:rsidRPr="003B314E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D745F2">
        <w:rPr>
          <w:szCs w:val="22"/>
          <w:lang w:val="en-US"/>
        </w:rPr>
        <w:t xml:space="preserve">Lyberg I. A. H. Torstein. Blood platelet activation evaluated by flow cytometry: </w:t>
      </w:r>
      <w:proofErr w:type="spellStart"/>
      <w:r w:rsidRPr="00D745F2">
        <w:rPr>
          <w:szCs w:val="22"/>
          <w:lang w:val="en-US"/>
        </w:rPr>
        <w:t>optimised</w:t>
      </w:r>
      <w:proofErr w:type="spellEnd"/>
      <w:r w:rsidRPr="00D745F2">
        <w:rPr>
          <w:szCs w:val="22"/>
          <w:lang w:val="en-US"/>
        </w:rPr>
        <w:t xml:space="preserve"> methods for clinical studies // Platelets. </w:t>
      </w:r>
      <w:r w:rsidRPr="00D745F2">
        <w:rPr>
          <w:szCs w:val="22"/>
        </w:rPr>
        <w:t>2000. Т. 11. № 3. С. 137-150.</w:t>
      </w:r>
    </w:p>
    <w:p w14:paraId="32396F63" w14:textId="77777777" w:rsidR="007867BD" w:rsidRPr="00862ADF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D745F2">
        <w:rPr>
          <w:szCs w:val="22"/>
          <w:lang w:val="en-US"/>
        </w:rPr>
        <w:t xml:space="preserve">Lindahl T. L., </w:t>
      </w:r>
      <w:proofErr w:type="spellStart"/>
      <w:r w:rsidRPr="00D745F2">
        <w:rPr>
          <w:szCs w:val="22"/>
          <w:lang w:val="en-US"/>
        </w:rPr>
        <w:t>Ramström</w:t>
      </w:r>
      <w:proofErr w:type="spellEnd"/>
      <w:r w:rsidRPr="00D745F2">
        <w:rPr>
          <w:szCs w:val="22"/>
          <w:lang w:val="en-US"/>
        </w:rPr>
        <w:t xml:space="preserve"> S. Methods for evaluation of platelet function // Transfusion and Apheresis Science. 2009. Т. 41. № 2. С. 121-125</w:t>
      </w:r>
      <w:r>
        <w:rPr>
          <w:szCs w:val="22"/>
        </w:rPr>
        <w:t>.</w:t>
      </w:r>
    </w:p>
    <w:p w14:paraId="6072F996" w14:textId="77777777" w:rsidR="007867BD" w:rsidRPr="00862ADF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proofErr w:type="spellStart"/>
      <w:r w:rsidRPr="00862ADF">
        <w:rPr>
          <w:szCs w:val="22"/>
          <w:lang w:val="en-US"/>
        </w:rPr>
        <w:t>Profirovic</w:t>
      </w:r>
      <w:proofErr w:type="spellEnd"/>
      <w:r w:rsidRPr="00862ADF">
        <w:rPr>
          <w:szCs w:val="22"/>
          <w:lang w:val="en-US"/>
        </w:rPr>
        <w:t xml:space="preserve"> J. </w:t>
      </w:r>
      <w:r w:rsidRPr="00862ADF">
        <w:rPr>
          <w:szCs w:val="22"/>
        </w:rPr>
        <w:t>и</w:t>
      </w:r>
      <w:r w:rsidRPr="00862ADF">
        <w:rPr>
          <w:szCs w:val="22"/>
          <w:lang w:val="en-US"/>
        </w:rPr>
        <w:t xml:space="preserve"> </w:t>
      </w:r>
      <w:proofErr w:type="spellStart"/>
      <w:r w:rsidRPr="00862ADF">
        <w:rPr>
          <w:szCs w:val="22"/>
        </w:rPr>
        <w:t>др</w:t>
      </w:r>
      <w:proofErr w:type="spellEnd"/>
      <w:r w:rsidRPr="00862ADF">
        <w:rPr>
          <w:szCs w:val="22"/>
          <w:lang w:val="en-US"/>
        </w:rPr>
        <w:t xml:space="preserve">. A Novel Mechanism of G Protein-dependent Phosphorylation of Vasodilator-stimulated Phosphoprotein // Journal of Biological Chemistry. </w:t>
      </w:r>
      <w:r w:rsidRPr="00862ADF">
        <w:rPr>
          <w:szCs w:val="22"/>
        </w:rPr>
        <w:t>2005. Т. 280. № 38. С. 32866-32876.</w:t>
      </w:r>
    </w:p>
    <w:p w14:paraId="35DDDA6A" w14:textId="77777777" w:rsidR="007867BD" w:rsidRPr="00862ADF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862ADF">
        <w:rPr>
          <w:szCs w:val="22"/>
          <w:lang w:val="en-US"/>
        </w:rPr>
        <w:t xml:space="preserve">Benz PM, </w:t>
      </w:r>
      <w:proofErr w:type="spellStart"/>
      <w:r w:rsidRPr="00862ADF">
        <w:rPr>
          <w:szCs w:val="22"/>
          <w:lang w:val="en-US"/>
        </w:rPr>
        <w:t>Frömel</w:t>
      </w:r>
      <w:proofErr w:type="spellEnd"/>
      <w:r w:rsidRPr="00862ADF">
        <w:rPr>
          <w:szCs w:val="22"/>
          <w:lang w:val="en-US"/>
        </w:rPr>
        <w:t xml:space="preserve"> T, Laban H, Zink J, Ulrich L, </w:t>
      </w:r>
      <w:proofErr w:type="spellStart"/>
      <w:r w:rsidRPr="00862ADF">
        <w:rPr>
          <w:szCs w:val="22"/>
          <w:lang w:val="en-US"/>
        </w:rPr>
        <w:t>Groneberg</w:t>
      </w:r>
      <w:proofErr w:type="spellEnd"/>
      <w:r w:rsidRPr="00862ADF">
        <w:rPr>
          <w:szCs w:val="22"/>
          <w:lang w:val="en-US"/>
        </w:rPr>
        <w:t xml:space="preserve"> D, Boon RA, Poley P, Renne T, de Wit C, Fleming I. Cardiovascular Functions of Ena/VASP Proteins: Past, Present and Beyond // Cells. </w:t>
      </w:r>
      <w:r>
        <w:rPr>
          <w:szCs w:val="22"/>
        </w:rPr>
        <w:t>Т.</w:t>
      </w:r>
      <w:r w:rsidRPr="00862ADF">
        <w:rPr>
          <w:szCs w:val="22"/>
          <w:lang w:val="en-US"/>
        </w:rPr>
        <w:t>12</w:t>
      </w:r>
      <w:r>
        <w:rPr>
          <w:szCs w:val="22"/>
        </w:rPr>
        <w:t xml:space="preserve">. </w:t>
      </w:r>
      <w:r w:rsidRPr="00D745F2">
        <w:rPr>
          <w:szCs w:val="22"/>
          <w:lang w:val="en-US"/>
        </w:rPr>
        <w:t>№</w:t>
      </w:r>
      <w:r w:rsidRPr="00862ADF">
        <w:rPr>
          <w:szCs w:val="22"/>
          <w:lang w:val="en-US"/>
        </w:rPr>
        <w:t>13</w:t>
      </w:r>
      <w:r>
        <w:rPr>
          <w:szCs w:val="22"/>
        </w:rPr>
        <w:t>.</w:t>
      </w:r>
      <w:r w:rsidRPr="00862ADF">
        <w:rPr>
          <w:szCs w:val="22"/>
          <w:lang w:val="en-US"/>
        </w:rPr>
        <w:t>1740.</w:t>
      </w:r>
    </w:p>
    <w:p w14:paraId="1B10F611" w14:textId="77777777" w:rsidR="007867BD" w:rsidRPr="00731F81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proofErr w:type="spellStart"/>
      <w:r w:rsidRPr="00862ADF">
        <w:rPr>
          <w:szCs w:val="22"/>
          <w:lang w:val="en-US"/>
        </w:rPr>
        <w:t>Massberg</w:t>
      </w:r>
      <w:proofErr w:type="spellEnd"/>
      <w:r w:rsidRPr="00862ADF">
        <w:rPr>
          <w:szCs w:val="22"/>
          <w:lang w:val="en-US"/>
        </w:rPr>
        <w:t xml:space="preserve"> S. </w:t>
      </w:r>
      <w:r w:rsidRPr="00862ADF">
        <w:rPr>
          <w:szCs w:val="22"/>
        </w:rPr>
        <w:t>и</w:t>
      </w:r>
      <w:r w:rsidRPr="00862ADF">
        <w:rPr>
          <w:szCs w:val="22"/>
          <w:lang w:val="en-US"/>
        </w:rPr>
        <w:t xml:space="preserve"> </w:t>
      </w:r>
      <w:proofErr w:type="spellStart"/>
      <w:r w:rsidRPr="00862ADF">
        <w:rPr>
          <w:szCs w:val="22"/>
        </w:rPr>
        <w:t>др</w:t>
      </w:r>
      <w:proofErr w:type="spellEnd"/>
      <w:r w:rsidRPr="00862ADF">
        <w:rPr>
          <w:szCs w:val="22"/>
          <w:lang w:val="en-US"/>
        </w:rPr>
        <w:t xml:space="preserve">. Enhanced in vivo platelet adhesion in vasodilator-stimulated phosphoprotein (VASP)–deficient mice // Blood. </w:t>
      </w:r>
      <w:r w:rsidRPr="007867BD">
        <w:rPr>
          <w:szCs w:val="22"/>
          <w:lang w:val="en-US"/>
        </w:rPr>
        <w:t xml:space="preserve">2004. </w:t>
      </w:r>
      <w:r w:rsidRPr="00862ADF">
        <w:rPr>
          <w:szCs w:val="22"/>
        </w:rPr>
        <w:t>Т. 103. № 1. С. 136-142.</w:t>
      </w:r>
    </w:p>
    <w:p w14:paraId="74BCB0AE" w14:textId="77777777" w:rsidR="007867BD" w:rsidRPr="00731F81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proofErr w:type="spellStart"/>
      <w:r w:rsidRPr="00731F81">
        <w:rPr>
          <w:szCs w:val="22"/>
          <w:lang w:val="en-US"/>
        </w:rPr>
        <w:t>Aleil</w:t>
      </w:r>
      <w:proofErr w:type="spellEnd"/>
      <w:r w:rsidRPr="00731F81">
        <w:rPr>
          <w:szCs w:val="22"/>
          <w:lang w:val="en-US"/>
        </w:rPr>
        <w:t xml:space="preserve"> B. et al. Flow cytometric analysis of intraplatelet VASP phosphorylation for the detection of clopidogrel resistance in patients with ischemic cardiovascular diseases // Journal of Thrombosis and </w:t>
      </w:r>
      <w:proofErr w:type="spellStart"/>
      <w:r w:rsidRPr="00731F81">
        <w:rPr>
          <w:szCs w:val="22"/>
          <w:lang w:val="en-US"/>
        </w:rPr>
        <w:t>Haemostasis</w:t>
      </w:r>
      <w:proofErr w:type="spellEnd"/>
      <w:r w:rsidRPr="00731F81">
        <w:rPr>
          <w:szCs w:val="22"/>
          <w:lang w:val="en-US"/>
        </w:rPr>
        <w:t>. 2005. Т. 3. № 1. С. 85-92</w:t>
      </w:r>
    </w:p>
    <w:p w14:paraId="05D3007F" w14:textId="77777777" w:rsidR="007867BD" w:rsidRPr="00BC6A0A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proofErr w:type="spellStart"/>
      <w:r w:rsidRPr="00731F81">
        <w:rPr>
          <w:szCs w:val="22"/>
        </w:rPr>
        <w:t>Bordet</w:t>
      </w:r>
      <w:proofErr w:type="spellEnd"/>
      <w:r w:rsidRPr="00731F81">
        <w:rPr>
          <w:szCs w:val="22"/>
        </w:rPr>
        <w:t xml:space="preserve"> J.-C. и др. </w:t>
      </w:r>
      <w:r w:rsidRPr="00731F81">
        <w:rPr>
          <w:szCs w:val="22"/>
          <w:lang w:val="en-US"/>
        </w:rPr>
        <w:t xml:space="preserve">Comparison of current platelet functional tests for the assessment of aspirin and clopidogrel response // Thrombosis and </w:t>
      </w:r>
      <w:proofErr w:type="spellStart"/>
      <w:r w:rsidRPr="00731F81">
        <w:rPr>
          <w:szCs w:val="22"/>
          <w:lang w:val="en-US"/>
        </w:rPr>
        <w:t>Haemostasis</w:t>
      </w:r>
      <w:proofErr w:type="spellEnd"/>
      <w:r w:rsidRPr="00731F81">
        <w:rPr>
          <w:szCs w:val="22"/>
          <w:lang w:val="en-US"/>
        </w:rPr>
        <w:t xml:space="preserve">. </w:t>
      </w:r>
      <w:r w:rsidRPr="009A1B5F">
        <w:rPr>
          <w:szCs w:val="22"/>
          <w:lang w:val="en-US"/>
        </w:rPr>
        <w:t xml:space="preserve">2016. </w:t>
      </w:r>
      <w:r w:rsidRPr="00731F81">
        <w:rPr>
          <w:szCs w:val="22"/>
        </w:rPr>
        <w:t>Т. 116. № 10. С. 638-650.</w:t>
      </w:r>
    </w:p>
    <w:p w14:paraId="0AC6B03A" w14:textId="77777777" w:rsidR="007867BD" w:rsidRPr="00E44158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BC6A0A">
        <w:rPr>
          <w:szCs w:val="22"/>
          <w:lang w:val="en-US"/>
        </w:rPr>
        <w:t xml:space="preserve">Miller J. Glycoprotein Analysis for the Diagnostic Evaluation of Platelet Disorders // Seminars in Thrombosis and Hemostasis. </w:t>
      </w:r>
      <w:r w:rsidRPr="00BC6A0A">
        <w:rPr>
          <w:szCs w:val="22"/>
        </w:rPr>
        <w:t>2009. Т. 35. № 02. С. 224-232.</w:t>
      </w:r>
    </w:p>
    <w:p w14:paraId="03635B5E" w14:textId="77777777" w:rsidR="007867BD" w:rsidRPr="00670BD6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proofErr w:type="spellStart"/>
      <w:r w:rsidRPr="00E44158">
        <w:rPr>
          <w:szCs w:val="22"/>
          <w:lang w:val="en-US"/>
        </w:rPr>
        <w:lastRenderedPageBreak/>
        <w:t>Mallouk</w:t>
      </w:r>
      <w:proofErr w:type="spellEnd"/>
      <w:r w:rsidRPr="00E44158">
        <w:rPr>
          <w:szCs w:val="22"/>
          <w:lang w:val="en-US"/>
        </w:rPr>
        <w:t xml:space="preserve"> N. </w:t>
      </w:r>
      <w:r w:rsidRPr="00E44158">
        <w:rPr>
          <w:szCs w:val="22"/>
        </w:rPr>
        <w:t>и</w:t>
      </w:r>
      <w:r w:rsidRPr="00E44158">
        <w:rPr>
          <w:szCs w:val="22"/>
          <w:lang w:val="en-US"/>
        </w:rPr>
        <w:t xml:space="preserve"> </w:t>
      </w:r>
      <w:proofErr w:type="spellStart"/>
      <w:r w:rsidRPr="00E44158">
        <w:rPr>
          <w:szCs w:val="22"/>
        </w:rPr>
        <w:t>др</w:t>
      </w:r>
      <w:proofErr w:type="spellEnd"/>
      <w:r w:rsidRPr="00E44158">
        <w:rPr>
          <w:szCs w:val="22"/>
          <w:lang w:val="en-US"/>
        </w:rPr>
        <w:t xml:space="preserve">. Assessment of a flow cytometry technique for studying signaling pathways in platelets: Monitoring of VASP phosphorylation in clinical samples // Practical Laboratory Medicine. </w:t>
      </w:r>
      <w:r w:rsidRPr="007867BD">
        <w:rPr>
          <w:szCs w:val="22"/>
          <w:lang w:val="en-US"/>
        </w:rPr>
        <w:t xml:space="preserve">2018. </w:t>
      </w:r>
      <w:r w:rsidRPr="00E44158">
        <w:rPr>
          <w:szCs w:val="22"/>
        </w:rPr>
        <w:t>Т. 11. С. 10-18.</w:t>
      </w:r>
    </w:p>
    <w:p w14:paraId="15B4E4C4" w14:textId="77777777" w:rsidR="007867BD" w:rsidRPr="00670BD6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670BD6">
        <w:rPr>
          <w:szCs w:val="22"/>
          <w:lang w:val="en-US"/>
        </w:rPr>
        <w:t xml:space="preserve">Seidel H., Rahman M. M., Scharf R. E. Monitoring of antiplatelet therapy // </w:t>
      </w:r>
      <w:proofErr w:type="spellStart"/>
      <w:r w:rsidRPr="00670BD6">
        <w:rPr>
          <w:szCs w:val="22"/>
          <w:lang w:val="en-US"/>
        </w:rPr>
        <w:t>Hämostaseologie</w:t>
      </w:r>
      <w:proofErr w:type="spellEnd"/>
      <w:r w:rsidRPr="00670BD6">
        <w:rPr>
          <w:szCs w:val="22"/>
          <w:lang w:val="en-US"/>
        </w:rPr>
        <w:t xml:space="preserve">. 2011. </w:t>
      </w:r>
      <w:r w:rsidRPr="00670BD6">
        <w:rPr>
          <w:szCs w:val="22"/>
        </w:rPr>
        <w:t>Т</w:t>
      </w:r>
      <w:r w:rsidRPr="00670BD6">
        <w:rPr>
          <w:szCs w:val="22"/>
          <w:lang w:val="en-US"/>
        </w:rPr>
        <w:t xml:space="preserve">. 31. № 01. </w:t>
      </w:r>
      <w:r w:rsidRPr="00670BD6">
        <w:rPr>
          <w:szCs w:val="22"/>
        </w:rPr>
        <w:t>С</w:t>
      </w:r>
      <w:r w:rsidRPr="00670BD6">
        <w:rPr>
          <w:szCs w:val="22"/>
          <w:lang w:val="en-US"/>
        </w:rPr>
        <w:t>. 41-51.</w:t>
      </w:r>
    </w:p>
    <w:p w14:paraId="57B8EED8" w14:textId="77777777" w:rsidR="007867BD" w:rsidRPr="00670BD6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670BD6">
        <w:rPr>
          <w:szCs w:val="22"/>
          <w:lang w:val="en-US"/>
        </w:rPr>
        <w:t xml:space="preserve">Fedor M. </w:t>
      </w:r>
      <w:r w:rsidRPr="00670BD6">
        <w:rPr>
          <w:szCs w:val="22"/>
        </w:rPr>
        <w:t>и</w:t>
      </w:r>
      <w:r w:rsidRPr="00670BD6">
        <w:rPr>
          <w:szCs w:val="22"/>
          <w:lang w:val="en-US"/>
        </w:rPr>
        <w:t xml:space="preserve"> </w:t>
      </w:r>
      <w:proofErr w:type="spellStart"/>
      <w:r w:rsidRPr="00670BD6">
        <w:rPr>
          <w:szCs w:val="22"/>
        </w:rPr>
        <w:t>др</w:t>
      </w:r>
      <w:proofErr w:type="spellEnd"/>
      <w:r w:rsidRPr="00670BD6">
        <w:rPr>
          <w:szCs w:val="22"/>
          <w:lang w:val="en-US"/>
        </w:rPr>
        <w:t xml:space="preserve">. Role of VASP Phosphorylation Assay in Monitoring the Antiplatelet Therapy // Acta Medica </w:t>
      </w:r>
      <w:proofErr w:type="spellStart"/>
      <w:r w:rsidRPr="00670BD6">
        <w:rPr>
          <w:szCs w:val="22"/>
          <w:lang w:val="en-US"/>
        </w:rPr>
        <w:t>Martiniana</w:t>
      </w:r>
      <w:proofErr w:type="spellEnd"/>
      <w:r w:rsidRPr="00670BD6">
        <w:rPr>
          <w:szCs w:val="22"/>
          <w:lang w:val="en-US"/>
        </w:rPr>
        <w:t xml:space="preserve">. </w:t>
      </w:r>
      <w:r w:rsidRPr="007867BD">
        <w:rPr>
          <w:szCs w:val="22"/>
          <w:lang w:val="en-US"/>
        </w:rPr>
        <w:t xml:space="preserve">2013. </w:t>
      </w:r>
      <w:r w:rsidRPr="00670BD6">
        <w:rPr>
          <w:szCs w:val="22"/>
        </w:rPr>
        <w:t>Т. 13. № 1. С. 21-26.</w:t>
      </w:r>
    </w:p>
    <w:p w14:paraId="6CAFC4C9" w14:textId="77777777" w:rsidR="007867BD" w:rsidRPr="00414A2E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800ADD">
        <w:rPr>
          <w:szCs w:val="22"/>
          <w:lang w:val="en-US"/>
        </w:rPr>
        <w:t xml:space="preserve">Geiger J. </w:t>
      </w:r>
      <w:r w:rsidRPr="00800ADD">
        <w:rPr>
          <w:szCs w:val="22"/>
        </w:rPr>
        <w:t>и</w:t>
      </w:r>
      <w:r w:rsidRPr="00800ADD">
        <w:rPr>
          <w:szCs w:val="22"/>
          <w:lang w:val="en-US"/>
        </w:rPr>
        <w:t xml:space="preserve"> </w:t>
      </w:r>
      <w:proofErr w:type="spellStart"/>
      <w:r w:rsidRPr="00800ADD">
        <w:rPr>
          <w:szCs w:val="22"/>
        </w:rPr>
        <w:t>др</w:t>
      </w:r>
      <w:proofErr w:type="spellEnd"/>
      <w:r w:rsidRPr="00800ADD">
        <w:rPr>
          <w:szCs w:val="22"/>
          <w:lang w:val="en-US"/>
        </w:rPr>
        <w:t xml:space="preserve">. Monitoring of Clopidogrel Action: Comparison of Methods // Clinical Chemistry. </w:t>
      </w:r>
      <w:r w:rsidRPr="007867BD">
        <w:rPr>
          <w:szCs w:val="22"/>
          <w:lang w:val="en-US"/>
        </w:rPr>
        <w:t xml:space="preserve">2005. </w:t>
      </w:r>
      <w:r w:rsidRPr="00800ADD">
        <w:rPr>
          <w:szCs w:val="22"/>
        </w:rPr>
        <w:t>Т. 51. № 6. С. 957-965.</w:t>
      </w:r>
    </w:p>
    <w:p w14:paraId="2E1D3793" w14:textId="77777777" w:rsidR="007867BD" w:rsidRPr="00414A2E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proofErr w:type="spellStart"/>
      <w:r w:rsidRPr="00414A2E">
        <w:rPr>
          <w:szCs w:val="22"/>
          <w:lang w:val="en-US"/>
        </w:rPr>
        <w:t>Mingant</w:t>
      </w:r>
      <w:proofErr w:type="spellEnd"/>
      <w:r w:rsidRPr="00414A2E">
        <w:rPr>
          <w:szCs w:val="22"/>
          <w:lang w:val="en-US"/>
        </w:rPr>
        <w:t xml:space="preserve"> F. </w:t>
      </w:r>
      <w:r w:rsidRPr="00414A2E">
        <w:rPr>
          <w:szCs w:val="22"/>
        </w:rPr>
        <w:t>и</w:t>
      </w:r>
      <w:r w:rsidRPr="00414A2E">
        <w:rPr>
          <w:szCs w:val="22"/>
          <w:lang w:val="en-US"/>
        </w:rPr>
        <w:t xml:space="preserve"> </w:t>
      </w:r>
      <w:proofErr w:type="spellStart"/>
      <w:r w:rsidRPr="00414A2E">
        <w:rPr>
          <w:szCs w:val="22"/>
        </w:rPr>
        <w:t>др</w:t>
      </w:r>
      <w:proofErr w:type="spellEnd"/>
      <w:r w:rsidRPr="00414A2E">
        <w:rPr>
          <w:szCs w:val="22"/>
          <w:lang w:val="en-US"/>
        </w:rPr>
        <w:t xml:space="preserve">. Comparison of four methods to assess high-on platelet reactivity under P2Y12 receptor inhibitor // Platelets. </w:t>
      </w:r>
      <w:r w:rsidRPr="007867BD">
        <w:rPr>
          <w:szCs w:val="22"/>
          <w:lang w:val="en-US"/>
        </w:rPr>
        <w:t xml:space="preserve">2018. </w:t>
      </w:r>
      <w:r w:rsidRPr="00414A2E">
        <w:rPr>
          <w:szCs w:val="22"/>
        </w:rPr>
        <w:t>Т. 29. № 3. С. 257-264.</w:t>
      </w:r>
    </w:p>
    <w:p w14:paraId="31E9D340" w14:textId="77777777" w:rsidR="007867BD" w:rsidRPr="00F470E3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proofErr w:type="spellStart"/>
      <w:r w:rsidRPr="00414A2E">
        <w:rPr>
          <w:szCs w:val="22"/>
        </w:rPr>
        <w:t>Bélanger</w:t>
      </w:r>
      <w:proofErr w:type="spellEnd"/>
      <w:r w:rsidRPr="00414A2E">
        <w:rPr>
          <w:szCs w:val="22"/>
        </w:rPr>
        <w:t xml:space="preserve"> J.-C. и др. </w:t>
      </w:r>
      <w:r w:rsidRPr="00414A2E">
        <w:rPr>
          <w:szCs w:val="22"/>
          <w:lang w:val="en-US"/>
        </w:rPr>
        <w:t xml:space="preserve">Head-to-Head Comparison of Consensus-Recommended Platelet Function Tests to Assess P2Y12 Inhibition—Insights for Multi-Center Trials // Journal of Clinical Medicine. </w:t>
      </w:r>
      <w:r w:rsidRPr="007867BD">
        <w:rPr>
          <w:szCs w:val="22"/>
          <w:lang w:val="en-US"/>
        </w:rPr>
        <w:t xml:space="preserve">2020. </w:t>
      </w:r>
      <w:r w:rsidRPr="00414A2E">
        <w:rPr>
          <w:szCs w:val="22"/>
        </w:rPr>
        <w:t>Т. 9. № 2. С. 332.</w:t>
      </w:r>
    </w:p>
    <w:p w14:paraId="725A17B6" w14:textId="77777777" w:rsidR="007867BD" w:rsidRPr="007867BD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3B314E">
        <w:rPr>
          <w:szCs w:val="22"/>
          <w:lang w:val="en-US"/>
        </w:rPr>
        <w:t>Bio-Rad</w:t>
      </w:r>
      <w:r w:rsidRPr="00917731">
        <w:rPr>
          <w:szCs w:val="22"/>
          <w:lang w:val="en-US"/>
        </w:rPr>
        <w:t xml:space="preserve"> </w:t>
      </w:r>
      <w:r w:rsidRPr="003B314E">
        <w:rPr>
          <w:szCs w:val="22"/>
          <w:lang w:val="en-US"/>
        </w:rPr>
        <w:t>Laboratories, Inc</w:t>
      </w:r>
      <w:r w:rsidRPr="007867BD">
        <w:rPr>
          <w:szCs w:val="22"/>
          <w:lang w:val="en-US"/>
        </w:rPr>
        <w:t xml:space="preserve">. </w:t>
      </w:r>
      <w:r w:rsidRPr="00F470E3">
        <w:rPr>
          <w:szCs w:val="22"/>
        </w:rPr>
        <w:t>Системы</w:t>
      </w:r>
      <w:r w:rsidRPr="007867BD">
        <w:rPr>
          <w:szCs w:val="22"/>
          <w:lang w:val="en-US"/>
        </w:rPr>
        <w:t xml:space="preserve"> </w:t>
      </w:r>
      <w:r w:rsidRPr="00F470E3">
        <w:rPr>
          <w:szCs w:val="22"/>
        </w:rPr>
        <w:t>гель</w:t>
      </w:r>
      <w:r w:rsidRPr="007867BD">
        <w:rPr>
          <w:szCs w:val="22"/>
          <w:lang w:val="en-US"/>
        </w:rPr>
        <w:t>-</w:t>
      </w:r>
      <w:r w:rsidRPr="00F470E3">
        <w:rPr>
          <w:szCs w:val="22"/>
        </w:rPr>
        <w:t>документирования</w:t>
      </w:r>
      <w:r w:rsidRPr="007867BD">
        <w:rPr>
          <w:szCs w:val="22"/>
          <w:lang w:val="en-US"/>
        </w:rPr>
        <w:t xml:space="preserve"> Gel Doc™ XR+ </w:t>
      </w:r>
      <w:r w:rsidRPr="00F470E3">
        <w:rPr>
          <w:szCs w:val="22"/>
        </w:rPr>
        <w:t>и</w:t>
      </w:r>
      <w:r w:rsidRPr="007867BD">
        <w:rPr>
          <w:szCs w:val="22"/>
          <w:lang w:val="en-US"/>
        </w:rPr>
        <w:t xml:space="preserve"> </w:t>
      </w:r>
      <w:proofErr w:type="spellStart"/>
      <w:r w:rsidRPr="007867BD">
        <w:rPr>
          <w:szCs w:val="22"/>
          <w:lang w:val="en-US"/>
        </w:rPr>
        <w:t>ChemiDoc</w:t>
      </w:r>
      <w:proofErr w:type="spellEnd"/>
      <w:r w:rsidRPr="007867BD">
        <w:rPr>
          <w:szCs w:val="22"/>
          <w:lang w:val="en-US"/>
        </w:rPr>
        <w:t xml:space="preserve">™ XRS+ </w:t>
      </w:r>
      <w:r w:rsidRPr="00F470E3">
        <w:rPr>
          <w:szCs w:val="22"/>
        </w:rPr>
        <w:t>с</w:t>
      </w:r>
      <w:r w:rsidRPr="007867BD">
        <w:rPr>
          <w:szCs w:val="22"/>
          <w:lang w:val="en-US"/>
        </w:rPr>
        <w:t xml:space="preserve"> </w:t>
      </w:r>
      <w:r w:rsidRPr="00F470E3">
        <w:rPr>
          <w:szCs w:val="22"/>
        </w:rPr>
        <w:t>программным</w:t>
      </w:r>
      <w:r w:rsidRPr="007867BD">
        <w:rPr>
          <w:szCs w:val="22"/>
          <w:lang w:val="en-US"/>
        </w:rPr>
        <w:t xml:space="preserve"> </w:t>
      </w:r>
      <w:r w:rsidRPr="00F470E3">
        <w:rPr>
          <w:szCs w:val="22"/>
        </w:rPr>
        <w:t>обеспечением</w:t>
      </w:r>
      <w:r w:rsidRPr="007867BD">
        <w:rPr>
          <w:szCs w:val="22"/>
          <w:lang w:val="en-US"/>
        </w:rPr>
        <w:t xml:space="preserve"> Image Lab™ // </w:t>
      </w:r>
      <w:r w:rsidRPr="00F470E3">
        <w:rPr>
          <w:szCs w:val="22"/>
        </w:rPr>
        <w:t>Руководство</w:t>
      </w:r>
      <w:r w:rsidRPr="007867BD">
        <w:rPr>
          <w:szCs w:val="22"/>
          <w:lang w:val="en-US"/>
        </w:rPr>
        <w:t xml:space="preserve"> </w:t>
      </w:r>
      <w:r w:rsidRPr="00F470E3">
        <w:rPr>
          <w:szCs w:val="22"/>
        </w:rPr>
        <w:t>по</w:t>
      </w:r>
      <w:r w:rsidRPr="007867BD">
        <w:rPr>
          <w:szCs w:val="22"/>
          <w:lang w:val="en-US"/>
        </w:rPr>
        <w:t xml:space="preserve"> </w:t>
      </w:r>
      <w:r w:rsidRPr="00F470E3">
        <w:rPr>
          <w:szCs w:val="22"/>
        </w:rPr>
        <w:t>эксплуатации</w:t>
      </w:r>
      <w:r w:rsidRPr="007867BD">
        <w:rPr>
          <w:szCs w:val="22"/>
          <w:lang w:val="en-US"/>
        </w:rPr>
        <w:t>.</w:t>
      </w:r>
      <w:r w:rsidRPr="007867BD">
        <w:rPr>
          <w:lang w:val="en-US"/>
        </w:rPr>
        <w:t xml:space="preserve"> </w:t>
      </w:r>
      <w:r w:rsidRPr="00F470E3">
        <w:rPr>
          <w:szCs w:val="22"/>
        </w:rPr>
        <w:t>Версия</w:t>
      </w:r>
      <w:r w:rsidRPr="007867BD">
        <w:rPr>
          <w:szCs w:val="22"/>
          <w:lang w:val="en-US"/>
        </w:rPr>
        <w:t xml:space="preserve"> 5.1</w:t>
      </w:r>
      <w:r>
        <w:rPr>
          <w:szCs w:val="22"/>
          <w:lang w:val="en-US"/>
        </w:rPr>
        <w:t>.</w:t>
      </w:r>
    </w:p>
    <w:p w14:paraId="054C9CAE" w14:textId="77777777" w:rsidR="007867BD" w:rsidRPr="008D12BC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8D12BC">
        <w:rPr>
          <w:szCs w:val="22"/>
          <w:lang w:val="en-US"/>
        </w:rPr>
        <w:t xml:space="preserve">Methods in Molecular Biology / </w:t>
      </w:r>
      <w:proofErr w:type="spellStart"/>
      <w:r w:rsidRPr="008D12BC">
        <w:rPr>
          <w:szCs w:val="22"/>
          <w:lang w:val="en-US"/>
        </w:rPr>
        <w:t>ред</w:t>
      </w:r>
      <w:proofErr w:type="spellEnd"/>
      <w:r w:rsidRPr="008D12BC">
        <w:rPr>
          <w:szCs w:val="22"/>
          <w:lang w:val="en-US"/>
        </w:rPr>
        <w:t>.: Teresa S. Hawley, Robert G. Hawley. Totowa, NJ: Humana Press, 2004. Т. 263.</w:t>
      </w:r>
    </w:p>
    <w:p w14:paraId="6723608D" w14:textId="77777777" w:rsidR="007867BD" w:rsidRPr="009A1B5F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r w:rsidRPr="001B2BB6">
        <w:rPr>
          <w:szCs w:val="28"/>
          <w:lang w:val="en-US"/>
        </w:rPr>
        <w:t>Bonnevier J. et al. Physics of a Flow Cytometer // Flow Cytometry Basics for the Non-Expert / ed. Goetz C., Hammerbeck C., Bonnevier J. Cham: Springer International Publishing, 2018. P. 13–24.</w:t>
      </w:r>
    </w:p>
    <w:p w14:paraId="14BA40D8" w14:textId="74E0AFF9" w:rsidR="004A6AB7" w:rsidRPr="004A6AB7" w:rsidRDefault="004A6AB7" w:rsidP="004A6AB7">
      <w:pPr>
        <w:pStyle w:val="a1"/>
        <w:numPr>
          <w:ilvl w:val="0"/>
          <w:numId w:val="43"/>
        </w:numPr>
        <w:spacing w:after="100" w:line="259" w:lineRule="auto"/>
        <w:rPr>
          <w:szCs w:val="22"/>
          <w:lang w:val="en-US"/>
        </w:rPr>
      </w:pPr>
      <w:proofErr w:type="spellStart"/>
      <w:r w:rsidRPr="004A6AB7">
        <w:rPr>
          <w:szCs w:val="22"/>
          <w:lang w:val="en-US"/>
        </w:rPr>
        <w:t>Ramström</w:t>
      </w:r>
      <w:proofErr w:type="spellEnd"/>
      <w:r w:rsidRPr="004A6AB7">
        <w:rPr>
          <w:szCs w:val="22"/>
          <w:lang w:val="en-US"/>
        </w:rPr>
        <w:t xml:space="preserve"> et al. Platelet Function Determined by Flow Cytometry: New Perspectives? // Seminars in Thrombosis and Hemostasis, 2016.</w:t>
      </w:r>
    </w:p>
    <w:p w14:paraId="533BFAE8" w14:textId="77777777" w:rsidR="007867BD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</w:rPr>
      </w:pPr>
      <w:r w:rsidRPr="006173E4">
        <w:rPr>
          <w:szCs w:val="22"/>
          <w:lang w:val="en-US"/>
        </w:rPr>
        <w:t xml:space="preserve">Ignatova A. A. </w:t>
      </w:r>
      <w:r w:rsidRPr="006173E4">
        <w:rPr>
          <w:szCs w:val="22"/>
        </w:rPr>
        <w:t>и</w:t>
      </w:r>
      <w:r w:rsidRPr="006173E4">
        <w:rPr>
          <w:szCs w:val="22"/>
          <w:lang w:val="en-US"/>
        </w:rPr>
        <w:t xml:space="preserve"> </w:t>
      </w:r>
      <w:proofErr w:type="spellStart"/>
      <w:r w:rsidRPr="006173E4">
        <w:rPr>
          <w:szCs w:val="22"/>
        </w:rPr>
        <w:t>др</w:t>
      </w:r>
      <w:proofErr w:type="spellEnd"/>
      <w:r w:rsidRPr="006173E4">
        <w:rPr>
          <w:szCs w:val="22"/>
          <w:lang w:val="en-US"/>
        </w:rPr>
        <w:t xml:space="preserve">. Flow cytometry for pediatric platelets // Platelets. </w:t>
      </w:r>
      <w:r w:rsidRPr="007867BD">
        <w:rPr>
          <w:szCs w:val="22"/>
          <w:lang w:val="en-US"/>
        </w:rPr>
        <w:t xml:space="preserve">2018. </w:t>
      </w:r>
      <w:r w:rsidRPr="006173E4">
        <w:rPr>
          <w:szCs w:val="22"/>
        </w:rPr>
        <w:t>Т. 30. № 4. С. 428-437.</w:t>
      </w:r>
    </w:p>
    <w:p w14:paraId="3F156F85" w14:textId="77777777" w:rsidR="007867BD" w:rsidRPr="00F470E3" w:rsidRDefault="007867BD" w:rsidP="007867BD">
      <w:pPr>
        <w:pStyle w:val="a1"/>
        <w:numPr>
          <w:ilvl w:val="0"/>
          <w:numId w:val="43"/>
        </w:numPr>
        <w:spacing w:after="100" w:line="259" w:lineRule="auto"/>
        <w:rPr>
          <w:szCs w:val="22"/>
        </w:rPr>
      </w:pPr>
      <w:r w:rsidRPr="006173E4">
        <w:rPr>
          <w:szCs w:val="22"/>
          <w:lang w:val="en-US"/>
        </w:rPr>
        <w:t xml:space="preserve">Rand M. L., Kuhle S. Platelets and platelet function testing in children // Progress in Pediatric Cardiology. </w:t>
      </w:r>
      <w:r w:rsidRPr="006173E4">
        <w:rPr>
          <w:szCs w:val="22"/>
        </w:rPr>
        <w:t>2005. Т. 21. № 1. С. 63-69.</w:t>
      </w:r>
    </w:p>
    <w:p w14:paraId="3D7C96AC" w14:textId="55000FC4" w:rsidR="007867BD" w:rsidRDefault="007867BD">
      <w:pPr>
        <w:spacing w:after="160" w:line="259" w:lineRule="auto"/>
        <w:ind w:firstLine="0"/>
        <w:jc w:val="left"/>
      </w:pPr>
      <w:r>
        <w:br w:type="page"/>
      </w:r>
    </w:p>
    <w:p w14:paraId="5E73F43C" w14:textId="77777777" w:rsidR="00376447" w:rsidRPr="002A7CFC" w:rsidRDefault="00376447" w:rsidP="00376447">
      <w:pPr>
        <w:shd w:val="clear" w:color="auto" w:fill="FFFFFF"/>
        <w:rPr>
          <w:b/>
          <w:color w:val="000000"/>
          <w:szCs w:val="28"/>
        </w:rPr>
      </w:pPr>
    </w:p>
    <w:p w14:paraId="216D8228" w14:textId="77777777" w:rsidR="00376447" w:rsidRPr="002A7CFC" w:rsidRDefault="00376447" w:rsidP="00376447">
      <w:pPr>
        <w:shd w:val="clear" w:color="auto" w:fill="FFFFFF"/>
        <w:rPr>
          <w:b/>
          <w:color w:val="000000"/>
          <w:szCs w:val="28"/>
        </w:rPr>
      </w:pPr>
    </w:p>
    <w:p w14:paraId="012702A4" w14:textId="77777777" w:rsidR="00376447" w:rsidRPr="002A7CFC" w:rsidRDefault="00376447" w:rsidP="00376447">
      <w:pPr>
        <w:shd w:val="clear" w:color="auto" w:fill="FFFFFF"/>
        <w:rPr>
          <w:b/>
          <w:color w:val="000000"/>
          <w:szCs w:val="28"/>
        </w:rPr>
      </w:pPr>
    </w:p>
    <w:p w14:paraId="509CF357" w14:textId="77777777" w:rsidR="00376447" w:rsidRPr="002A7CFC" w:rsidRDefault="00376447" w:rsidP="00376447">
      <w:pPr>
        <w:shd w:val="clear" w:color="auto" w:fill="FFFFFF"/>
        <w:rPr>
          <w:b/>
          <w:color w:val="000000"/>
          <w:szCs w:val="28"/>
        </w:rPr>
      </w:pPr>
    </w:p>
    <w:p w14:paraId="30303F6D" w14:textId="77777777" w:rsidR="00376447" w:rsidRPr="002A7CFC" w:rsidRDefault="00376447" w:rsidP="00376447">
      <w:pPr>
        <w:shd w:val="clear" w:color="auto" w:fill="FFFFFF"/>
        <w:rPr>
          <w:b/>
          <w:color w:val="000000"/>
          <w:szCs w:val="28"/>
        </w:rPr>
      </w:pPr>
    </w:p>
    <w:p w14:paraId="45FE1057" w14:textId="77777777" w:rsidR="00376447" w:rsidRPr="002A7CFC" w:rsidRDefault="00376447" w:rsidP="00376447">
      <w:pPr>
        <w:shd w:val="clear" w:color="auto" w:fill="FFFFFF"/>
        <w:rPr>
          <w:b/>
          <w:color w:val="000000"/>
          <w:szCs w:val="28"/>
        </w:rPr>
      </w:pPr>
    </w:p>
    <w:p w14:paraId="3EC5A7FB" w14:textId="77777777" w:rsidR="00376447" w:rsidRPr="002A7CFC" w:rsidRDefault="00376447" w:rsidP="00376447">
      <w:pPr>
        <w:shd w:val="clear" w:color="auto" w:fill="FFFFFF"/>
        <w:rPr>
          <w:b/>
          <w:color w:val="000000"/>
          <w:szCs w:val="28"/>
        </w:rPr>
      </w:pPr>
    </w:p>
    <w:p w14:paraId="3FCA21E0" w14:textId="77777777" w:rsidR="00376447" w:rsidRPr="0041049E" w:rsidRDefault="00376447" w:rsidP="00376447">
      <w:pPr>
        <w:shd w:val="clear" w:color="auto" w:fill="FFFFFF"/>
        <w:rPr>
          <w:szCs w:val="28"/>
        </w:rPr>
      </w:pPr>
      <w:r w:rsidRPr="0041049E">
        <w:rPr>
          <w:szCs w:val="28"/>
        </w:rPr>
        <w:t>Выпускная квалификационная работа на тему</w:t>
      </w:r>
    </w:p>
    <w:p w14:paraId="4882521C" w14:textId="2FEEA106" w:rsidR="00376447" w:rsidRPr="0041049E" w:rsidRDefault="00376447" w:rsidP="00376447">
      <w:pPr>
        <w:shd w:val="clear" w:color="auto" w:fill="FFFFFF"/>
        <w:rPr>
          <w:szCs w:val="28"/>
        </w:rPr>
      </w:pPr>
      <w:r w:rsidRPr="0041049E">
        <w:rPr>
          <w:szCs w:val="28"/>
        </w:rPr>
        <w:t>«</w:t>
      </w:r>
      <w:r w:rsidRPr="00376447">
        <w:rPr>
          <w:szCs w:val="28"/>
        </w:rPr>
        <w:t>Исследование взаимосвязи уровня фосфорилирования белка VASP с фармакологически или патологически индуцированной рефрактерностью тромбоцитов</w:t>
      </w:r>
      <w:r w:rsidRPr="0041049E">
        <w:rPr>
          <w:szCs w:val="28"/>
        </w:rPr>
        <w:t>»</w:t>
      </w:r>
    </w:p>
    <w:p w14:paraId="4A94DDCE" w14:textId="77777777" w:rsidR="00376447" w:rsidRPr="0041049E" w:rsidRDefault="00376447" w:rsidP="00376447">
      <w:pPr>
        <w:shd w:val="clear" w:color="auto" w:fill="FFFFFF"/>
        <w:rPr>
          <w:szCs w:val="28"/>
        </w:rPr>
      </w:pPr>
      <w:r w:rsidRPr="0041049E">
        <w:rPr>
          <w:szCs w:val="28"/>
        </w:rPr>
        <w:t>выполнена мной самостоятельно. Все использованные в работе материалы и положения из научной литературы и других источников имеют ссылки на них.</w:t>
      </w:r>
    </w:p>
    <w:p w14:paraId="4C0DF550" w14:textId="77777777" w:rsidR="00376447" w:rsidRPr="0041049E" w:rsidRDefault="00376447" w:rsidP="00376447">
      <w:pPr>
        <w:shd w:val="clear" w:color="auto" w:fill="FFFFFF"/>
        <w:rPr>
          <w:szCs w:val="28"/>
        </w:rPr>
      </w:pPr>
    </w:p>
    <w:p w14:paraId="4E88D0DC" w14:textId="2C0BEF02" w:rsidR="00376447" w:rsidRPr="0041049E" w:rsidRDefault="00376447" w:rsidP="00376447">
      <w:pPr>
        <w:shd w:val="clear" w:color="auto" w:fill="FFFFFF"/>
        <w:rPr>
          <w:szCs w:val="28"/>
        </w:rPr>
      </w:pPr>
      <w:r w:rsidRPr="0041049E">
        <w:rPr>
          <w:szCs w:val="28"/>
        </w:rPr>
        <w:t xml:space="preserve">Список использованных источников содержит </w:t>
      </w:r>
      <w:r w:rsidR="006A608B" w:rsidRPr="00F476D4">
        <w:rPr>
          <w:szCs w:val="28"/>
        </w:rPr>
        <w:t>9</w:t>
      </w:r>
      <w:r w:rsidR="004A6AB7">
        <w:rPr>
          <w:szCs w:val="28"/>
        </w:rPr>
        <w:t>7</w:t>
      </w:r>
      <w:r w:rsidR="005722B5">
        <w:rPr>
          <w:szCs w:val="28"/>
        </w:rPr>
        <w:t xml:space="preserve"> </w:t>
      </w:r>
      <w:r w:rsidRPr="0041049E">
        <w:rPr>
          <w:szCs w:val="28"/>
        </w:rPr>
        <w:t>наименовани</w:t>
      </w:r>
      <w:r w:rsidR="003A76A8">
        <w:rPr>
          <w:szCs w:val="28"/>
        </w:rPr>
        <w:t>й</w:t>
      </w:r>
      <w:r w:rsidRPr="0041049E">
        <w:rPr>
          <w:szCs w:val="28"/>
        </w:rPr>
        <w:t>.</w:t>
      </w:r>
    </w:p>
    <w:p w14:paraId="71C156BE" w14:textId="6894B12D" w:rsidR="00376447" w:rsidRPr="0041049E" w:rsidRDefault="00376447" w:rsidP="00376447">
      <w:pPr>
        <w:shd w:val="clear" w:color="auto" w:fill="FFFFFF"/>
        <w:rPr>
          <w:szCs w:val="28"/>
        </w:rPr>
      </w:pPr>
      <w:r w:rsidRPr="0041049E">
        <w:rPr>
          <w:szCs w:val="28"/>
        </w:rPr>
        <w:t>ВКР сдана на кафедру «__» _________ 202</w:t>
      </w:r>
      <w:r>
        <w:rPr>
          <w:szCs w:val="28"/>
        </w:rPr>
        <w:t>6</w:t>
      </w:r>
      <w:r w:rsidRPr="0041049E">
        <w:rPr>
          <w:szCs w:val="28"/>
        </w:rPr>
        <w:t xml:space="preserve"> г.</w:t>
      </w:r>
    </w:p>
    <w:p w14:paraId="2129BA86" w14:textId="77777777" w:rsidR="00376447" w:rsidRPr="0041049E" w:rsidRDefault="00376447" w:rsidP="00376447">
      <w:pPr>
        <w:shd w:val="clear" w:color="auto" w:fill="FFFFFF"/>
        <w:rPr>
          <w:szCs w:val="28"/>
        </w:rPr>
      </w:pPr>
    </w:p>
    <w:p w14:paraId="58E57820" w14:textId="77777777" w:rsidR="00376447" w:rsidRPr="0041049E" w:rsidRDefault="00376447" w:rsidP="00376447">
      <w:pPr>
        <w:shd w:val="clear" w:color="auto" w:fill="FFFFFF"/>
        <w:rPr>
          <w:szCs w:val="28"/>
        </w:rPr>
      </w:pPr>
    </w:p>
    <w:p w14:paraId="763E4E78" w14:textId="77777777" w:rsidR="00376447" w:rsidRPr="0041049E" w:rsidRDefault="00376447" w:rsidP="00376447">
      <w:pPr>
        <w:shd w:val="clear" w:color="auto" w:fill="FFFFFF"/>
        <w:rPr>
          <w:szCs w:val="28"/>
        </w:rPr>
      </w:pPr>
    </w:p>
    <w:p w14:paraId="4F55528B" w14:textId="77777777" w:rsidR="00376447" w:rsidRPr="0041049E" w:rsidRDefault="00376447" w:rsidP="00376447">
      <w:pPr>
        <w:shd w:val="clear" w:color="auto" w:fill="FFFFFF"/>
        <w:rPr>
          <w:szCs w:val="28"/>
        </w:rPr>
      </w:pPr>
      <w:r w:rsidRPr="0041049E">
        <w:rPr>
          <w:szCs w:val="28"/>
        </w:rPr>
        <w:t xml:space="preserve">Автор ВКР </w:t>
      </w:r>
    </w:p>
    <w:p w14:paraId="174C8F91" w14:textId="0E861FB1" w:rsidR="00376447" w:rsidRPr="00C8748E" w:rsidRDefault="00376447" w:rsidP="00376447">
      <w:pPr>
        <w:shd w:val="clear" w:color="auto" w:fill="FFFFFF"/>
        <w:rPr>
          <w:szCs w:val="28"/>
          <w:lang w:val="en-US"/>
        </w:rPr>
      </w:pPr>
      <w:r w:rsidRPr="0041049E">
        <w:rPr>
          <w:szCs w:val="28"/>
        </w:rPr>
        <w:t xml:space="preserve">                    ____________ / </w:t>
      </w:r>
      <w:r>
        <w:rPr>
          <w:szCs w:val="28"/>
        </w:rPr>
        <w:t>Кузнецова Елизавета Владимировна</w:t>
      </w:r>
    </w:p>
    <w:p w14:paraId="6F2C64D2" w14:textId="77777777" w:rsidR="00376447" w:rsidRPr="00C7734A" w:rsidRDefault="00376447" w:rsidP="00376447">
      <w:pPr>
        <w:rPr>
          <w:color w:val="000000" w:themeColor="text1"/>
          <w:szCs w:val="28"/>
        </w:rPr>
      </w:pPr>
    </w:p>
    <w:p w14:paraId="6156EAA0" w14:textId="77777777" w:rsidR="00376447" w:rsidRPr="007831DA" w:rsidRDefault="00376447" w:rsidP="00E52313">
      <w:pPr>
        <w:spacing w:after="160" w:line="259" w:lineRule="auto"/>
        <w:jc w:val="left"/>
      </w:pPr>
    </w:p>
    <w:sectPr w:rsidR="00376447" w:rsidRPr="007831DA" w:rsidSect="006024FD">
      <w:footerReference w:type="default" r:id="rId20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7CDAB" w14:textId="77777777" w:rsidR="00FE3085" w:rsidRDefault="00FE3085" w:rsidP="006D23C6">
      <w:r>
        <w:separator/>
      </w:r>
    </w:p>
  </w:endnote>
  <w:endnote w:type="continuationSeparator" w:id="0">
    <w:p w14:paraId="52F54B46" w14:textId="77777777" w:rsidR="00FE3085" w:rsidRDefault="00FE3085" w:rsidP="006D2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50357838"/>
      <w:docPartObj>
        <w:docPartGallery w:val="Page Numbers (Bottom of Page)"/>
        <w:docPartUnique/>
      </w:docPartObj>
    </w:sdtPr>
    <w:sdtEndPr>
      <w:rPr>
        <w:sz w:val="24"/>
      </w:rPr>
    </w:sdtEndPr>
    <w:sdtContent>
      <w:p w14:paraId="76F04726" w14:textId="77777777" w:rsidR="006024FD" w:rsidRPr="006024FD" w:rsidRDefault="006024FD">
        <w:pPr>
          <w:pStyle w:val="ad"/>
          <w:jc w:val="center"/>
          <w:rPr>
            <w:sz w:val="24"/>
          </w:rPr>
        </w:pPr>
        <w:r w:rsidRPr="006024FD">
          <w:rPr>
            <w:sz w:val="24"/>
          </w:rPr>
          <w:fldChar w:fldCharType="begin"/>
        </w:r>
        <w:r w:rsidRPr="006024FD">
          <w:rPr>
            <w:sz w:val="24"/>
          </w:rPr>
          <w:instrText>PAGE   \* MERGEFORMAT</w:instrText>
        </w:r>
        <w:r w:rsidRPr="006024FD">
          <w:rPr>
            <w:sz w:val="24"/>
          </w:rPr>
          <w:fldChar w:fldCharType="separate"/>
        </w:r>
        <w:r w:rsidR="00DC5F27">
          <w:rPr>
            <w:noProof/>
            <w:sz w:val="24"/>
          </w:rPr>
          <w:t>3</w:t>
        </w:r>
        <w:r w:rsidRPr="006024FD">
          <w:rPr>
            <w:sz w:val="24"/>
          </w:rPr>
          <w:fldChar w:fldCharType="end"/>
        </w:r>
      </w:p>
    </w:sdtContent>
  </w:sdt>
  <w:p w14:paraId="7AE66B2C" w14:textId="77777777" w:rsidR="006024FD" w:rsidRDefault="006024FD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60E73" w14:textId="77777777" w:rsidR="00FE3085" w:rsidRDefault="00FE3085" w:rsidP="006D23C6">
      <w:r>
        <w:separator/>
      </w:r>
    </w:p>
  </w:footnote>
  <w:footnote w:type="continuationSeparator" w:id="0">
    <w:p w14:paraId="50F4806A" w14:textId="77777777" w:rsidR="00FE3085" w:rsidRDefault="00FE3085" w:rsidP="006D23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7843"/>
    <w:multiLevelType w:val="multilevel"/>
    <w:tmpl w:val="382417C2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b w:val="0"/>
      </w:rPr>
    </w:lvl>
  </w:abstractNum>
  <w:abstractNum w:abstractNumId="1" w15:restartNumberingAfterBreak="0">
    <w:nsid w:val="01361D83"/>
    <w:multiLevelType w:val="multilevel"/>
    <w:tmpl w:val="382417C2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b w:val="0"/>
      </w:rPr>
    </w:lvl>
  </w:abstractNum>
  <w:abstractNum w:abstractNumId="2" w15:restartNumberingAfterBreak="0">
    <w:nsid w:val="01BF1AA8"/>
    <w:multiLevelType w:val="hybridMultilevel"/>
    <w:tmpl w:val="A28EA17A"/>
    <w:lvl w:ilvl="0" w:tplc="26D668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38B2337"/>
    <w:multiLevelType w:val="hybridMultilevel"/>
    <w:tmpl w:val="7F94E77C"/>
    <w:lvl w:ilvl="0" w:tplc="0419000F">
      <w:start w:val="1"/>
      <w:numFmt w:val="decimal"/>
      <w:lvlText w:val="%1."/>
      <w:lvlJc w:val="left"/>
      <w:pPr>
        <w:ind w:left="1296" w:hanging="360"/>
      </w:pPr>
    </w:lvl>
    <w:lvl w:ilvl="1" w:tplc="04190019" w:tentative="1">
      <w:start w:val="1"/>
      <w:numFmt w:val="lowerLetter"/>
      <w:lvlText w:val="%2."/>
      <w:lvlJc w:val="left"/>
      <w:pPr>
        <w:ind w:left="2016" w:hanging="360"/>
      </w:pPr>
    </w:lvl>
    <w:lvl w:ilvl="2" w:tplc="0419001B" w:tentative="1">
      <w:start w:val="1"/>
      <w:numFmt w:val="lowerRoman"/>
      <w:lvlText w:val="%3."/>
      <w:lvlJc w:val="right"/>
      <w:pPr>
        <w:ind w:left="2736" w:hanging="180"/>
      </w:pPr>
    </w:lvl>
    <w:lvl w:ilvl="3" w:tplc="0419000F" w:tentative="1">
      <w:start w:val="1"/>
      <w:numFmt w:val="decimal"/>
      <w:lvlText w:val="%4."/>
      <w:lvlJc w:val="left"/>
      <w:pPr>
        <w:ind w:left="3456" w:hanging="360"/>
      </w:pPr>
    </w:lvl>
    <w:lvl w:ilvl="4" w:tplc="04190019" w:tentative="1">
      <w:start w:val="1"/>
      <w:numFmt w:val="lowerLetter"/>
      <w:lvlText w:val="%5."/>
      <w:lvlJc w:val="left"/>
      <w:pPr>
        <w:ind w:left="4176" w:hanging="360"/>
      </w:pPr>
    </w:lvl>
    <w:lvl w:ilvl="5" w:tplc="0419001B" w:tentative="1">
      <w:start w:val="1"/>
      <w:numFmt w:val="lowerRoman"/>
      <w:lvlText w:val="%6."/>
      <w:lvlJc w:val="right"/>
      <w:pPr>
        <w:ind w:left="4896" w:hanging="180"/>
      </w:pPr>
    </w:lvl>
    <w:lvl w:ilvl="6" w:tplc="0419000F" w:tentative="1">
      <w:start w:val="1"/>
      <w:numFmt w:val="decimal"/>
      <w:lvlText w:val="%7."/>
      <w:lvlJc w:val="left"/>
      <w:pPr>
        <w:ind w:left="5616" w:hanging="360"/>
      </w:pPr>
    </w:lvl>
    <w:lvl w:ilvl="7" w:tplc="04190019" w:tentative="1">
      <w:start w:val="1"/>
      <w:numFmt w:val="lowerLetter"/>
      <w:lvlText w:val="%8."/>
      <w:lvlJc w:val="left"/>
      <w:pPr>
        <w:ind w:left="6336" w:hanging="360"/>
      </w:pPr>
    </w:lvl>
    <w:lvl w:ilvl="8" w:tplc="041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4" w15:restartNumberingAfterBreak="0">
    <w:nsid w:val="049154D5"/>
    <w:multiLevelType w:val="multilevel"/>
    <w:tmpl w:val="79C6FEF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2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88" w:hanging="2160"/>
      </w:pPr>
      <w:rPr>
        <w:rFonts w:hint="default"/>
      </w:rPr>
    </w:lvl>
  </w:abstractNum>
  <w:abstractNum w:abstractNumId="5" w15:restartNumberingAfterBreak="0">
    <w:nsid w:val="06077099"/>
    <w:multiLevelType w:val="multilevel"/>
    <w:tmpl w:val="79C6FEF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2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88" w:hanging="2160"/>
      </w:pPr>
      <w:rPr>
        <w:rFonts w:hint="default"/>
      </w:rPr>
    </w:lvl>
  </w:abstractNum>
  <w:abstractNum w:abstractNumId="6" w15:restartNumberingAfterBreak="0">
    <w:nsid w:val="080B2E28"/>
    <w:multiLevelType w:val="hybridMultilevel"/>
    <w:tmpl w:val="C3623ED2"/>
    <w:lvl w:ilvl="0" w:tplc="04190019">
      <w:start w:val="1"/>
      <w:numFmt w:val="lowerLetter"/>
      <w:lvlText w:val="%1."/>
      <w:lvlJc w:val="left"/>
      <w:pPr>
        <w:ind w:left="1296" w:hanging="360"/>
      </w:pPr>
    </w:lvl>
    <w:lvl w:ilvl="1" w:tplc="04190019" w:tentative="1">
      <w:start w:val="1"/>
      <w:numFmt w:val="lowerLetter"/>
      <w:lvlText w:val="%2."/>
      <w:lvlJc w:val="left"/>
      <w:pPr>
        <w:ind w:left="2016" w:hanging="360"/>
      </w:pPr>
    </w:lvl>
    <w:lvl w:ilvl="2" w:tplc="0419001B" w:tentative="1">
      <w:start w:val="1"/>
      <w:numFmt w:val="lowerRoman"/>
      <w:lvlText w:val="%3."/>
      <w:lvlJc w:val="right"/>
      <w:pPr>
        <w:ind w:left="2736" w:hanging="180"/>
      </w:pPr>
    </w:lvl>
    <w:lvl w:ilvl="3" w:tplc="0419000F" w:tentative="1">
      <w:start w:val="1"/>
      <w:numFmt w:val="decimal"/>
      <w:lvlText w:val="%4."/>
      <w:lvlJc w:val="left"/>
      <w:pPr>
        <w:ind w:left="3456" w:hanging="360"/>
      </w:pPr>
    </w:lvl>
    <w:lvl w:ilvl="4" w:tplc="04190019" w:tentative="1">
      <w:start w:val="1"/>
      <w:numFmt w:val="lowerLetter"/>
      <w:lvlText w:val="%5."/>
      <w:lvlJc w:val="left"/>
      <w:pPr>
        <w:ind w:left="4176" w:hanging="360"/>
      </w:pPr>
    </w:lvl>
    <w:lvl w:ilvl="5" w:tplc="0419001B" w:tentative="1">
      <w:start w:val="1"/>
      <w:numFmt w:val="lowerRoman"/>
      <w:lvlText w:val="%6."/>
      <w:lvlJc w:val="right"/>
      <w:pPr>
        <w:ind w:left="4896" w:hanging="180"/>
      </w:pPr>
    </w:lvl>
    <w:lvl w:ilvl="6" w:tplc="0419000F" w:tentative="1">
      <w:start w:val="1"/>
      <w:numFmt w:val="decimal"/>
      <w:lvlText w:val="%7."/>
      <w:lvlJc w:val="left"/>
      <w:pPr>
        <w:ind w:left="5616" w:hanging="360"/>
      </w:pPr>
    </w:lvl>
    <w:lvl w:ilvl="7" w:tplc="04190019" w:tentative="1">
      <w:start w:val="1"/>
      <w:numFmt w:val="lowerLetter"/>
      <w:lvlText w:val="%8."/>
      <w:lvlJc w:val="left"/>
      <w:pPr>
        <w:ind w:left="6336" w:hanging="360"/>
      </w:pPr>
    </w:lvl>
    <w:lvl w:ilvl="8" w:tplc="041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7" w15:restartNumberingAfterBreak="0">
    <w:nsid w:val="09CB6270"/>
    <w:multiLevelType w:val="multilevel"/>
    <w:tmpl w:val="4EF8E6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28" w:hanging="1080"/>
      </w:pPr>
      <w:rPr>
        <w:rFonts w:hint="default"/>
      </w:rPr>
    </w:lvl>
    <w:lvl w:ilvl="4">
      <w:start w:val="2"/>
      <w:numFmt w:val="decimal"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88" w:hanging="2160"/>
      </w:pPr>
      <w:rPr>
        <w:rFonts w:hint="default"/>
      </w:rPr>
    </w:lvl>
  </w:abstractNum>
  <w:abstractNum w:abstractNumId="8" w15:restartNumberingAfterBreak="0">
    <w:nsid w:val="0E156E14"/>
    <w:multiLevelType w:val="multilevel"/>
    <w:tmpl w:val="79C6FEF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2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88" w:hanging="2160"/>
      </w:pPr>
      <w:rPr>
        <w:rFonts w:hint="default"/>
      </w:rPr>
    </w:lvl>
  </w:abstractNum>
  <w:abstractNum w:abstractNumId="9" w15:restartNumberingAfterBreak="0">
    <w:nsid w:val="0E2F5CBC"/>
    <w:multiLevelType w:val="multilevel"/>
    <w:tmpl w:val="B9FEB840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  <w:b/>
        <w:bCs/>
      </w:rPr>
    </w:lvl>
    <w:lvl w:ilvl="2">
      <w:start w:val="4"/>
      <w:numFmt w:val="decimal"/>
      <w:lvlText w:val="%1.%2.%3."/>
      <w:lvlJc w:val="left"/>
      <w:pPr>
        <w:ind w:left="2138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b w:val="0"/>
      </w:rPr>
    </w:lvl>
  </w:abstractNum>
  <w:abstractNum w:abstractNumId="10" w15:restartNumberingAfterBreak="0">
    <w:nsid w:val="111D32F6"/>
    <w:multiLevelType w:val="multilevel"/>
    <w:tmpl w:val="50C041D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 w15:restartNumberingAfterBreak="0">
    <w:nsid w:val="123371FA"/>
    <w:multiLevelType w:val="multilevel"/>
    <w:tmpl w:val="79C6FEF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2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88" w:hanging="2160"/>
      </w:pPr>
      <w:rPr>
        <w:rFonts w:hint="default"/>
      </w:rPr>
    </w:lvl>
  </w:abstractNum>
  <w:abstractNum w:abstractNumId="12" w15:restartNumberingAfterBreak="0">
    <w:nsid w:val="15243BD8"/>
    <w:multiLevelType w:val="multilevel"/>
    <w:tmpl w:val="79C6FEF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2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88" w:hanging="2160"/>
      </w:pPr>
      <w:rPr>
        <w:rFonts w:hint="default"/>
      </w:rPr>
    </w:lvl>
  </w:abstractNum>
  <w:abstractNum w:abstractNumId="13" w15:restartNumberingAfterBreak="0">
    <w:nsid w:val="19FE4E08"/>
    <w:multiLevelType w:val="hybridMultilevel"/>
    <w:tmpl w:val="91F867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D33197"/>
    <w:multiLevelType w:val="multilevel"/>
    <w:tmpl w:val="2224124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5" w15:restartNumberingAfterBreak="0">
    <w:nsid w:val="21EB7DA5"/>
    <w:multiLevelType w:val="multilevel"/>
    <w:tmpl w:val="D3C83AFA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  <w:b/>
        <w:bCs/>
      </w:rPr>
    </w:lvl>
    <w:lvl w:ilvl="2">
      <w:start w:val="4"/>
      <w:numFmt w:val="decimal"/>
      <w:lvlText w:val="%1.%2.%3."/>
      <w:lvlJc w:val="left"/>
      <w:pPr>
        <w:ind w:left="2138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b w:val="0"/>
      </w:rPr>
    </w:lvl>
  </w:abstractNum>
  <w:abstractNum w:abstractNumId="16" w15:restartNumberingAfterBreak="0">
    <w:nsid w:val="255979CE"/>
    <w:multiLevelType w:val="hybridMultilevel"/>
    <w:tmpl w:val="564AF14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27AE756D"/>
    <w:multiLevelType w:val="hybridMultilevel"/>
    <w:tmpl w:val="D90C544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2AD6030B"/>
    <w:multiLevelType w:val="multilevel"/>
    <w:tmpl w:val="62AE462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28" w:hanging="1080"/>
      </w:pPr>
      <w:rPr>
        <w:rFonts w:hint="default"/>
      </w:rPr>
    </w:lvl>
    <w:lvl w:ilvl="4">
      <w:start w:val="2"/>
      <w:numFmt w:val="decimal"/>
      <w:lvlText w:val="%5."/>
      <w:lvlJc w:val="left"/>
      <w:pPr>
        <w:ind w:left="1224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88" w:hanging="2160"/>
      </w:pPr>
      <w:rPr>
        <w:rFonts w:hint="default"/>
      </w:rPr>
    </w:lvl>
  </w:abstractNum>
  <w:abstractNum w:abstractNumId="19" w15:restartNumberingAfterBreak="0">
    <w:nsid w:val="2AF41A33"/>
    <w:multiLevelType w:val="hybridMultilevel"/>
    <w:tmpl w:val="79CAD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2B7F5C10"/>
    <w:multiLevelType w:val="multilevel"/>
    <w:tmpl w:val="1AB4BC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2C543FB5"/>
    <w:multiLevelType w:val="multilevel"/>
    <w:tmpl w:val="89B8F43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2" w15:restartNumberingAfterBreak="0">
    <w:nsid w:val="2FB20B84"/>
    <w:multiLevelType w:val="multilevel"/>
    <w:tmpl w:val="75C6D200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pStyle w:val="5"/>
      <w:lvlText w:val="%1.%2."/>
      <w:lvlJc w:val="left"/>
      <w:pPr>
        <w:ind w:left="1429" w:hanging="720"/>
      </w:pPr>
      <w:rPr>
        <w:rFonts w:hint="default"/>
        <w:b/>
        <w:bCs/>
      </w:rPr>
    </w:lvl>
    <w:lvl w:ilvl="2">
      <w:start w:val="1"/>
      <w:numFmt w:val="decimal"/>
      <w:pStyle w:val="6"/>
      <w:lvlText w:val="%1.%2.%3."/>
      <w:lvlJc w:val="left"/>
      <w:pPr>
        <w:ind w:left="2138" w:hanging="720"/>
      </w:pPr>
      <w:rPr>
        <w:rFonts w:hint="default"/>
        <w:b/>
        <w:bCs w:val="0"/>
      </w:rPr>
    </w:lvl>
    <w:lvl w:ilvl="3">
      <w:start w:val="1"/>
      <w:numFmt w:val="decimal"/>
      <w:pStyle w:val="7"/>
      <w:lvlText w:val="%1.%2.%3.%4."/>
      <w:lvlJc w:val="left"/>
      <w:pPr>
        <w:ind w:left="3207" w:hanging="1080"/>
      </w:pPr>
      <w:rPr>
        <w:rFonts w:hint="default"/>
        <w:b/>
        <w:bCs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b w:val="0"/>
      </w:rPr>
    </w:lvl>
  </w:abstractNum>
  <w:abstractNum w:abstractNumId="23" w15:restartNumberingAfterBreak="0">
    <w:nsid w:val="321D4EA2"/>
    <w:multiLevelType w:val="multilevel"/>
    <w:tmpl w:val="4EF8E6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28" w:hanging="1080"/>
      </w:pPr>
      <w:rPr>
        <w:rFonts w:hint="default"/>
      </w:rPr>
    </w:lvl>
    <w:lvl w:ilvl="4">
      <w:start w:val="2"/>
      <w:numFmt w:val="decimal"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88" w:hanging="2160"/>
      </w:pPr>
      <w:rPr>
        <w:rFonts w:hint="default"/>
      </w:rPr>
    </w:lvl>
  </w:abstractNum>
  <w:abstractNum w:abstractNumId="24" w15:restartNumberingAfterBreak="0">
    <w:nsid w:val="362203FA"/>
    <w:multiLevelType w:val="multilevel"/>
    <w:tmpl w:val="E0E4230A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b w:val="0"/>
      </w:rPr>
    </w:lvl>
  </w:abstractNum>
  <w:abstractNum w:abstractNumId="25" w15:restartNumberingAfterBreak="0">
    <w:nsid w:val="38D908F6"/>
    <w:multiLevelType w:val="multilevel"/>
    <w:tmpl w:val="DDBC1F9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8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2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88" w:hanging="2160"/>
      </w:pPr>
      <w:rPr>
        <w:rFonts w:hint="default"/>
      </w:rPr>
    </w:lvl>
  </w:abstractNum>
  <w:abstractNum w:abstractNumId="26" w15:restartNumberingAfterBreak="0">
    <w:nsid w:val="3E91143C"/>
    <w:multiLevelType w:val="hybridMultilevel"/>
    <w:tmpl w:val="006EED6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3EF861FC"/>
    <w:multiLevelType w:val="multilevel"/>
    <w:tmpl w:val="E0E4230A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b w:val="0"/>
      </w:rPr>
    </w:lvl>
  </w:abstractNum>
  <w:abstractNum w:abstractNumId="28" w15:restartNumberingAfterBreak="0">
    <w:nsid w:val="44717787"/>
    <w:multiLevelType w:val="multilevel"/>
    <w:tmpl w:val="C26A14A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9" w15:restartNumberingAfterBreak="0">
    <w:nsid w:val="44AC2BE7"/>
    <w:multiLevelType w:val="multilevel"/>
    <w:tmpl w:val="4DFAE2EC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  <w:b w:val="0"/>
      </w:rPr>
    </w:lvl>
    <w:lvl w:ilvl="1">
      <w:numFmt w:val="decimal"/>
      <w:lvlText w:val="%2%1.1."/>
      <w:lvlJc w:val="left"/>
      <w:pPr>
        <w:ind w:left="1429" w:hanging="720"/>
      </w:pPr>
      <w:rPr>
        <w:rFonts w:hint="default"/>
        <w:b/>
        <w:bCs/>
      </w:rPr>
    </w:lvl>
    <w:lvl w:ilvl="2">
      <w:start w:val="4"/>
      <w:numFmt w:val="decimal"/>
      <w:lvlText w:val="%1.%2.%3."/>
      <w:lvlJc w:val="left"/>
      <w:pPr>
        <w:ind w:left="2138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b w:val="0"/>
      </w:rPr>
    </w:lvl>
  </w:abstractNum>
  <w:abstractNum w:abstractNumId="30" w15:restartNumberingAfterBreak="0">
    <w:nsid w:val="46A97C43"/>
    <w:multiLevelType w:val="hybridMultilevel"/>
    <w:tmpl w:val="F45AE5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4786166B"/>
    <w:multiLevelType w:val="hybridMultilevel"/>
    <w:tmpl w:val="565A27C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4C6F0A65"/>
    <w:multiLevelType w:val="multilevel"/>
    <w:tmpl w:val="EBE08086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  <w:b w:val="0"/>
      </w:rPr>
    </w:lvl>
    <w:lvl w:ilvl="1">
      <w:start w:val="3"/>
      <w:numFmt w:val="decimal"/>
      <w:lvlText w:val="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b w:val="0"/>
      </w:rPr>
    </w:lvl>
  </w:abstractNum>
  <w:abstractNum w:abstractNumId="33" w15:restartNumberingAfterBreak="0">
    <w:nsid w:val="4D186639"/>
    <w:multiLevelType w:val="multilevel"/>
    <w:tmpl w:val="DDBC1F9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8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2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88" w:hanging="2160"/>
      </w:pPr>
      <w:rPr>
        <w:rFonts w:hint="default"/>
      </w:rPr>
    </w:lvl>
  </w:abstractNum>
  <w:abstractNum w:abstractNumId="34" w15:restartNumberingAfterBreak="0">
    <w:nsid w:val="4F53581E"/>
    <w:multiLevelType w:val="multilevel"/>
    <w:tmpl w:val="791A57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8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pStyle w:val="9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5" w15:restartNumberingAfterBreak="0">
    <w:nsid w:val="52862B8E"/>
    <w:multiLevelType w:val="hybridMultilevel"/>
    <w:tmpl w:val="89702108"/>
    <w:lvl w:ilvl="0" w:tplc="FD7E615C">
      <w:start w:val="3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6" w15:restartNumberingAfterBreak="0">
    <w:nsid w:val="52D45942"/>
    <w:multiLevelType w:val="multilevel"/>
    <w:tmpl w:val="E0E4230A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b w:val="0"/>
      </w:rPr>
    </w:lvl>
  </w:abstractNum>
  <w:abstractNum w:abstractNumId="37" w15:restartNumberingAfterBreak="0">
    <w:nsid w:val="54311678"/>
    <w:multiLevelType w:val="multilevel"/>
    <w:tmpl w:val="D6C8495A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  <w:b w:val="0"/>
      </w:rPr>
    </w:lvl>
    <w:lvl w:ilvl="1">
      <w:start w:val="3"/>
      <w:numFmt w:val="decimal"/>
      <w:lvlText w:val="%1.1."/>
      <w:lvlJc w:val="left"/>
      <w:pPr>
        <w:ind w:left="1429" w:hanging="720"/>
      </w:pPr>
      <w:rPr>
        <w:rFonts w:hint="default"/>
        <w:b/>
        <w:bCs/>
      </w:rPr>
    </w:lvl>
    <w:lvl w:ilvl="2">
      <w:start w:val="4"/>
      <w:numFmt w:val="decimal"/>
      <w:lvlText w:val="%1.%2.%3."/>
      <w:lvlJc w:val="left"/>
      <w:pPr>
        <w:ind w:left="2138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b w:val="0"/>
      </w:rPr>
    </w:lvl>
  </w:abstractNum>
  <w:abstractNum w:abstractNumId="38" w15:restartNumberingAfterBreak="0">
    <w:nsid w:val="54481FBE"/>
    <w:multiLevelType w:val="multilevel"/>
    <w:tmpl w:val="DDBC1F9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8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2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88" w:hanging="2160"/>
      </w:pPr>
      <w:rPr>
        <w:rFonts w:hint="default"/>
      </w:rPr>
    </w:lvl>
  </w:abstractNum>
  <w:abstractNum w:abstractNumId="39" w15:restartNumberingAfterBreak="0">
    <w:nsid w:val="55266620"/>
    <w:multiLevelType w:val="hybridMultilevel"/>
    <w:tmpl w:val="8EFE1B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5CF1CF7"/>
    <w:multiLevelType w:val="multilevel"/>
    <w:tmpl w:val="50C041DC"/>
    <w:lvl w:ilvl="0">
      <w:start w:val="1"/>
      <w:numFmt w:val="decimal"/>
      <w:lvlText w:val="%1."/>
      <w:lvlJc w:val="left"/>
      <w:pPr>
        <w:ind w:left="254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5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2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3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09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17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88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956" w:hanging="2160"/>
      </w:pPr>
      <w:rPr>
        <w:rFonts w:hint="default"/>
      </w:rPr>
    </w:lvl>
  </w:abstractNum>
  <w:abstractNum w:abstractNumId="41" w15:restartNumberingAfterBreak="0">
    <w:nsid w:val="594D2A22"/>
    <w:multiLevelType w:val="multilevel"/>
    <w:tmpl w:val="4CCE101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2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88" w:hanging="2160"/>
      </w:pPr>
      <w:rPr>
        <w:rFonts w:hint="default"/>
      </w:rPr>
    </w:lvl>
  </w:abstractNum>
  <w:abstractNum w:abstractNumId="42" w15:restartNumberingAfterBreak="0">
    <w:nsid w:val="5A547FE1"/>
    <w:multiLevelType w:val="hybridMultilevel"/>
    <w:tmpl w:val="5DCCC368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5A746108"/>
    <w:multiLevelType w:val="hybridMultilevel"/>
    <w:tmpl w:val="7D34C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ABB0FBD"/>
    <w:multiLevelType w:val="multilevel"/>
    <w:tmpl w:val="03F4048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2.1"/>
      <w:lvlJc w:val="left"/>
      <w:pPr>
        <w:ind w:left="5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2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88" w:hanging="2160"/>
      </w:pPr>
      <w:rPr>
        <w:rFonts w:hint="default"/>
      </w:rPr>
    </w:lvl>
  </w:abstractNum>
  <w:abstractNum w:abstractNumId="45" w15:restartNumberingAfterBreak="0">
    <w:nsid w:val="62343F63"/>
    <w:multiLevelType w:val="hybridMultilevel"/>
    <w:tmpl w:val="ADC010F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3025B13"/>
    <w:multiLevelType w:val="multilevel"/>
    <w:tmpl w:val="50C041D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7" w15:restartNumberingAfterBreak="0">
    <w:nsid w:val="7CF76586"/>
    <w:multiLevelType w:val="hybridMultilevel"/>
    <w:tmpl w:val="16D2F684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773942548">
    <w:abstractNumId w:val="33"/>
  </w:num>
  <w:num w:numId="2" w16cid:durableId="348534585">
    <w:abstractNumId w:val="38"/>
  </w:num>
  <w:num w:numId="3" w16cid:durableId="1794522758">
    <w:abstractNumId w:val="42"/>
  </w:num>
  <w:num w:numId="4" w16cid:durableId="1125268359">
    <w:abstractNumId w:val="44"/>
  </w:num>
  <w:num w:numId="5" w16cid:durableId="2082830352">
    <w:abstractNumId w:val="25"/>
  </w:num>
  <w:num w:numId="6" w16cid:durableId="1946377241">
    <w:abstractNumId w:val="8"/>
  </w:num>
  <w:num w:numId="7" w16cid:durableId="137768370">
    <w:abstractNumId w:val="14"/>
  </w:num>
  <w:num w:numId="8" w16cid:durableId="1613440210">
    <w:abstractNumId w:val="40"/>
  </w:num>
  <w:num w:numId="9" w16cid:durableId="891504781">
    <w:abstractNumId w:val="46"/>
  </w:num>
  <w:num w:numId="10" w16cid:durableId="1177308671">
    <w:abstractNumId w:val="10"/>
  </w:num>
  <w:num w:numId="11" w16cid:durableId="2037388573">
    <w:abstractNumId w:val="22"/>
  </w:num>
  <w:num w:numId="12" w16cid:durableId="545459167">
    <w:abstractNumId w:val="2"/>
  </w:num>
  <w:num w:numId="13" w16cid:durableId="541094060">
    <w:abstractNumId w:val="26"/>
  </w:num>
  <w:num w:numId="14" w16cid:durableId="1197885479">
    <w:abstractNumId w:val="24"/>
  </w:num>
  <w:num w:numId="15" w16cid:durableId="1423994485">
    <w:abstractNumId w:val="36"/>
  </w:num>
  <w:num w:numId="16" w16cid:durableId="1127163474">
    <w:abstractNumId w:val="27"/>
  </w:num>
  <w:num w:numId="17" w16cid:durableId="725757187">
    <w:abstractNumId w:val="35"/>
  </w:num>
  <w:num w:numId="18" w16cid:durableId="532499847">
    <w:abstractNumId w:val="6"/>
  </w:num>
  <w:num w:numId="19" w16cid:durableId="1883248140">
    <w:abstractNumId w:val="3"/>
  </w:num>
  <w:num w:numId="20" w16cid:durableId="78915119">
    <w:abstractNumId w:val="5"/>
  </w:num>
  <w:num w:numId="21" w16cid:durableId="367070050">
    <w:abstractNumId w:val="12"/>
  </w:num>
  <w:num w:numId="22" w16cid:durableId="153184263">
    <w:abstractNumId w:val="11"/>
  </w:num>
  <w:num w:numId="23" w16cid:durableId="1997294773">
    <w:abstractNumId w:val="4"/>
  </w:num>
  <w:num w:numId="24" w16cid:durableId="2057002465">
    <w:abstractNumId w:val="41"/>
  </w:num>
  <w:num w:numId="25" w16cid:durableId="222255134">
    <w:abstractNumId w:val="23"/>
  </w:num>
  <w:num w:numId="26" w16cid:durableId="849300191">
    <w:abstractNumId w:val="7"/>
  </w:num>
  <w:num w:numId="27" w16cid:durableId="1620333350">
    <w:abstractNumId w:val="18"/>
  </w:num>
  <w:num w:numId="28" w16cid:durableId="2122916959">
    <w:abstractNumId w:val="47"/>
  </w:num>
  <w:num w:numId="29" w16cid:durableId="2034384314">
    <w:abstractNumId w:val="37"/>
  </w:num>
  <w:num w:numId="30" w16cid:durableId="1588155620">
    <w:abstractNumId w:val="9"/>
  </w:num>
  <w:num w:numId="31" w16cid:durableId="24330464">
    <w:abstractNumId w:val="15"/>
  </w:num>
  <w:num w:numId="32" w16cid:durableId="1546793995">
    <w:abstractNumId w:val="29"/>
  </w:num>
  <w:num w:numId="33" w16cid:durableId="1395163094">
    <w:abstractNumId w:val="13"/>
  </w:num>
  <w:num w:numId="34" w16cid:durableId="2006325879">
    <w:abstractNumId w:val="1"/>
  </w:num>
  <w:num w:numId="35" w16cid:durableId="662657910">
    <w:abstractNumId w:val="0"/>
  </w:num>
  <w:num w:numId="36" w16cid:durableId="1919637023">
    <w:abstractNumId w:val="32"/>
  </w:num>
  <w:num w:numId="37" w16cid:durableId="587496433">
    <w:abstractNumId w:val="21"/>
  </w:num>
  <w:num w:numId="38" w16cid:durableId="849568779">
    <w:abstractNumId w:val="28"/>
  </w:num>
  <w:num w:numId="39" w16cid:durableId="2111117658">
    <w:abstractNumId w:val="34"/>
  </w:num>
  <w:num w:numId="40" w16cid:durableId="92437663">
    <w:abstractNumId w:val="16"/>
  </w:num>
  <w:num w:numId="41" w16cid:durableId="1199930890">
    <w:abstractNumId w:val="22"/>
    <w:lvlOverride w:ilvl="0">
      <w:startOverride w:val="1"/>
    </w:lvlOverride>
  </w:num>
  <w:num w:numId="42" w16cid:durableId="20010963">
    <w:abstractNumId w:val="20"/>
  </w:num>
  <w:num w:numId="43" w16cid:durableId="1855533192">
    <w:abstractNumId w:val="45"/>
  </w:num>
  <w:num w:numId="44" w16cid:durableId="964850617">
    <w:abstractNumId w:val="30"/>
  </w:num>
  <w:num w:numId="45" w16cid:durableId="1033119901">
    <w:abstractNumId w:val="43"/>
  </w:num>
  <w:num w:numId="46" w16cid:durableId="1396901132">
    <w:abstractNumId w:val="31"/>
  </w:num>
  <w:num w:numId="47" w16cid:durableId="873884311">
    <w:abstractNumId w:val="17"/>
  </w:num>
  <w:num w:numId="48" w16cid:durableId="2057269009">
    <w:abstractNumId w:val="19"/>
  </w:num>
  <w:num w:numId="49" w16cid:durableId="734667456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160"/>
    <w:rsid w:val="00000194"/>
    <w:rsid w:val="00003988"/>
    <w:rsid w:val="0001436E"/>
    <w:rsid w:val="00015D4E"/>
    <w:rsid w:val="000271FB"/>
    <w:rsid w:val="00030E42"/>
    <w:rsid w:val="00043A40"/>
    <w:rsid w:val="00045613"/>
    <w:rsid w:val="00047AD0"/>
    <w:rsid w:val="00050119"/>
    <w:rsid w:val="00052B2D"/>
    <w:rsid w:val="000710C4"/>
    <w:rsid w:val="00072733"/>
    <w:rsid w:val="0008594C"/>
    <w:rsid w:val="000866BF"/>
    <w:rsid w:val="00091C2A"/>
    <w:rsid w:val="000B045C"/>
    <w:rsid w:val="000B08B7"/>
    <w:rsid w:val="000B3092"/>
    <w:rsid w:val="000B7551"/>
    <w:rsid w:val="000C192C"/>
    <w:rsid w:val="000C25A6"/>
    <w:rsid w:val="000C2C87"/>
    <w:rsid w:val="000D0633"/>
    <w:rsid w:val="000E17C0"/>
    <w:rsid w:val="000E1D85"/>
    <w:rsid w:val="000E2A7F"/>
    <w:rsid w:val="000E32FD"/>
    <w:rsid w:val="000E3711"/>
    <w:rsid w:val="000F1985"/>
    <w:rsid w:val="000F590A"/>
    <w:rsid w:val="0011631C"/>
    <w:rsid w:val="00120186"/>
    <w:rsid w:val="0012143C"/>
    <w:rsid w:val="00126AD7"/>
    <w:rsid w:val="00130F5D"/>
    <w:rsid w:val="001533DD"/>
    <w:rsid w:val="00153C12"/>
    <w:rsid w:val="00156AC9"/>
    <w:rsid w:val="0015771A"/>
    <w:rsid w:val="00157D8C"/>
    <w:rsid w:val="00162BAC"/>
    <w:rsid w:val="00162E25"/>
    <w:rsid w:val="00166B0B"/>
    <w:rsid w:val="001742EE"/>
    <w:rsid w:val="00174B88"/>
    <w:rsid w:val="00174FB3"/>
    <w:rsid w:val="00177588"/>
    <w:rsid w:val="00180CEC"/>
    <w:rsid w:val="00183992"/>
    <w:rsid w:val="001966B9"/>
    <w:rsid w:val="001C1BD7"/>
    <w:rsid w:val="001D0E52"/>
    <w:rsid w:val="001D1728"/>
    <w:rsid w:val="001E0C05"/>
    <w:rsid w:val="001F3AAF"/>
    <w:rsid w:val="001F6A8D"/>
    <w:rsid w:val="002025CC"/>
    <w:rsid w:val="00206B80"/>
    <w:rsid w:val="002124B0"/>
    <w:rsid w:val="0021380D"/>
    <w:rsid w:val="00214540"/>
    <w:rsid w:val="00220F51"/>
    <w:rsid w:val="0022107B"/>
    <w:rsid w:val="002212CD"/>
    <w:rsid w:val="00221628"/>
    <w:rsid w:val="0022262B"/>
    <w:rsid w:val="00222DA9"/>
    <w:rsid w:val="00233323"/>
    <w:rsid w:val="00236DB2"/>
    <w:rsid w:val="0024341C"/>
    <w:rsid w:val="00252615"/>
    <w:rsid w:val="00260E67"/>
    <w:rsid w:val="0026587E"/>
    <w:rsid w:val="00265CFC"/>
    <w:rsid w:val="002669E3"/>
    <w:rsid w:val="00270718"/>
    <w:rsid w:val="0028188D"/>
    <w:rsid w:val="0029068F"/>
    <w:rsid w:val="002971B1"/>
    <w:rsid w:val="002A4E67"/>
    <w:rsid w:val="002A56A7"/>
    <w:rsid w:val="002B1514"/>
    <w:rsid w:val="002C254A"/>
    <w:rsid w:val="002C66FB"/>
    <w:rsid w:val="002D3FD6"/>
    <w:rsid w:val="002D42A8"/>
    <w:rsid w:val="002E7148"/>
    <w:rsid w:val="002F180B"/>
    <w:rsid w:val="002F3508"/>
    <w:rsid w:val="003033AA"/>
    <w:rsid w:val="00304606"/>
    <w:rsid w:val="00304AE7"/>
    <w:rsid w:val="003065CD"/>
    <w:rsid w:val="00307AFE"/>
    <w:rsid w:val="003138E5"/>
    <w:rsid w:val="003145E8"/>
    <w:rsid w:val="00317020"/>
    <w:rsid w:val="00324564"/>
    <w:rsid w:val="003277B8"/>
    <w:rsid w:val="00333B03"/>
    <w:rsid w:val="00334DCC"/>
    <w:rsid w:val="0033515E"/>
    <w:rsid w:val="00346DCA"/>
    <w:rsid w:val="00352308"/>
    <w:rsid w:val="00354A01"/>
    <w:rsid w:val="00354D3A"/>
    <w:rsid w:val="00367F0C"/>
    <w:rsid w:val="00371F13"/>
    <w:rsid w:val="00373105"/>
    <w:rsid w:val="00373EB2"/>
    <w:rsid w:val="00376447"/>
    <w:rsid w:val="00377F3A"/>
    <w:rsid w:val="0039121F"/>
    <w:rsid w:val="00391FF5"/>
    <w:rsid w:val="003926C5"/>
    <w:rsid w:val="00394B9A"/>
    <w:rsid w:val="003959DC"/>
    <w:rsid w:val="003960DB"/>
    <w:rsid w:val="003A7204"/>
    <w:rsid w:val="003A76A8"/>
    <w:rsid w:val="003B288C"/>
    <w:rsid w:val="003C1881"/>
    <w:rsid w:val="003C1DA7"/>
    <w:rsid w:val="003D060D"/>
    <w:rsid w:val="003D1D70"/>
    <w:rsid w:val="003D1EB4"/>
    <w:rsid w:val="003D44C5"/>
    <w:rsid w:val="003D6B32"/>
    <w:rsid w:val="003E4921"/>
    <w:rsid w:val="003F08E3"/>
    <w:rsid w:val="003F3A84"/>
    <w:rsid w:val="00403EF3"/>
    <w:rsid w:val="00404F13"/>
    <w:rsid w:val="00410E05"/>
    <w:rsid w:val="00411844"/>
    <w:rsid w:val="00416E68"/>
    <w:rsid w:val="00433BE8"/>
    <w:rsid w:val="00433D71"/>
    <w:rsid w:val="004354B8"/>
    <w:rsid w:val="00436C56"/>
    <w:rsid w:val="00437B57"/>
    <w:rsid w:val="00447D31"/>
    <w:rsid w:val="00460AE2"/>
    <w:rsid w:val="00461604"/>
    <w:rsid w:val="00462133"/>
    <w:rsid w:val="00465748"/>
    <w:rsid w:val="004766F5"/>
    <w:rsid w:val="004A4A59"/>
    <w:rsid w:val="004A6AB7"/>
    <w:rsid w:val="004A7B48"/>
    <w:rsid w:val="004B0FC6"/>
    <w:rsid w:val="004B73FF"/>
    <w:rsid w:val="004D55A7"/>
    <w:rsid w:val="004D640A"/>
    <w:rsid w:val="004F1D8C"/>
    <w:rsid w:val="004F4C7E"/>
    <w:rsid w:val="004F4DD0"/>
    <w:rsid w:val="004F7196"/>
    <w:rsid w:val="004F740F"/>
    <w:rsid w:val="004F791C"/>
    <w:rsid w:val="00502948"/>
    <w:rsid w:val="005045FB"/>
    <w:rsid w:val="005049B3"/>
    <w:rsid w:val="00513E81"/>
    <w:rsid w:val="005179B0"/>
    <w:rsid w:val="00520BDB"/>
    <w:rsid w:val="00525F1F"/>
    <w:rsid w:val="005271B2"/>
    <w:rsid w:val="005306CE"/>
    <w:rsid w:val="00532411"/>
    <w:rsid w:val="00536AE6"/>
    <w:rsid w:val="0054601D"/>
    <w:rsid w:val="005466F5"/>
    <w:rsid w:val="00551F7F"/>
    <w:rsid w:val="0055314C"/>
    <w:rsid w:val="0055337E"/>
    <w:rsid w:val="0055476F"/>
    <w:rsid w:val="005571FA"/>
    <w:rsid w:val="00571BAE"/>
    <w:rsid w:val="005722B5"/>
    <w:rsid w:val="00573F9F"/>
    <w:rsid w:val="005762A8"/>
    <w:rsid w:val="0057713B"/>
    <w:rsid w:val="005776F5"/>
    <w:rsid w:val="00592F30"/>
    <w:rsid w:val="005A0324"/>
    <w:rsid w:val="005A1123"/>
    <w:rsid w:val="005A15CA"/>
    <w:rsid w:val="005C4108"/>
    <w:rsid w:val="005C48BD"/>
    <w:rsid w:val="005C7BE5"/>
    <w:rsid w:val="005D1A80"/>
    <w:rsid w:val="005E5311"/>
    <w:rsid w:val="005E5FA9"/>
    <w:rsid w:val="00600BBF"/>
    <w:rsid w:val="006024FD"/>
    <w:rsid w:val="00614F51"/>
    <w:rsid w:val="00615089"/>
    <w:rsid w:val="00615627"/>
    <w:rsid w:val="00617EEF"/>
    <w:rsid w:val="00632882"/>
    <w:rsid w:val="00633521"/>
    <w:rsid w:val="006433EF"/>
    <w:rsid w:val="0064457A"/>
    <w:rsid w:val="00644BA9"/>
    <w:rsid w:val="006456F9"/>
    <w:rsid w:val="00647717"/>
    <w:rsid w:val="006517A7"/>
    <w:rsid w:val="00655507"/>
    <w:rsid w:val="00655CCE"/>
    <w:rsid w:val="0066398D"/>
    <w:rsid w:val="006652A5"/>
    <w:rsid w:val="006708E1"/>
    <w:rsid w:val="00671800"/>
    <w:rsid w:val="00671B13"/>
    <w:rsid w:val="00682B64"/>
    <w:rsid w:val="00683BDA"/>
    <w:rsid w:val="00683DE3"/>
    <w:rsid w:val="006847AE"/>
    <w:rsid w:val="0068665D"/>
    <w:rsid w:val="0069244B"/>
    <w:rsid w:val="00696320"/>
    <w:rsid w:val="006A10B5"/>
    <w:rsid w:val="006A42E1"/>
    <w:rsid w:val="006A608B"/>
    <w:rsid w:val="006B483C"/>
    <w:rsid w:val="006C17B0"/>
    <w:rsid w:val="006C7D94"/>
    <w:rsid w:val="006D23C6"/>
    <w:rsid w:val="006E1C42"/>
    <w:rsid w:val="006E1FA3"/>
    <w:rsid w:val="006E2E9E"/>
    <w:rsid w:val="006E4C47"/>
    <w:rsid w:val="006E5F33"/>
    <w:rsid w:val="006F480A"/>
    <w:rsid w:val="006F5340"/>
    <w:rsid w:val="006F5ECB"/>
    <w:rsid w:val="007050F6"/>
    <w:rsid w:val="00714D55"/>
    <w:rsid w:val="007178A0"/>
    <w:rsid w:val="007200A2"/>
    <w:rsid w:val="007224C4"/>
    <w:rsid w:val="0072479F"/>
    <w:rsid w:val="00733A3E"/>
    <w:rsid w:val="007475F8"/>
    <w:rsid w:val="00750F05"/>
    <w:rsid w:val="00782FC2"/>
    <w:rsid w:val="007831DA"/>
    <w:rsid w:val="00783CB9"/>
    <w:rsid w:val="007867BD"/>
    <w:rsid w:val="007A38B3"/>
    <w:rsid w:val="007B1E4F"/>
    <w:rsid w:val="007C4AB3"/>
    <w:rsid w:val="007D0D7C"/>
    <w:rsid w:val="007D7FA8"/>
    <w:rsid w:val="007E003E"/>
    <w:rsid w:val="007E1D0B"/>
    <w:rsid w:val="007E4A89"/>
    <w:rsid w:val="007E578C"/>
    <w:rsid w:val="007F0B43"/>
    <w:rsid w:val="007F1A90"/>
    <w:rsid w:val="007F3F16"/>
    <w:rsid w:val="007F65A7"/>
    <w:rsid w:val="00800C04"/>
    <w:rsid w:val="00803AA1"/>
    <w:rsid w:val="00814B31"/>
    <w:rsid w:val="00831160"/>
    <w:rsid w:val="0083553B"/>
    <w:rsid w:val="008357F8"/>
    <w:rsid w:val="00845BC4"/>
    <w:rsid w:val="00850587"/>
    <w:rsid w:val="00852898"/>
    <w:rsid w:val="0086117B"/>
    <w:rsid w:val="0086223F"/>
    <w:rsid w:val="00864B7A"/>
    <w:rsid w:val="00871863"/>
    <w:rsid w:val="00871DFF"/>
    <w:rsid w:val="00872C52"/>
    <w:rsid w:val="00875A09"/>
    <w:rsid w:val="008805D1"/>
    <w:rsid w:val="00887E5C"/>
    <w:rsid w:val="008918ED"/>
    <w:rsid w:val="0089423E"/>
    <w:rsid w:val="008A0049"/>
    <w:rsid w:val="008B4977"/>
    <w:rsid w:val="008C0105"/>
    <w:rsid w:val="008C57DA"/>
    <w:rsid w:val="008D16D2"/>
    <w:rsid w:val="008E3AC2"/>
    <w:rsid w:val="008F3A3F"/>
    <w:rsid w:val="008F6CB6"/>
    <w:rsid w:val="00900F97"/>
    <w:rsid w:val="0090118A"/>
    <w:rsid w:val="00906F1E"/>
    <w:rsid w:val="009072CB"/>
    <w:rsid w:val="009072D9"/>
    <w:rsid w:val="00912476"/>
    <w:rsid w:val="009365A7"/>
    <w:rsid w:val="009374D8"/>
    <w:rsid w:val="009413C0"/>
    <w:rsid w:val="0094334E"/>
    <w:rsid w:val="009434A0"/>
    <w:rsid w:val="00943D7C"/>
    <w:rsid w:val="009442DD"/>
    <w:rsid w:val="00955D1D"/>
    <w:rsid w:val="009654C2"/>
    <w:rsid w:val="00972A2A"/>
    <w:rsid w:val="00975DD5"/>
    <w:rsid w:val="00980774"/>
    <w:rsid w:val="009A0D53"/>
    <w:rsid w:val="009A1B5F"/>
    <w:rsid w:val="009A59E6"/>
    <w:rsid w:val="009A68FE"/>
    <w:rsid w:val="009E51F2"/>
    <w:rsid w:val="009E6DAA"/>
    <w:rsid w:val="009F4F79"/>
    <w:rsid w:val="009F7AD8"/>
    <w:rsid w:val="00A02700"/>
    <w:rsid w:val="00A0436C"/>
    <w:rsid w:val="00A07CAA"/>
    <w:rsid w:val="00A10ED4"/>
    <w:rsid w:val="00A11157"/>
    <w:rsid w:val="00A25915"/>
    <w:rsid w:val="00A33A92"/>
    <w:rsid w:val="00A34CA9"/>
    <w:rsid w:val="00A35413"/>
    <w:rsid w:val="00A40EB9"/>
    <w:rsid w:val="00A52591"/>
    <w:rsid w:val="00A60A42"/>
    <w:rsid w:val="00A62DBA"/>
    <w:rsid w:val="00A65BF1"/>
    <w:rsid w:val="00A76DB5"/>
    <w:rsid w:val="00A84BF7"/>
    <w:rsid w:val="00A86F0C"/>
    <w:rsid w:val="00A9386D"/>
    <w:rsid w:val="00A940CD"/>
    <w:rsid w:val="00A97B37"/>
    <w:rsid w:val="00AA2CCB"/>
    <w:rsid w:val="00AB4561"/>
    <w:rsid w:val="00AB4FE9"/>
    <w:rsid w:val="00AC0418"/>
    <w:rsid w:val="00AC6297"/>
    <w:rsid w:val="00AD2F7C"/>
    <w:rsid w:val="00AE19CD"/>
    <w:rsid w:val="00AF4C0B"/>
    <w:rsid w:val="00AF5D5B"/>
    <w:rsid w:val="00AF7C22"/>
    <w:rsid w:val="00B079F3"/>
    <w:rsid w:val="00B10400"/>
    <w:rsid w:val="00B27799"/>
    <w:rsid w:val="00B310B4"/>
    <w:rsid w:val="00B404B7"/>
    <w:rsid w:val="00B40817"/>
    <w:rsid w:val="00B435C2"/>
    <w:rsid w:val="00B46BAA"/>
    <w:rsid w:val="00B528C6"/>
    <w:rsid w:val="00B52EBD"/>
    <w:rsid w:val="00B5439D"/>
    <w:rsid w:val="00B63447"/>
    <w:rsid w:val="00B737E9"/>
    <w:rsid w:val="00B936A8"/>
    <w:rsid w:val="00B9610F"/>
    <w:rsid w:val="00B97AC3"/>
    <w:rsid w:val="00B97BFE"/>
    <w:rsid w:val="00BA1613"/>
    <w:rsid w:val="00BB2780"/>
    <w:rsid w:val="00BB6245"/>
    <w:rsid w:val="00BB7F6D"/>
    <w:rsid w:val="00BC2C6A"/>
    <w:rsid w:val="00BC40C8"/>
    <w:rsid w:val="00BD5450"/>
    <w:rsid w:val="00BE3650"/>
    <w:rsid w:val="00BF5B76"/>
    <w:rsid w:val="00C06023"/>
    <w:rsid w:val="00C11BA5"/>
    <w:rsid w:val="00C1406C"/>
    <w:rsid w:val="00C1771A"/>
    <w:rsid w:val="00C2778B"/>
    <w:rsid w:val="00C3016B"/>
    <w:rsid w:val="00C429B9"/>
    <w:rsid w:val="00C470D0"/>
    <w:rsid w:val="00C81E4B"/>
    <w:rsid w:val="00C8450B"/>
    <w:rsid w:val="00C8748E"/>
    <w:rsid w:val="00C87692"/>
    <w:rsid w:val="00C96793"/>
    <w:rsid w:val="00CA53EA"/>
    <w:rsid w:val="00CA6158"/>
    <w:rsid w:val="00CA75A9"/>
    <w:rsid w:val="00CB1707"/>
    <w:rsid w:val="00CC19D9"/>
    <w:rsid w:val="00CD196F"/>
    <w:rsid w:val="00CE2A0F"/>
    <w:rsid w:val="00CF437C"/>
    <w:rsid w:val="00CF6B9A"/>
    <w:rsid w:val="00CF7E1C"/>
    <w:rsid w:val="00D0340C"/>
    <w:rsid w:val="00D0753A"/>
    <w:rsid w:val="00D1179F"/>
    <w:rsid w:val="00D11A99"/>
    <w:rsid w:val="00D128D9"/>
    <w:rsid w:val="00D16058"/>
    <w:rsid w:val="00D20BC9"/>
    <w:rsid w:val="00D23B70"/>
    <w:rsid w:val="00D31489"/>
    <w:rsid w:val="00D43BF7"/>
    <w:rsid w:val="00D44F6C"/>
    <w:rsid w:val="00D47885"/>
    <w:rsid w:val="00D5669D"/>
    <w:rsid w:val="00D66F37"/>
    <w:rsid w:val="00D70AB9"/>
    <w:rsid w:val="00D82030"/>
    <w:rsid w:val="00D87127"/>
    <w:rsid w:val="00D9531E"/>
    <w:rsid w:val="00DA04E5"/>
    <w:rsid w:val="00DA238B"/>
    <w:rsid w:val="00DB3BEA"/>
    <w:rsid w:val="00DB610E"/>
    <w:rsid w:val="00DC30C4"/>
    <w:rsid w:val="00DC5F27"/>
    <w:rsid w:val="00DD27B8"/>
    <w:rsid w:val="00DD3DF7"/>
    <w:rsid w:val="00DD491C"/>
    <w:rsid w:val="00DD5CB4"/>
    <w:rsid w:val="00E00534"/>
    <w:rsid w:val="00E1059D"/>
    <w:rsid w:val="00E13924"/>
    <w:rsid w:val="00E153ED"/>
    <w:rsid w:val="00E15D3D"/>
    <w:rsid w:val="00E16897"/>
    <w:rsid w:val="00E24F79"/>
    <w:rsid w:val="00E2688C"/>
    <w:rsid w:val="00E30DAC"/>
    <w:rsid w:val="00E30F9E"/>
    <w:rsid w:val="00E40FD8"/>
    <w:rsid w:val="00E52313"/>
    <w:rsid w:val="00E52AB2"/>
    <w:rsid w:val="00E62794"/>
    <w:rsid w:val="00E66108"/>
    <w:rsid w:val="00E675C9"/>
    <w:rsid w:val="00E87974"/>
    <w:rsid w:val="00E909D6"/>
    <w:rsid w:val="00E93D80"/>
    <w:rsid w:val="00E97053"/>
    <w:rsid w:val="00EB7766"/>
    <w:rsid w:val="00EC19A1"/>
    <w:rsid w:val="00EC1D73"/>
    <w:rsid w:val="00EC6185"/>
    <w:rsid w:val="00ED1074"/>
    <w:rsid w:val="00ED5ED9"/>
    <w:rsid w:val="00EE406B"/>
    <w:rsid w:val="00EF6AA8"/>
    <w:rsid w:val="00F0550E"/>
    <w:rsid w:val="00F10AE7"/>
    <w:rsid w:val="00F234F1"/>
    <w:rsid w:val="00F31BDE"/>
    <w:rsid w:val="00F34DA1"/>
    <w:rsid w:val="00F46058"/>
    <w:rsid w:val="00F476D4"/>
    <w:rsid w:val="00F47919"/>
    <w:rsid w:val="00F578E5"/>
    <w:rsid w:val="00F70AE8"/>
    <w:rsid w:val="00F863C2"/>
    <w:rsid w:val="00F94A79"/>
    <w:rsid w:val="00F95B94"/>
    <w:rsid w:val="00FB2094"/>
    <w:rsid w:val="00FB21A3"/>
    <w:rsid w:val="00FB25BF"/>
    <w:rsid w:val="00FB6A7A"/>
    <w:rsid w:val="00FC06D1"/>
    <w:rsid w:val="00FC262C"/>
    <w:rsid w:val="00FC778C"/>
    <w:rsid w:val="00FE3085"/>
    <w:rsid w:val="00FE62EA"/>
    <w:rsid w:val="00FF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98B79"/>
  <w15:chartTrackingRefBased/>
  <w15:docId w15:val="{695B7F3E-7D8B-4EAF-9093-31239C40A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15C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0"/>
    <w:next w:val="a"/>
    <w:link w:val="10"/>
    <w:uiPriority w:val="9"/>
    <w:qFormat/>
    <w:rsid w:val="005A0324"/>
    <w:pPr>
      <w:ind w:firstLine="0"/>
      <w:jc w:val="center"/>
      <w:outlineLvl w:val="0"/>
    </w:pPr>
    <w:rPr>
      <w:b/>
      <w:szCs w:val="22"/>
    </w:rPr>
  </w:style>
  <w:style w:type="paragraph" w:styleId="2">
    <w:name w:val="heading 2"/>
    <w:basedOn w:val="a0"/>
    <w:next w:val="a"/>
    <w:link w:val="20"/>
    <w:uiPriority w:val="9"/>
    <w:unhideWhenUsed/>
    <w:qFormat/>
    <w:rsid w:val="00391FF5"/>
    <w:pPr>
      <w:numPr>
        <w:ilvl w:val="1"/>
        <w:numId w:val="7"/>
      </w:numPr>
      <w:ind w:left="720"/>
      <w:jc w:val="center"/>
      <w:outlineLvl w:val="1"/>
    </w:pPr>
    <w:rPr>
      <w:b/>
      <w:bCs w:val="0"/>
    </w:rPr>
  </w:style>
  <w:style w:type="paragraph" w:styleId="3">
    <w:name w:val="heading 3"/>
    <w:basedOn w:val="a0"/>
    <w:next w:val="a"/>
    <w:link w:val="30"/>
    <w:uiPriority w:val="9"/>
    <w:unhideWhenUsed/>
    <w:qFormat/>
    <w:rsid w:val="00391FF5"/>
    <w:pPr>
      <w:numPr>
        <w:ilvl w:val="2"/>
        <w:numId w:val="7"/>
      </w:numPr>
      <w:ind w:left="720"/>
      <w:jc w:val="center"/>
      <w:outlineLvl w:val="2"/>
    </w:pPr>
    <w:rPr>
      <w:b/>
      <w:bCs w:val="0"/>
    </w:rPr>
  </w:style>
  <w:style w:type="paragraph" w:styleId="4">
    <w:name w:val="heading 4"/>
    <w:basedOn w:val="a1"/>
    <w:next w:val="a"/>
    <w:link w:val="40"/>
    <w:uiPriority w:val="9"/>
    <w:unhideWhenUsed/>
    <w:qFormat/>
    <w:rsid w:val="00391FF5"/>
    <w:pPr>
      <w:numPr>
        <w:ilvl w:val="3"/>
        <w:numId w:val="7"/>
      </w:numPr>
      <w:ind w:left="567"/>
      <w:jc w:val="center"/>
      <w:outlineLvl w:val="3"/>
    </w:pPr>
    <w:rPr>
      <w:b/>
      <w:bCs/>
      <w:szCs w:val="22"/>
      <w:lang w:val="en-US"/>
    </w:rPr>
  </w:style>
  <w:style w:type="paragraph" w:styleId="5">
    <w:name w:val="heading 5"/>
    <w:basedOn w:val="a0"/>
    <w:next w:val="a"/>
    <w:link w:val="50"/>
    <w:uiPriority w:val="9"/>
    <w:unhideWhenUsed/>
    <w:qFormat/>
    <w:rsid w:val="00391FF5"/>
    <w:pPr>
      <w:numPr>
        <w:ilvl w:val="1"/>
        <w:numId w:val="11"/>
      </w:numPr>
      <w:ind w:left="0"/>
      <w:jc w:val="center"/>
      <w:outlineLvl w:val="4"/>
    </w:pPr>
    <w:rPr>
      <w:b/>
      <w:bCs w:val="0"/>
      <w:szCs w:val="22"/>
    </w:rPr>
  </w:style>
  <w:style w:type="paragraph" w:styleId="6">
    <w:name w:val="heading 6"/>
    <w:basedOn w:val="a1"/>
    <w:next w:val="a"/>
    <w:link w:val="60"/>
    <w:uiPriority w:val="9"/>
    <w:unhideWhenUsed/>
    <w:qFormat/>
    <w:rsid w:val="00391FF5"/>
    <w:pPr>
      <w:numPr>
        <w:ilvl w:val="2"/>
        <w:numId w:val="11"/>
      </w:numPr>
      <w:ind w:left="720"/>
      <w:jc w:val="center"/>
      <w:outlineLvl w:val="5"/>
    </w:pPr>
    <w:rPr>
      <w:rFonts w:eastAsiaTheme="minorEastAsia"/>
      <w:b/>
      <w:bCs/>
      <w:color w:val="000000" w:themeColor="text1"/>
      <w:szCs w:val="28"/>
    </w:rPr>
  </w:style>
  <w:style w:type="paragraph" w:styleId="7">
    <w:name w:val="heading 7"/>
    <w:basedOn w:val="a1"/>
    <w:next w:val="a"/>
    <w:link w:val="70"/>
    <w:uiPriority w:val="9"/>
    <w:unhideWhenUsed/>
    <w:qFormat/>
    <w:rsid w:val="00391FF5"/>
    <w:pPr>
      <w:numPr>
        <w:ilvl w:val="3"/>
        <w:numId w:val="11"/>
      </w:numPr>
      <w:ind w:left="567" w:hanging="709"/>
      <w:jc w:val="center"/>
      <w:outlineLvl w:val="6"/>
    </w:pPr>
    <w:rPr>
      <w:b/>
      <w:bCs/>
    </w:rPr>
  </w:style>
  <w:style w:type="paragraph" w:styleId="8">
    <w:name w:val="heading 8"/>
    <w:basedOn w:val="a0"/>
    <w:next w:val="a"/>
    <w:link w:val="80"/>
    <w:uiPriority w:val="9"/>
    <w:unhideWhenUsed/>
    <w:qFormat/>
    <w:rsid w:val="005D1A80"/>
    <w:pPr>
      <w:numPr>
        <w:ilvl w:val="1"/>
        <w:numId w:val="39"/>
      </w:numPr>
      <w:jc w:val="center"/>
      <w:outlineLvl w:val="7"/>
    </w:pPr>
    <w:rPr>
      <w:b/>
      <w:bCs w:val="0"/>
    </w:rPr>
  </w:style>
  <w:style w:type="paragraph" w:styleId="9">
    <w:name w:val="heading 9"/>
    <w:basedOn w:val="8"/>
    <w:next w:val="a"/>
    <w:link w:val="90"/>
    <w:uiPriority w:val="9"/>
    <w:unhideWhenUsed/>
    <w:qFormat/>
    <w:rsid w:val="00391FF5"/>
    <w:pPr>
      <w:numPr>
        <w:ilvl w:val="2"/>
      </w:numPr>
      <w:outlineLvl w:val="8"/>
    </w:p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Default">
    <w:name w:val="Default"/>
    <w:rsid w:val="0083116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ConsPlusNormal">
    <w:name w:val="ConsPlusNormal"/>
    <w:rsid w:val="0083116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2"/>
    <w:link w:val="1"/>
    <w:uiPriority w:val="9"/>
    <w:rsid w:val="005A0324"/>
    <w:rPr>
      <w:rFonts w:ascii="Times New Roman" w:eastAsia="Times New Roman" w:hAnsi="Times New Roman" w:cs="Times New Roman"/>
      <w:b/>
      <w:bCs/>
      <w:sz w:val="28"/>
      <w:lang w:eastAsia="ru-RU"/>
    </w:rPr>
  </w:style>
  <w:style w:type="paragraph" w:styleId="a5">
    <w:name w:val="TOC Heading"/>
    <w:basedOn w:val="1"/>
    <w:next w:val="a"/>
    <w:uiPriority w:val="39"/>
    <w:unhideWhenUsed/>
    <w:qFormat/>
    <w:rsid w:val="00C87692"/>
    <w:pPr>
      <w:spacing w:line="259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rsid w:val="00C87692"/>
    <w:pPr>
      <w:spacing w:after="100" w:line="259" w:lineRule="auto"/>
      <w:ind w:left="220"/>
    </w:pPr>
    <w:rPr>
      <w:rFonts w:asciiTheme="minorHAnsi" w:eastAsiaTheme="minorEastAsia" w:hAnsiTheme="minorHAnsi"/>
      <w:sz w:val="22"/>
      <w:szCs w:val="22"/>
    </w:rPr>
  </w:style>
  <w:style w:type="paragraph" w:styleId="11">
    <w:name w:val="toc 1"/>
    <w:basedOn w:val="a"/>
    <w:next w:val="a"/>
    <w:autoRedefine/>
    <w:uiPriority w:val="39"/>
    <w:unhideWhenUsed/>
    <w:rsid w:val="00C87692"/>
    <w:pPr>
      <w:spacing w:after="100" w:line="259" w:lineRule="auto"/>
    </w:pPr>
    <w:rPr>
      <w:rFonts w:asciiTheme="minorHAnsi" w:eastAsiaTheme="minorEastAsia" w:hAnsiTheme="minorHAnsi"/>
      <w:sz w:val="22"/>
      <w:szCs w:val="22"/>
    </w:rPr>
  </w:style>
  <w:style w:type="paragraph" w:styleId="31">
    <w:name w:val="toc 3"/>
    <w:basedOn w:val="a"/>
    <w:next w:val="a"/>
    <w:autoRedefine/>
    <w:uiPriority w:val="39"/>
    <w:unhideWhenUsed/>
    <w:rsid w:val="00C87692"/>
    <w:pPr>
      <w:spacing w:after="100" w:line="259" w:lineRule="auto"/>
      <w:ind w:left="440"/>
    </w:pPr>
    <w:rPr>
      <w:rFonts w:asciiTheme="minorHAnsi" w:eastAsiaTheme="minorEastAsia" w:hAnsiTheme="minorHAnsi"/>
      <w:sz w:val="22"/>
      <w:szCs w:val="22"/>
    </w:rPr>
  </w:style>
  <w:style w:type="paragraph" w:styleId="a6">
    <w:name w:val="Balloon Text"/>
    <w:basedOn w:val="a"/>
    <w:link w:val="a7"/>
    <w:uiPriority w:val="99"/>
    <w:semiHidden/>
    <w:unhideWhenUsed/>
    <w:rsid w:val="00C8769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2"/>
    <w:link w:val="a6"/>
    <w:uiPriority w:val="99"/>
    <w:semiHidden/>
    <w:rsid w:val="00C87692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endnote text"/>
    <w:basedOn w:val="a"/>
    <w:link w:val="a9"/>
    <w:uiPriority w:val="99"/>
    <w:semiHidden/>
    <w:unhideWhenUsed/>
    <w:rsid w:val="006D23C6"/>
    <w:rPr>
      <w:sz w:val="20"/>
      <w:szCs w:val="20"/>
    </w:rPr>
  </w:style>
  <w:style w:type="character" w:customStyle="1" w:styleId="a9">
    <w:name w:val="Текст концевой сноски Знак"/>
    <w:basedOn w:val="a2"/>
    <w:link w:val="a8"/>
    <w:uiPriority w:val="99"/>
    <w:semiHidden/>
    <w:rsid w:val="006D23C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endnote reference"/>
    <w:basedOn w:val="a2"/>
    <w:uiPriority w:val="99"/>
    <w:semiHidden/>
    <w:unhideWhenUsed/>
    <w:rsid w:val="006D23C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6024F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2"/>
    <w:link w:val="ab"/>
    <w:uiPriority w:val="99"/>
    <w:rsid w:val="006024F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6024F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2"/>
    <w:link w:val="ad"/>
    <w:uiPriority w:val="99"/>
    <w:rsid w:val="006024F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1">
    <w:name w:val="List Paragraph"/>
    <w:basedOn w:val="a"/>
    <w:uiPriority w:val="34"/>
    <w:qFormat/>
    <w:rsid w:val="009654C2"/>
    <w:pPr>
      <w:ind w:left="720"/>
      <w:contextualSpacing/>
    </w:pPr>
  </w:style>
  <w:style w:type="paragraph" w:styleId="a0">
    <w:name w:val="No Spacing"/>
    <w:aliases w:val="Текст основной"/>
    <w:basedOn w:val="a"/>
    <w:uiPriority w:val="1"/>
    <w:qFormat/>
    <w:rsid w:val="00236DB2"/>
    <w:rPr>
      <w:bCs/>
      <w:szCs w:val="28"/>
    </w:rPr>
  </w:style>
  <w:style w:type="paragraph" w:styleId="af">
    <w:name w:val="footnote text"/>
    <w:basedOn w:val="a"/>
    <w:link w:val="af0"/>
    <w:uiPriority w:val="99"/>
    <w:semiHidden/>
    <w:unhideWhenUsed/>
    <w:rsid w:val="00E1059D"/>
    <w:pPr>
      <w:spacing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2"/>
    <w:link w:val="af"/>
    <w:uiPriority w:val="99"/>
    <w:semiHidden/>
    <w:rsid w:val="00E1059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2"/>
    <w:uiPriority w:val="99"/>
    <w:semiHidden/>
    <w:unhideWhenUsed/>
    <w:rsid w:val="00E1059D"/>
    <w:rPr>
      <w:vertAlign w:val="superscript"/>
    </w:rPr>
  </w:style>
  <w:style w:type="paragraph" w:styleId="af2">
    <w:name w:val="Normal (Web)"/>
    <w:basedOn w:val="a"/>
    <w:uiPriority w:val="99"/>
    <w:semiHidden/>
    <w:unhideWhenUsed/>
    <w:rsid w:val="00222DA9"/>
    <w:rPr>
      <w:sz w:val="24"/>
    </w:rPr>
  </w:style>
  <w:style w:type="character" w:customStyle="1" w:styleId="30">
    <w:name w:val="Заголовок 3 Знак"/>
    <w:basedOn w:val="a2"/>
    <w:link w:val="3"/>
    <w:uiPriority w:val="9"/>
    <w:rsid w:val="00391FF5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50">
    <w:name w:val="Заголовок 5 Знак"/>
    <w:basedOn w:val="a2"/>
    <w:link w:val="5"/>
    <w:uiPriority w:val="9"/>
    <w:rsid w:val="00391FF5"/>
    <w:rPr>
      <w:rFonts w:ascii="Times New Roman" w:eastAsia="Times New Roman" w:hAnsi="Times New Roman" w:cs="Times New Roman"/>
      <w:b/>
      <w:sz w:val="28"/>
      <w:lang w:eastAsia="ru-RU"/>
    </w:rPr>
  </w:style>
  <w:style w:type="character" w:customStyle="1" w:styleId="40">
    <w:name w:val="Заголовок 4 Знак"/>
    <w:basedOn w:val="a2"/>
    <w:link w:val="4"/>
    <w:uiPriority w:val="9"/>
    <w:rsid w:val="00391FF5"/>
    <w:rPr>
      <w:rFonts w:ascii="Times New Roman" w:eastAsia="Times New Roman" w:hAnsi="Times New Roman" w:cs="Times New Roman"/>
      <w:b/>
      <w:bCs/>
      <w:sz w:val="28"/>
      <w:lang w:val="en-US" w:eastAsia="ru-RU"/>
    </w:rPr>
  </w:style>
  <w:style w:type="character" w:styleId="af3">
    <w:name w:val="Placeholder Text"/>
    <w:basedOn w:val="a2"/>
    <w:uiPriority w:val="99"/>
    <w:semiHidden/>
    <w:rsid w:val="00126AD7"/>
    <w:rPr>
      <w:color w:val="666666"/>
    </w:rPr>
  </w:style>
  <w:style w:type="character" w:customStyle="1" w:styleId="20">
    <w:name w:val="Заголовок 2 Знак"/>
    <w:basedOn w:val="a2"/>
    <w:link w:val="2"/>
    <w:uiPriority w:val="9"/>
    <w:rsid w:val="00391FF5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f4">
    <w:name w:val="Hyperlink"/>
    <w:basedOn w:val="a2"/>
    <w:uiPriority w:val="99"/>
    <w:unhideWhenUsed/>
    <w:rsid w:val="002E7148"/>
    <w:rPr>
      <w:color w:val="0563C1" w:themeColor="hyperlink"/>
      <w:u w:val="single"/>
    </w:rPr>
  </w:style>
  <w:style w:type="character" w:styleId="af5">
    <w:name w:val="Unresolved Mention"/>
    <w:basedOn w:val="a2"/>
    <w:uiPriority w:val="99"/>
    <w:semiHidden/>
    <w:unhideWhenUsed/>
    <w:rsid w:val="002E7148"/>
    <w:rPr>
      <w:color w:val="605E5C"/>
      <w:shd w:val="clear" w:color="auto" w:fill="E1DFDD"/>
    </w:rPr>
  </w:style>
  <w:style w:type="character" w:customStyle="1" w:styleId="60">
    <w:name w:val="Заголовок 6 Знак"/>
    <w:basedOn w:val="a2"/>
    <w:link w:val="6"/>
    <w:uiPriority w:val="9"/>
    <w:rsid w:val="00391FF5"/>
    <w:rPr>
      <w:rFonts w:ascii="Times New Roman" w:eastAsiaTheme="minorEastAsia" w:hAnsi="Times New Roman" w:cs="Times New Roman"/>
      <w:b/>
      <w:bCs/>
      <w:color w:val="000000" w:themeColor="text1"/>
      <w:sz w:val="28"/>
      <w:szCs w:val="28"/>
      <w:lang w:eastAsia="ru-RU"/>
    </w:rPr>
  </w:style>
  <w:style w:type="character" w:customStyle="1" w:styleId="70">
    <w:name w:val="Заголовок 7 Знак"/>
    <w:basedOn w:val="a2"/>
    <w:link w:val="7"/>
    <w:uiPriority w:val="9"/>
    <w:rsid w:val="00391FF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80">
    <w:name w:val="Заголовок 8 Знак"/>
    <w:basedOn w:val="a2"/>
    <w:link w:val="8"/>
    <w:uiPriority w:val="9"/>
    <w:rsid w:val="005D1A80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90">
    <w:name w:val="Заголовок 9 Знак"/>
    <w:basedOn w:val="a2"/>
    <w:link w:val="9"/>
    <w:uiPriority w:val="9"/>
    <w:rsid w:val="00391FF5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f6">
    <w:name w:val="картинка"/>
    <w:basedOn w:val="a"/>
    <w:link w:val="af7"/>
    <w:qFormat/>
    <w:rsid w:val="004D55A7"/>
    <w:pPr>
      <w:ind w:firstLine="0"/>
      <w:jc w:val="center"/>
    </w:pPr>
  </w:style>
  <w:style w:type="character" w:customStyle="1" w:styleId="af7">
    <w:name w:val="картинка Знак"/>
    <w:basedOn w:val="a2"/>
    <w:link w:val="af6"/>
    <w:rsid w:val="004D55A7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e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emf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10" Type="http://schemas.openxmlformats.org/officeDocument/2006/relationships/image" Target="media/image3.png"/><Relationship Id="rId19" Type="http://schemas.openxmlformats.org/officeDocument/2006/relationships/image" Target="media/image12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20E10F-FA66-43FF-ACFF-95B8419EA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7799</TotalTime>
  <Pages>67</Pages>
  <Words>15020</Words>
  <Characters>85619</Characters>
  <Application>Microsoft Office Word</Application>
  <DocSecurity>0</DocSecurity>
  <Lines>713</Lines>
  <Paragraphs>200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Elizabeth K</cp:lastModifiedBy>
  <cp:revision>143</cp:revision>
  <cp:lastPrinted>2026-06-08T16:10:00Z</cp:lastPrinted>
  <dcterms:created xsi:type="dcterms:W3CDTF">2025-05-07T09:52:00Z</dcterms:created>
  <dcterms:modified xsi:type="dcterms:W3CDTF">2026-06-10T16:44:00Z</dcterms:modified>
</cp:coreProperties>
</file>