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2FE" w:rsidRPr="000B1A7D" w:rsidRDefault="003632FE" w:rsidP="003632FE">
      <w:pPr>
        <w:widowControl w:val="0"/>
        <w:autoSpaceDE w:val="0"/>
        <w:autoSpaceDN w:val="0"/>
        <w:spacing w:after="0" w:line="240" w:lineRule="auto"/>
        <w:ind w:right="-851"/>
        <w:jc w:val="center"/>
        <w:rPr>
          <w:rFonts w:ascii="Times New Roman" w:eastAsia="Times New Roman" w:hAnsi="Times New Roman"/>
          <w:sz w:val="24"/>
          <w:szCs w:val="24"/>
          <w:lang w:eastAsia="ru-RU"/>
        </w:rPr>
      </w:pPr>
      <w:r w:rsidRPr="000B1A7D">
        <w:rPr>
          <w:rFonts w:ascii="Times New Roman" w:eastAsia="Times New Roman" w:hAnsi="Times New Roman"/>
          <w:sz w:val="24"/>
          <w:szCs w:val="24"/>
          <w:lang w:eastAsia="ru-RU"/>
        </w:rPr>
        <w:t>Министерство здравоохранения РФ</w:t>
      </w:r>
    </w:p>
    <w:p w:rsidR="003632FE" w:rsidRPr="000B1A7D" w:rsidRDefault="003632FE" w:rsidP="003632FE">
      <w:pPr>
        <w:widowControl w:val="0"/>
        <w:autoSpaceDE w:val="0"/>
        <w:autoSpaceDN w:val="0"/>
        <w:spacing w:after="0" w:line="240" w:lineRule="auto"/>
        <w:ind w:right="-851"/>
        <w:jc w:val="center"/>
        <w:rPr>
          <w:rFonts w:ascii="Times New Roman" w:eastAsia="Times New Roman" w:hAnsi="Times New Roman"/>
          <w:lang w:eastAsia="ru-RU"/>
        </w:rPr>
      </w:pPr>
      <w:r w:rsidRPr="000B1A7D">
        <w:rPr>
          <w:rFonts w:ascii="Times New Roman" w:eastAsia="Times New Roman" w:hAnsi="Times New Roman"/>
          <w:lang w:eastAsia="ru-RU"/>
        </w:rPr>
        <w:t>Федеральное государственное бюджетное образовательное учреждение высшего образования</w:t>
      </w:r>
    </w:p>
    <w:p w:rsidR="003632FE" w:rsidRPr="000B1A7D" w:rsidRDefault="003632FE" w:rsidP="003632FE">
      <w:pPr>
        <w:widowControl w:val="0"/>
        <w:autoSpaceDE w:val="0"/>
        <w:autoSpaceDN w:val="0"/>
        <w:spacing w:after="0" w:line="240" w:lineRule="auto"/>
        <w:ind w:right="-851"/>
        <w:jc w:val="center"/>
        <w:rPr>
          <w:rFonts w:ascii="Times New Roman" w:eastAsia="Times New Roman" w:hAnsi="Times New Roman"/>
          <w:lang w:eastAsia="ru-RU"/>
        </w:rPr>
      </w:pPr>
      <w:r w:rsidRPr="000B1A7D">
        <w:rPr>
          <w:rFonts w:ascii="Times New Roman" w:eastAsia="Times New Roman" w:hAnsi="Times New Roman"/>
          <w:lang w:eastAsia="ru-RU"/>
        </w:rPr>
        <w:t>Первый Московский государственный медицинский ун</w:t>
      </w:r>
      <w:bookmarkStart w:id="0" w:name="_GoBack"/>
      <w:bookmarkEnd w:id="0"/>
      <w:r w:rsidRPr="000B1A7D">
        <w:rPr>
          <w:rFonts w:ascii="Times New Roman" w:eastAsia="Times New Roman" w:hAnsi="Times New Roman"/>
          <w:lang w:eastAsia="ru-RU"/>
        </w:rPr>
        <w:t>иверситет имени И.М.СЕЧЕНОВА</w:t>
      </w:r>
    </w:p>
    <w:p w:rsidR="003632FE" w:rsidRPr="000B1A7D" w:rsidRDefault="003632FE" w:rsidP="003632FE">
      <w:pPr>
        <w:widowControl w:val="0"/>
        <w:autoSpaceDE w:val="0"/>
        <w:autoSpaceDN w:val="0"/>
        <w:spacing w:after="0" w:line="240" w:lineRule="auto"/>
        <w:ind w:right="-851"/>
        <w:jc w:val="center"/>
        <w:rPr>
          <w:rFonts w:ascii="Times New Roman" w:eastAsia="Times New Roman" w:hAnsi="Times New Roman"/>
          <w:lang w:eastAsia="ru-RU"/>
        </w:rPr>
      </w:pPr>
      <w:r w:rsidRPr="000B1A7D">
        <w:rPr>
          <w:rFonts w:ascii="Times New Roman" w:eastAsia="Times New Roman" w:hAnsi="Times New Roman"/>
          <w:lang w:eastAsia="ru-RU"/>
        </w:rPr>
        <w:t>Факультет высшего сестринского образования и психолого-социальной работы</w:t>
      </w:r>
    </w:p>
    <w:p w:rsidR="003632FE" w:rsidRPr="000B1A7D" w:rsidRDefault="003632FE" w:rsidP="003632FE">
      <w:pPr>
        <w:widowControl w:val="0"/>
        <w:autoSpaceDE w:val="0"/>
        <w:autoSpaceDN w:val="0"/>
        <w:spacing w:after="0" w:line="240" w:lineRule="auto"/>
        <w:ind w:right="-851"/>
        <w:jc w:val="center"/>
        <w:rPr>
          <w:rFonts w:ascii="Times New Roman" w:eastAsia="Times New Roman" w:hAnsi="Times New Roman"/>
          <w:lang w:eastAsia="ru-RU"/>
        </w:rPr>
      </w:pPr>
      <w:r w:rsidRPr="000B1A7D">
        <w:rPr>
          <w:rFonts w:ascii="Times New Roman" w:eastAsia="Times New Roman" w:hAnsi="Times New Roman"/>
          <w:lang w:eastAsia="ru-RU"/>
        </w:rPr>
        <w:t>Отделение клинической психологии</w:t>
      </w:r>
    </w:p>
    <w:p w:rsidR="003632FE" w:rsidRPr="004639D6" w:rsidRDefault="003632FE" w:rsidP="003632FE">
      <w:pPr>
        <w:widowControl w:val="0"/>
        <w:autoSpaceDE w:val="0"/>
        <w:autoSpaceDN w:val="0"/>
        <w:spacing w:before="600" w:after="1200" w:line="240" w:lineRule="auto"/>
        <w:jc w:val="center"/>
        <w:rPr>
          <w:rFonts w:ascii="Times New Roman" w:eastAsia="Times New Roman" w:hAnsi="Times New Roman"/>
          <w:b/>
          <w:lang w:eastAsia="ru-RU"/>
        </w:rPr>
      </w:pPr>
      <w:r w:rsidRPr="004639D6">
        <w:rPr>
          <w:rFonts w:ascii="Times New Roman" w:eastAsia="Times New Roman" w:hAnsi="Times New Roman"/>
          <w:b/>
          <w:lang w:eastAsia="ru-RU"/>
        </w:rPr>
        <w:t>Кафедра педагогики и медицинской психологии</w:t>
      </w:r>
    </w:p>
    <w:tbl>
      <w:tblPr>
        <w:tblW w:w="3781" w:type="dxa"/>
        <w:tblInd w:w="5778" w:type="dxa"/>
        <w:tblLook w:val="01E0"/>
      </w:tblPr>
      <w:tblGrid>
        <w:gridCol w:w="3781"/>
      </w:tblGrid>
      <w:tr w:rsidR="003632FE" w:rsidRPr="0094389D" w:rsidTr="003632FE">
        <w:trPr>
          <w:trHeight w:val="550"/>
        </w:trPr>
        <w:tc>
          <w:tcPr>
            <w:tcW w:w="3781" w:type="dxa"/>
            <w:shd w:val="clear" w:color="auto" w:fill="auto"/>
          </w:tcPr>
          <w:p w:rsidR="003632FE" w:rsidRPr="0094389D" w:rsidRDefault="003632FE" w:rsidP="005F06E9">
            <w:pPr>
              <w:spacing w:after="0" w:line="240" w:lineRule="auto"/>
              <w:rPr>
                <w:rFonts w:ascii="Times New Roman" w:eastAsia="Times New Roman" w:hAnsi="Times New Roman"/>
                <w:sz w:val="26"/>
                <w:szCs w:val="26"/>
                <w:lang w:val="en-US" w:eastAsia="ru-RU"/>
              </w:rPr>
            </w:pPr>
            <w:proofErr w:type="gramStart"/>
            <w:r w:rsidRPr="0094389D">
              <w:rPr>
                <w:rFonts w:ascii="Times New Roman" w:eastAsia="Times New Roman" w:hAnsi="Times New Roman"/>
                <w:sz w:val="26"/>
                <w:szCs w:val="26"/>
                <w:lang w:eastAsia="ru-RU"/>
              </w:rPr>
              <w:t>ДО</w:t>
            </w:r>
            <w:r w:rsidRPr="0094389D">
              <w:rPr>
                <w:rFonts w:ascii="Times New Roman" w:eastAsia="Times New Roman" w:hAnsi="Times New Roman"/>
                <w:spacing w:val="-2"/>
                <w:sz w:val="26"/>
                <w:szCs w:val="26"/>
                <w:lang w:eastAsia="ru-RU"/>
              </w:rPr>
              <w:t>П</w:t>
            </w:r>
            <w:r w:rsidRPr="0094389D">
              <w:rPr>
                <w:rFonts w:ascii="Times New Roman" w:eastAsia="Times New Roman" w:hAnsi="Times New Roman"/>
                <w:sz w:val="26"/>
                <w:szCs w:val="26"/>
                <w:lang w:eastAsia="ru-RU"/>
              </w:rPr>
              <w:t>УЩ</w:t>
            </w:r>
            <w:r w:rsidRPr="0094389D">
              <w:rPr>
                <w:rFonts w:ascii="Times New Roman" w:eastAsia="Times New Roman" w:hAnsi="Times New Roman"/>
                <w:spacing w:val="-1"/>
                <w:sz w:val="26"/>
                <w:szCs w:val="26"/>
                <w:lang w:eastAsia="ru-RU"/>
              </w:rPr>
              <w:t>ЕН</w:t>
            </w:r>
            <w:proofErr w:type="gramEnd"/>
            <w:r w:rsidRPr="0094389D">
              <w:rPr>
                <w:rFonts w:ascii="Times New Roman" w:eastAsia="Times New Roman" w:hAnsi="Times New Roman"/>
                <w:sz w:val="26"/>
                <w:szCs w:val="26"/>
                <w:lang w:eastAsia="ru-RU"/>
              </w:rPr>
              <w:t xml:space="preserve"> К </w:t>
            </w:r>
            <w:r w:rsidRPr="0094389D">
              <w:rPr>
                <w:rFonts w:ascii="Times New Roman" w:eastAsia="Times New Roman" w:hAnsi="Times New Roman"/>
                <w:spacing w:val="1"/>
                <w:sz w:val="26"/>
                <w:szCs w:val="26"/>
                <w:lang w:eastAsia="ru-RU"/>
              </w:rPr>
              <w:t>З</w:t>
            </w:r>
            <w:r w:rsidRPr="0094389D">
              <w:rPr>
                <w:rFonts w:ascii="Times New Roman" w:eastAsia="Times New Roman" w:hAnsi="Times New Roman"/>
                <w:spacing w:val="-1"/>
                <w:sz w:val="26"/>
                <w:szCs w:val="26"/>
                <w:lang w:eastAsia="ru-RU"/>
              </w:rPr>
              <w:t>А</w:t>
            </w:r>
            <w:r w:rsidRPr="0094389D">
              <w:rPr>
                <w:rFonts w:ascii="Times New Roman" w:eastAsia="Times New Roman" w:hAnsi="Times New Roman"/>
                <w:sz w:val="26"/>
                <w:szCs w:val="26"/>
                <w:lang w:eastAsia="ru-RU"/>
              </w:rPr>
              <w:t>Щ</w:t>
            </w:r>
            <w:r w:rsidRPr="0094389D">
              <w:rPr>
                <w:rFonts w:ascii="Times New Roman" w:eastAsia="Times New Roman" w:hAnsi="Times New Roman"/>
                <w:spacing w:val="-1"/>
                <w:sz w:val="26"/>
                <w:szCs w:val="26"/>
                <w:lang w:eastAsia="ru-RU"/>
              </w:rPr>
              <w:t>ИТ</w:t>
            </w:r>
            <w:r w:rsidRPr="0094389D">
              <w:rPr>
                <w:rFonts w:ascii="Times New Roman" w:eastAsia="Times New Roman" w:hAnsi="Times New Roman"/>
                <w:sz w:val="26"/>
                <w:szCs w:val="26"/>
                <w:lang w:eastAsia="ru-RU"/>
              </w:rPr>
              <w:t>Е</w:t>
            </w:r>
          </w:p>
        </w:tc>
      </w:tr>
      <w:tr w:rsidR="003632FE" w:rsidRPr="0094389D" w:rsidTr="003632FE">
        <w:trPr>
          <w:trHeight w:val="550"/>
        </w:trPr>
        <w:tc>
          <w:tcPr>
            <w:tcW w:w="3781" w:type="dxa"/>
            <w:shd w:val="clear" w:color="auto" w:fill="auto"/>
          </w:tcPr>
          <w:p w:rsidR="003632FE" w:rsidRPr="0094389D" w:rsidRDefault="003632FE" w:rsidP="005F06E9">
            <w:pPr>
              <w:spacing w:after="0" w:line="240" w:lineRule="auto"/>
              <w:rPr>
                <w:rFonts w:ascii="Times New Roman" w:eastAsia="Times New Roman" w:hAnsi="Times New Roman"/>
                <w:sz w:val="26"/>
                <w:szCs w:val="26"/>
                <w:lang w:eastAsia="ru-RU"/>
              </w:rPr>
            </w:pPr>
            <w:r w:rsidRPr="0094389D">
              <w:rPr>
                <w:rFonts w:ascii="Times New Roman" w:eastAsia="Times New Roman" w:hAnsi="Times New Roman"/>
                <w:spacing w:val="1"/>
                <w:sz w:val="26"/>
                <w:szCs w:val="26"/>
                <w:lang w:eastAsia="ru-RU"/>
              </w:rPr>
              <w:t>З</w:t>
            </w:r>
            <w:r w:rsidRPr="0094389D">
              <w:rPr>
                <w:rFonts w:ascii="Times New Roman" w:eastAsia="Times New Roman" w:hAnsi="Times New Roman"/>
                <w:sz w:val="26"/>
                <w:szCs w:val="26"/>
                <w:lang w:eastAsia="ru-RU"/>
              </w:rPr>
              <w:t>ав</w:t>
            </w:r>
            <w:r w:rsidRPr="0094389D">
              <w:rPr>
                <w:rFonts w:ascii="Times New Roman" w:eastAsia="Times New Roman" w:hAnsi="Times New Roman"/>
                <w:spacing w:val="-3"/>
                <w:sz w:val="26"/>
                <w:szCs w:val="26"/>
                <w:lang w:eastAsia="ru-RU"/>
              </w:rPr>
              <w:t>е</w:t>
            </w:r>
            <w:r w:rsidRPr="0094389D">
              <w:rPr>
                <w:rFonts w:ascii="Times New Roman" w:eastAsia="Times New Roman" w:hAnsi="Times New Roman"/>
                <w:spacing w:val="1"/>
                <w:sz w:val="26"/>
                <w:szCs w:val="26"/>
                <w:lang w:eastAsia="ru-RU"/>
              </w:rPr>
              <w:t>д</w:t>
            </w:r>
            <w:r w:rsidRPr="0094389D">
              <w:rPr>
                <w:rFonts w:ascii="Times New Roman" w:eastAsia="Times New Roman" w:hAnsi="Times New Roman"/>
                <w:spacing w:val="-4"/>
                <w:sz w:val="26"/>
                <w:szCs w:val="26"/>
                <w:lang w:eastAsia="ru-RU"/>
              </w:rPr>
              <w:t>у</w:t>
            </w:r>
            <w:r w:rsidRPr="0094389D">
              <w:rPr>
                <w:rFonts w:ascii="Times New Roman" w:eastAsia="Times New Roman" w:hAnsi="Times New Roman"/>
                <w:spacing w:val="-1"/>
                <w:sz w:val="26"/>
                <w:szCs w:val="26"/>
                <w:lang w:eastAsia="ru-RU"/>
              </w:rPr>
              <w:t>ю</w:t>
            </w:r>
            <w:r w:rsidRPr="0094389D">
              <w:rPr>
                <w:rFonts w:ascii="Times New Roman" w:eastAsia="Times New Roman" w:hAnsi="Times New Roman"/>
                <w:sz w:val="26"/>
                <w:szCs w:val="26"/>
                <w:lang w:eastAsia="ru-RU"/>
              </w:rPr>
              <w:t>щий каф</w:t>
            </w:r>
            <w:r w:rsidRPr="0094389D">
              <w:rPr>
                <w:rFonts w:ascii="Times New Roman" w:eastAsia="Times New Roman" w:hAnsi="Times New Roman"/>
                <w:spacing w:val="-2"/>
                <w:sz w:val="26"/>
                <w:szCs w:val="26"/>
                <w:lang w:eastAsia="ru-RU"/>
              </w:rPr>
              <w:t>е</w:t>
            </w:r>
            <w:r w:rsidRPr="0094389D">
              <w:rPr>
                <w:rFonts w:ascii="Times New Roman" w:eastAsia="Times New Roman" w:hAnsi="Times New Roman"/>
                <w:spacing w:val="-1"/>
                <w:sz w:val="26"/>
                <w:szCs w:val="26"/>
                <w:lang w:eastAsia="ru-RU"/>
              </w:rPr>
              <w:t>др</w:t>
            </w:r>
            <w:r w:rsidRPr="0094389D">
              <w:rPr>
                <w:rFonts w:ascii="Times New Roman" w:eastAsia="Times New Roman" w:hAnsi="Times New Roman"/>
                <w:spacing w:val="1"/>
                <w:sz w:val="26"/>
                <w:szCs w:val="26"/>
                <w:lang w:eastAsia="ru-RU"/>
              </w:rPr>
              <w:t>о</w:t>
            </w:r>
            <w:r w:rsidRPr="0094389D">
              <w:rPr>
                <w:rFonts w:ascii="Times New Roman" w:eastAsia="Times New Roman" w:hAnsi="Times New Roman"/>
                <w:sz w:val="26"/>
                <w:szCs w:val="26"/>
                <w:lang w:eastAsia="ru-RU"/>
              </w:rPr>
              <w:t>й</w:t>
            </w:r>
          </w:p>
        </w:tc>
      </w:tr>
      <w:tr w:rsidR="003632FE" w:rsidRPr="0094389D" w:rsidTr="003632FE">
        <w:trPr>
          <w:trHeight w:val="550"/>
        </w:trPr>
        <w:tc>
          <w:tcPr>
            <w:tcW w:w="3781" w:type="dxa"/>
            <w:shd w:val="clear" w:color="auto" w:fill="auto"/>
          </w:tcPr>
          <w:p w:rsidR="003632FE" w:rsidRPr="0094389D" w:rsidRDefault="003632FE" w:rsidP="005F06E9">
            <w:pPr>
              <w:spacing w:after="0" w:line="240" w:lineRule="auto"/>
              <w:rPr>
                <w:rFonts w:ascii="Times New Roman" w:eastAsia="Times New Roman" w:hAnsi="Times New Roman"/>
                <w:sz w:val="26"/>
                <w:szCs w:val="26"/>
                <w:lang w:eastAsia="ru-RU"/>
              </w:rPr>
            </w:pPr>
            <w:r w:rsidRPr="0094389D">
              <w:rPr>
                <w:rFonts w:ascii="Times New Roman" w:eastAsia="Times New Roman" w:hAnsi="Times New Roman"/>
                <w:sz w:val="26"/>
                <w:szCs w:val="26"/>
                <w:lang w:eastAsia="ru-RU"/>
              </w:rPr>
              <w:t>профессор, д</w:t>
            </w:r>
            <w:proofErr w:type="gramStart"/>
            <w:r w:rsidRPr="0094389D">
              <w:rPr>
                <w:rFonts w:ascii="Times New Roman" w:eastAsia="Times New Roman" w:hAnsi="Times New Roman"/>
                <w:sz w:val="26"/>
                <w:szCs w:val="26"/>
                <w:lang w:eastAsia="ru-RU"/>
              </w:rPr>
              <w:t>.п</w:t>
            </w:r>
            <w:proofErr w:type="gramEnd"/>
            <w:r w:rsidRPr="0094389D">
              <w:rPr>
                <w:rFonts w:ascii="Times New Roman" w:eastAsia="Times New Roman" w:hAnsi="Times New Roman"/>
                <w:sz w:val="26"/>
                <w:szCs w:val="26"/>
                <w:lang w:eastAsia="ru-RU"/>
              </w:rPr>
              <w:t>сихол.н.</w:t>
            </w:r>
          </w:p>
        </w:tc>
      </w:tr>
      <w:tr w:rsidR="003632FE" w:rsidRPr="0094389D" w:rsidTr="003632FE">
        <w:trPr>
          <w:trHeight w:val="535"/>
        </w:trPr>
        <w:tc>
          <w:tcPr>
            <w:tcW w:w="3781" w:type="dxa"/>
            <w:shd w:val="clear" w:color="auto" w:fill="auto"/>
          </w:tcPr>
          <w:p w:rsidR="003632FE" w:rsidRPr="0094389D" w:rsidRDefault="003632FE" w:rsidP="005F06E9">
            <w:pPr>
              <w:spacing w:after="0" w:line="240" w:lineRule="auto"/>
              <w:rPr>
                <w:rFonts w:ascii="Times New Roman" w:eastAsia="Times New Roman" w:hAnsi="Times New Roman"/>
                <w:sz w:val="26"/>
                <w:szCs w:val="26"/>
                <w:lang w:eastAsia="ru-RU"/>
              </w:rPr>
            </w:pPr>
            <w:r w:rsidRPr="0094389D">
              <w:rPr>
                <w:rFonts w:ascii="Times New Roman" w:eastAsia="Times New Roman" w:hAnsi="Times New Roman"/>
                <w:sz w:val="26"/>
                <w:szCs w:val="26"/>
                <w:lang w:eastAsia="ru-RU"/>
              </w:rPr>
              <w:t xml:space="preserve">_____________ </w:t>
            </w:r>
            <w:proofErr w:type="spellStart"/>
            <w:r w:rsidRPr="0094389D">
              <w:rPr>
                <w:rFonts w:ascii="Times New Roman" w:eastAsia="Times New Roman" w:hAnsi="Times New Roman"/>
                <w:sz w:val="26"/>
                <w:szCs w:val="26"/>
                <w:lang w:eastAsia="ru-RU"/>
              </w:rPr>
              <w:t>Творогова</w:t>
            </w:r>
            <w:proofErr w:type="spellEnd"/>
            <w:r w:rsidRPr="0094389D">
              <w:rPr>
                <w:rFonts w:ascii="Times New Roman" w:eastAsia="Times New Roman" w:hAnsi="Times New Roman"/>
                <w:sz w:val="26"/>
                <w:szCs w:val="26"/>
                <w:lang w:eastAsia="ru-RU"/>
              </w:rPr>
              <w:t xml:space="preserve"> Н.Д.</w:t>
            </w:r>
          </w:p>
        </w:tc>
      </w:tr>
      <w:tr w:rsidR="003632FE" w:rsidRPr="0094389D" w:rsidTr="003632FE">
        <w:trPr>
          <w:trHeight w:val="283"/>
        </w:trPr>
        <w:tc>
          <w:tcPr>
            <w:tcW w:w="3781" w:type="dxa"/>
            <w:shd w:val="clear" w:color="auto" w:fill="auto"/>
          </w:tcPr>
          <w:p w:rsidR="003632FE" w:rsidRPr="0094389D" w:rsidRDefault="003632FE" w:rsidP="005F06E9">
            <w:pPr>
              <w:spacing w:after="0" w:line="240" w:lineRule="auto"/>
              <w:rPr>
                <w:rFonts w:ascii="Times New Roman" w:eastAsia="Times New Roman" w:hAnsi="Times New Roman"/>
                <w:sz w:val="26"/>
                <w:szCs w:val="26"/>
                <w:lang w:eastAsia="ru-RU"/>
              </w:rPr>
            </w:pPr>
            <w:r w:rsidRPr="0094389D">
              <w:rPr>
                <w:rFonts w:ascii="Times New Roman" w:eastAsia="Times New Roman" w:hAnsi="Times New Roman"/>
                <w:sz w:val="26"/>
                <w:szCs w:val="26"/>
                <w:lang w:eastAsia="ru-RU"/>
              </w:rPr>
              <w:t>_____________</w:t>
            </w:r>
          </w:p>
        </w:tc>
      </w:tr>
    </w:tbl>
    <w:p w:rsidR="00535137" w:rsidRPr="00961745" w:rsidRDefault="00535137" w:rsidP="00535137">
      <w:pPr>
        <w:pStyle w:val="11"/>
      </w:pPr>
    </w:p>
    <w:p w:rsidR="00535137" w:rsidRPr="00961745" w:rsidRDefault="00535137" w:rsidP="00535137">
      <w:pPr>
        <w:pStyle w:val="11"/>
      </w:pPr>
    </w:p>
    <w:p w:rsidR="00535137" w:rsidRPr="00961745" w:rsidRDefault="00535137" w:rsidP="00535137">
      <w:pPr>
        <w:pStyle w:val="11"/>
        <w:jc w:val="center"/>
        <w:rPr>
          <w:rStyle w:val="a6"/>
        </w:rPr>
      </w:pPr>
      <w:r w:rsidRPr="00961745">
        <w:rPr>
          <w:rStyle w:val="a6"/>
          <w:b/>
          <w:bCs/>
        </w:rPr>
        <w:t>В</w:t>
      </w:r>
      <w:r w:rsidRPr="00961745">
        <w:rPr>
          <w:rStyle w:val="a6"/>
          <w:b/>
          <w:bCs/>
          <w:spacing w:val="-1"/>
        </w:rPr>
        <w:t>ып</w:t>
      </w:r>
      <w:r w:rsidRPr="00961745">
        <w:rPr>
          <w:rStyle w:val="a6"/>
          <w:b/>
          <w:bCs/>
          <w:spacing w:val="1"/>
        </w:rPr>
        <w:t>у</w:t>
      </w:r>
      <w:r w:rsidRPr="00961745">
        <w:rPr>
          <w:rStyle w:val="a6"/>
          <w:b/>
          <w:bCs/>
        </w:rPr>
        <w:t>ск</w:t>
      </w:r>
      <w:r w:rsidRPr="00961745">
        <w:rPr>
          <w:rStyle w:val="a6"/>
          <w:b/>
          <w:bCs/>
          <w:spacing w:val="-2"/>
        </w:rPr>
        <w:t>н</w:t>
      </w:r>
      <w:r w:rsidRPr="00961745">
        <w:rPr>
          <w:rStyle w:val="a6"/>
          <w:b/>
          <w:bCs/>
          <w:spacing w:val="1"/>
        </w:rPr>
        <w:t>а</w:t>
      </w:r>
      <w:r w:rsidRPr="00961745">
        <w:rPr>
          <w:rStyle w:val="a6"/>
          <w:b/>
          <w:bCs/>
        </w:rPr>
        <w:t>я</w:t>
      </w:r>
      <w:r w:rsidRPr="00961745">
        <w:rPr>
          <w:rStyle w:val="a6"/>
          <w:b/>
          <w:bCs/>
          <w:spacing w:val="-1"/>
        </w:rPr>
        <w:t xml:space="preserve">  к</w:t>
      </w:r>
      <w:r w:rsidRPr="00961745">
        <w:rPr>
          <w:rStyle w:val="a6"/>
          <w:b/>
          <w:bCs/>
        </w:rPr>
        <w:t>в</w:t>
      </w:r>
      <w:r w:rsidRPr="00961745">
        <w:rPr>
          <w:rStyle w:val="a6"/>
          <w:b/>
          <w:bCs/>
          <w:spacing w:val="-2"/>
        </w:rPr>
        <w:t>а</w:t>
      </w:r>
      <w:r w:rsidRPr="00961745">
        <w:rPr>
          <w:rStyle w:val="a6"/>
          <w:b/>
          <w:bCs/>
          <w:spacing w:val="1"/>
        </w:rPr>
        <w:t>л</w:t>
      </w:r>
      <w:r w:rsidRPr="00961745">
        <w:rPr>
          <w:rStyle w:val="a6"/>
          <w:b/>
          <w:bCs/>
          <w:spacing w:val="-1"/>
        </w:rPr>
        <w:t>и</w:t>
      </w:r>
      <w:r w:rsidRPr="00961745">
        <w:rPr>
          <w:rStyle w:val="a6"/>
          <w:b/>
          <w:bCs/>
          <w:spacing w:val="-2"/>
        </w:rPr>
        <w:t>ф</w:t>
      </w:r>
      <w:r w:rsidRPr="00961745">
        <w:rPr>
          <w:rStyle w:val="a6"/>
          <w:b/>
          <w:bCs/>
          <w:spacing w:val="-1"/>
        </w:rPr>
        <w:t>ик</w:t>
      </w:r>
      <w:r w:rsidRPr="00961745">
        <w:rPr>
          <w:rStyle w:val="a6"/>
          <w:b/>
          <w:bCs/>
          <w:spacing w:val="1"/>
        </w:rPr>
        <w:t>а</w:t>
      </w:r>
      <w:r w:rsidRPr="00961745">
        <w:rPr>
          <w:rStyle w:val="a6"/>
          <w:b/>
          <w:bCs/>
          <w:spacing w:val="-1"/>
        </w:rPr>
        <w:t>ци</w:t>
      </w:r>
      <w:r w:rsidRPr="00961745">
        <w:rPr>
          <w:rStyle w:val="a6"/>
          <w:b/>
          <w:bCs/>
          <w:spacing w:val="1"/>
        </w:rPr>
        <w:t>о</w:t>
      </w:r>
      <w:r w:rsidRPr="00961745">
        <w:rPr>
          <w:rStyle w:val="a6"/>
          <w:b/>
          <w:bCs/>
          <w:spacing w:val="-1"/>
        </w:rPr>
        <w:t>нн</w:t>
      </w:r>
      <w:r w:rsidRPr="00961745">
        <w:rPr>
          <w:rStyle w:val="a6"/>
          <w:b/>
          <w:bCs/>
          <w:spacing w:val="1"/>
        </w:rPr>
        <w:t>а</w:t>
      </w:r>
      <w:r w:rsidRPr="00961745">
        <w:rPr>
          <w:rStyle w:val="a6"/>
          <w:b/>
          <w:bCs/>
        </w:rPr>
        <w:t>я (д</w:t>
      </w:r>
      <w:r w:rsidRPr="00961745">
        <w:rPr>
          <w:rStyle w:val="a6"/>
          <w:b/>
          <w:bCs/>
          <w:spacing w:val="-1"/>
        </w:rPr>
        <w:t>ипло</w:t>
      </w:r>
      <w:r w:rsidRPr="00961745">
        <w:rPr>
          <w:rStyle w:val="a6"/>
          <w:b/>
          <w:bCs/>
        </w:rPr>
        <w:t>мн</w:t>
      </w:r>
      <w:r w:rsidRPr="00961745">
        <w:rPr>
          <w:rStyle w:val="a6"/>
          <w:b/>
          <w:bCs/>
          <w:spacing w:val="1"/>
        </w:rPr>
        <w:t>а</w:t>
      </w:r>
      <w:r w:rsidRPr="00961745">
        <w:rPr>
          <w:rStyle w:val="a6"/>
          <w:b/>
          <w:bCs/>
        </w:rPr>
        <w:t>я) р</w:t>
      </w:r>
      <w:r w:rsidRPr="00961745">
        <w:rPr>
          <w:rStyle w:val="a6"/>
          <w:b/>
          <w:bCs/>
          <w:spacing w:val="-1"/>
        </w:rPr>
        <w:t>а</w:t>
      </w:r>
      <w:r w:rsidRPr="00961745">
        <w:rPr>
          <w:rStyle w:val="a6"/>
          <w:b/>
          <w:bCs/>
          <w:spacing w:val="1"/>
        </w:rPr>
        <w:t>б</w:t>
      </w:r>
      <w:r w:rsidRPr="00961745">
        <w:rPr>
          <w:rStyle w:val="a6"/>
          <w:b/>
          <w:bCs/>
          <w:spacing w:val="-1"/>
        </w:rPr>
        <w:t>от</w:t>
      </w:r>
      <w:r w:rsidRPr="00961745">
        <w:rPr>
          <w:rStyle w:val="a6"/>
          <w:b/>
          <w:bCs/>
        </w:rPr>
        <w:t xml:space="preserve">а </w:t>
      </w:r>
      <w:r w:rsidRPr="00961745">
        <w:rPr>
          <w:rStyle w:val="a6"/>
          <w:b/>
          <w:bCs/>
          <w:spacing w:val="-1"/>
        </w:rPr>
        <w:t>н</w:t>
      </w:r>
      <w:r w:rsidRPr="00961745">
        <w:rPr>
          <w:rStyle w:val="a6"/>
          <w:b/>
          <w:bCs/>
        </w:rPr>
        <w:t xml:space="preserve">а </w:t>
      </w:r>
      <w:r w:rsidRPr="00961745">
        <w:rPr>
          <w:rStyle w:val="a6"/>
          <w:b/>
          <w:bCs/>
          <w:spacing w:val="-1"/>
        </w:rPr>
        <w:t>т</w:t>
      </w:r>
      <w:r w:rsidRPr="00961745">
        <w:rPr>
          <w:rStyle w:val="a6"/>
          <w:b/>
          <w:bCs/>
        </w:rPr>
        <w:t>е</w:t>
      </w:r>
      <w:r w:rsidRPr="00961745">
        <w:rPr>
          <w:rStyle w:val="a6"/>
          <w:b/>
          <w:bCs/>
          <w:spacing w:val="1"/>
        </w:rPr>
        <w:t>м</w:t>
      </w:r>
      <w:r w:rsidRPr="00961745">
        <w:rPr>
          <w:rStyle w:val="a6"/>
          <w:b/>
          <w:bCs/>
          <w:spacing w:val="-1"/>
        </w:rPr>
        <w:t>у</w:t>
      </w:r>
      <w:r w:rsidRPr="00961745">
        <w:rPr>
          <w:rStyle w:val="a6"/>
          <w:b/>
          <w:bCs/>
        </w:rPr>
        <w:t>:</w:t>
      </w:r>
    </w:p>
    <w:p w:rsidR="00535137" w:rsidRPr="00961745" w:rsidRDefault="00535137" w:rsidP="00535137">
      <w:pPr>
        <w:pStyle w:val="11"/>
      </w:pPr>
    </w:p>
    <w:p w:rsidR="00535137" w:rsidRPr="00961745" w:rsidRDefault="00535137" w:rsidP="00535137">
      <w:pPr>
        <w:pStyle w:val="11"/>
      </w:pPr>
    </w:p>
    <w:p w:rsidR="00535137" w:rsidRPr="00961745" w:rsidRDefault="00535137" w:rsidP="001A48D3">
      <w:pPr>
        <w:pStyle w:val="11"/>
        <w:jc w:val="center"/>
        <w:rPr>
          <w:rStyle w:val="a6"/>
          <w:b/>
          <w:bCs/>
        </w:rPr>
      </w:pPr>
      <w:r w:rsidRPr="00961745">
        <w:rPr>
          <w:rStyle w:val="a6"/>
          <w:b/>
          <w:bCs/>
        </w:rPr>
        <w:t>«П</w:t>
      </w:r>
      <w:r w:rsidR="001A48D3" w:rsidRPr="00961745">
        <w:rPr>
          <w:rStyle w:val="a6"/>
          <w:b/>
          <w:bCs/>
        </w:rPr>
        <w:t>СИХОЛОГИЧЕСКИЕ</w:t>
      </w:r>
      <w:r w:rsidRPr="00961745">
        <w:rPr>
          <w:rStyle w:val="a6"/>
          <w:b/>
          <w:bCs/>
        </w:rPr>
        <w:t xml:space="preserve"> </w:t>
      </w:r>
      <w:r w:rsidR="001A48D3" w:rsidRPr="00961745">
        <w:rPr>
          <w:rStyle w:val="a6"/>
          <w:b/>
          <w:bCs/>
        </w:rPr>
        <w:t xml:space="preserve">ОСОБЕННОСТИ КОПИНГ СТРАТЕГИЙ  И ЗАЩИТНЫХ МЕХАНИЗМОВ У ЛЮДЕЙ </w:t>
      </w:r>
      <w:r w:rsidR="00DC74F7" w:rsidRPr="00961745">
        <w:rPr>
          <w:rStyle w:val="a6"/>
          <w:b/>
          <w:bCs/>
        </w:rPr>
        <w:t xml:space="preserve"> </w:t>
      </w:r>
      <w:r w:rsidR="001A48D3" w:rsidRPr="00961745">
        <w:rPr>
          <w:rStyle w:val="a6"/>
          <w:b/>
          <w:bCs/>
        </w:rPr>
        <w:t>С ОНКОЛОГИЧЕСКИМИ ЗАБОЛЕВАНИЯМИ</w:t>
      </w:r>
      <w:r w:rsidRPr="00961745">
        <w:rPr>
          <w:rStyle w:val="a6"/>
          <w:b/>
          <w:bCs/>
        </w:rPr>
        <w:t>»</w:t>
      </w:r>
    </w:p>
    <w:p w:rsidR="00535137" w:rsidRPr="00961745" w:rsidRDefault="00535137" w:rsidP="00535137">
      <w:pPr>
        <w:pStyle w:val="11"/>
      </w:pPr>
    </w:p>
    <w:p w:rsidR="00535137" w:rsidRPr="00961745" w:rsidRDefault="00535137" w:rsidP="00961745">
      <w:pPr>
        <w:pStyle w:val="11"/>
        <w:tabs>
          <w:tab w:val="left" w:pos="9220"/>
        </w:tabs>
        <w:jc w:val="center"/>
      </w:pPr>
      <w:r w:rsidRPr="00961745">
        <w:rPr>
          <w:rStyle w:val="a6"/>
        </w:rPr>
        <w:t>С</w:t>
      </w:r>
      <w:r w:rsidRPr="00961745">
        <w:rPr>
          <w:rStyle w:val="a6"/>
          <w:spacing w:val="1"/>
        </w:rPr>
        <w:t>п</w:t>
      </w:r>
      <w:r w:rsidRPr="00961745">
        <w:rPr>
          <w:rStyle w:val="a6"/>
          <w:spacing w:val="-2"/>
        </w:rPr>
        <w:t>е</w:t>
      </w:r>
      <w:r w:rsidRPr="00961745">
        <w:rPr>
          <w:rStyle w:val="a6"/>
          <w:spacing w:val="1"/>
        </w:rPr>
        <w:t>ци</w:t>
      </w:r>
      <w:r w:rsidRPr="00961745">
        <w:rPr>
          <w:rStyle w:val="a6"/>
        </w:rPr>
        <w:t>ал</w:t>
      </w:r>
      <w:r w:rsidRPr="00961745">
        <w:rPr>
          <w:rStyle w:val="a6"/>
          <w:spacing w:val="-2"/>
        </w:rPr>
        <w:t>ь</w:t>
      </w:r>
      <w:r w:rsidRPr="00961745">
        <w:rPr>
          <w:rStyle w:val="a6"/>
          <w:spacing w:val="-1"/>
        </w:rPr>
        <w:t>н</w:t>
      </w:r>
      <w:r w:rsidRPr="00961745">
        <w:rPr>
          <w:rStyle w:val="a6"/>
          <w:spacing w:val="1"/>
        </w:rPr>
        <w:t>о</w:t>
      </w:r>
      <w:r w:rsidRPr="00961745">
        <w:rPr>
          <w:rStyle w:val="a6"/>
        </w:rPr>
        <w:t>сть</w:t>
      </w:r>
      <w:r w:rsidR="00647753" w:rsidRPr="00961745">
        <w:rPr>
          <w:rStyle w:val="a6"/>
          <w:b/>
          <w:bCs/>
        </w:rPr>
        <w:t xml:space="preserve"> 37.05.01 </w:t>
      </w:r>
      <w:r w:rsidRPr="00961745">
        <w:rPr>
          <w:rStyle w:val="a6"/>
        </w:rPr>
        <w:t>–</w:t>
      </w:r>
      <w:r w:rsidR="00647753" w:rsidRPr="00961745">
        <w:rPr>
          <w:rStyle w:val="a6"/>
        </w:rPr>
        <w:t xml:space="preserve"> </w:t>
      </w:r>
      <w:r w:rsidRPr="00961745">
        <w:rPr>
          <w:rStyle w:val="a6"/>
        </w:rPr>
        <w:t>Клиническая психология</w:t>
      </w:r>
    </w:p>
    <w:p w:rsidR="00535137" w:rsidRPr="00961745" w:rsidRDefault="00535137" w:rsidP="00535137">
      <w:pPr>
        <w:pStyle w:val="11"/>
      </w:pPr>
    </w:p>
    <w:p w:rsidR="00961745" w:rsidRPr="00961745" w:rsidRDefault="00961745" w:rsidP="00961745">
      <w:pPr>
        <w:pStyle w:val="11"/>
        <w:tabs>
          <w:tab w:val="left" w:pos="6237"/>
          <w:tab w:val="left" w:pos="6379"/>
        </w:tabs>
        <w:jc w:val="right"/>
        <w:rPr>
          <w:rStyle w:val="a6"/>
          <w:color w:val="auto"/>
          <w:spacing w:val="-1"/>
        </w:rPr>
      </w:pPr>
    </w:p>
    <w:p w:rsidR="00961745" w:rsidRDefault="00961745" w:rsidP="003632FE">
      <w:pPr>
        <w:pStyle w:val="11"/>
        <w:tabs>
          <w:tab w:val="left" w:pos="6480"/>
        </w:tabs>
        <w:ind w:left="-284" w:right="-567"/>
        <w:jc w:val="right"/>
        <w:rPr>
          <w:rStyle w:val="a6"/>
          <w:sz w:val="28"/>
          <w:szCs w:val="28"/>
        </w:rPr>
      </w:pPr>
    </w:p>
    <w:p w:rsidR="003632FE" w:rsidRDefault="003632FE" w:rsidP="003632FE">
      <w:pPr>
        <w:tabs>
          <w:tab w:val="right" w:pos="9639"/>
        </w:tabs>
        <w:autoSpaceDE w:val="0"/>
        <w:autoSpaceDN w:val="0"/>
        <w:spacing w:before="1200" w:after="0" w:line="240" w:lineRule="auto"/>
        <w:jc w:val="both"/>
        <w:rPr>
          <w:rFonts w:ascii="Times New Roman" w:eastAsia="Times New Roman" w:hAnsi="Times New Roman"/>
          <w:sz w:val="28"/>
          <w:szCs w:val="28"/>
          <w:lang w:eastAsia="ru-RU"/>
        </w:rPr>
      </w:pPr>
      <w:r w:rsidRPr="008C7942">
        <w:rPr>
          <w:rFonts w:ascii="Times New Roman" w:eastAsia="Times New Roman" w:hAnsi="Times New Roman"/>
          <w:sz w:val="28"/>
          <w:szCs w:val="28"/>
          <w:lang w:eastAsia="ru-RU"/>
        </w:rPr>
        <w:t>Руководитель</w:t>
      </w:r>
    </w:p>
    <w:p w:rsidR="003632FE" w:rsidRPr="008C7942" w:rsidRDefault="003632FE" w:rsidP="003632FE">
      <w:pPr>
        <w:tabs>
          <w:tab w:val="right" w:pos="9639"/>
        </w:tabs>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Доцент,  кандидат психологических наук</w:t>
      </w:r>
      <w:r>
        <w:rPr>
          <w:rFonts w:ascii="Times New Roman" w:eastAsia="Times New Roman" w:hAnsi="Times New Roman"/>
          <w:sz w:val="28"/>
          <w:szCs w:val="28"/>
          <w:lang w:eastAsia="ru-RU"/>
        </w:rPr>
        <w:tab/>
        <w:t>Васина Александра Николаевна</w:t>
      </w:r>
    </w:p>
    <w:p w:rsidR="003632FE" w:rsidRPr="008C7942" w:rsidRDefault="003632FE" w:rsidP="003632FE">
      <w:pPr>
        <w:autoSpaceDE w:val="0"/>
        <w:autoSpaceDN w:val="0"/>
        <w:spacing w:before="1200" w:after="0" w:line="240" w:lineRule="auto"/>
        <w:jc w:val="both"/>
        <w:rPr>
          <w:rFonts w:ascii="Times New Roman" w:eastAsia="Times New Roman" w:hAnsi="Times New Roman"/>
          <w:sz w:val="28"/>
          <w:szCs w:val="28"/>
          <w:lang w:eastAsia="ru-RU"/>
        </w:rPr>
      </w:pPr>
      <w:r w:rsidRPr="008C7942">
        <w:rPr>
          <w:rFonts w:ascii="Times New Roman" w:eastAsia="Times New Roman" w:hAnsi="Times New Roman"/>
          <w:sz w:val="28"/>
          <w:szCs w:val="28"/>
          <w:lang w:eastAsia="ru-RU"/>
        </w:rPr>
        <w:t>Студент</w:t>
      </w:r>
      <w:r>
        <w:rPr>
          <w:rFonts w:ascii="Times New Roman" w:eastAsia="Times New Roman" w:hAnsi="Times New Roman"/>
          <w:sz w:val="28"/>
          <w:szCs w:val="28"/>
          <w:lang w:eastAsia="ru-RU"/>
        </w:rPr>
        <w:t xml:space="preserve"> – дипломник</w:t>
      </w:r>
    </w:p>
    <w:p w:rsidR="003632FE" w:rsidRPr="008C7942" w:rsidRDefault="003632FE" w:rsidP="003632FE">
      <w:pPr>
        <w:tabs>
          <w:tab w:val="right" w:pos="9639"/>
        </w:tabs>
        <w:autoSpaceDE w:val="0"/>
        <w:autoSpaceDN w:val="0"/>
        <w:spacing w:after="0" w:line="240" w:lineRule="auto"/>
        <w:jc w:val="both"/>
        <w:rPr>
          <w:rFonts w:ascii="Times New Roman" w:eastAsia="Times New Roman" w:hAnsi="Times New Roman"/>
          <w:sz w:val="28"/>
          <w:szCs w:val="28"/>
          <w:lang w:eastAsia="ru-RU"/>
        </w:rPr>
      </w:pPr>
      <w:r w:rsidRPr="008C7942">
        <w:rPr>
          <w:rFonts w:ascii="Times New Roman" w:eastAsia="Times New Roman" w:hAnsi="Times New Roman"/>
          <w:sz w:val="28"/>
          <w:szCs w:val="28"/>
          <w:lang w:eastAsia="ru-RU"/>
        </w:rPr>
        <w:t>Клиническая психология, группа 07</w:t>
      </w:r>
      <w:r>
        <w:rPr>
          <w:rFonts w:ascii="Times New Roman" w:eastAsia="Times New Roman" w:hAnsi="Times New Roman"/>
          <w:sz w:val="28"/>
          <w:szCs w:val="28"/>
          <w:lang w:eastAsia="ru-RU"/>
        </w:rPr>
        <w:t>–</w:t>
      </w:r>
      <w:r w:rsidRPr="008C7942">
        <w:rPr>
          <w:rFonts w:ascii="Times New Roman" w:eastAsia="Times New Roman" w:hAnsi="Times New Roman"/>
          <w:sz w:val="28"/>
          <w:szCs w:val="28"/>
          <w:lang w:eastAsia="ru-RU"/>
        </w:rPr>
        <w:t>02</w:t>
      </w:r>
      <w:r w:rsidRPr="008C7942">
        <w:rPr>
          <w:rFonts w:ascii="Times New Roman" w:eastAsia="Times New Roman" w:hAnsi="Times New Roman"/>
          <w:sz w:val="28"/>
          <w:szCs w:val="28"/>
          <w:lang w:eastAsia="ru-RU"/>
        </w:rPr>
        <w:tab/>
      </w:r>
      <w:proofErr w:type="spellStart"/>
      <w:r>
        <w:rPr>
          <w:rFonts w:ascii="Times New Roman" w:eastAsia="Times New Roman" w:hAnsi="Times New Roman"/>
          <w:sz w:val="28"/>
          <w:szCs w:val="28"/>
          <w:lang w:eastAsia="ru-RU"/>
        </w:rPr>
        <w:t>Климашева</w:t>
      </w:r>
      <w:proofErr w:type="spellEnd"/>
      <w:r>
        <w:rPr>
          <w:rFonts w:ascii="Times New Roman" w:eastAsia="Times New Roman" w:hAnsi="Times New Roman"/>
          <w:sz w:val="28"/>
          <w:szCs w:val="28"/>
          <w:lang w:eastAsia="ru-RU"/>
        </w:rPr>
        <w:t xml:space="preserve"> Татьяна Дмитриевна</w:t>
      </w:r>
    </w:p>
    <w:p w:rsidR="00010F97" w:rsidRDefault="00010F97" w:rsidP="003632FE">
      <w:pPr>
        <w:pStyle w:val="11"/>
        <w:ind w:left="-284" w:right="-567"/>
        <w:jc w:val="center"/>
        <w:rPr>
          <w:rStyle w:val="a6"/>
          <w:sz w:val="28"/>
          <w:szCs w:val="28"/>
        </w:rPr>
      </w:pPr>
    </w:p>
    <w:p w:rsidR="00010F97" w:rsidRDefault="00010F97" w:rsidP="003632FE">
      <w:pPr>
        <w:pStyle w:val="11"/>
        <w:ind w:left="-284" w:right="-567"/>
        <w:jc w:val="center"/>
        <w:rPr>
          <w:rStyle w:val="a6"/>
          <w:sz w:val="28"/>
          <w:szCs w:val="28"/>
        </w:rPr>
      </w:pPr>
    </w:p>
    <w:p w:rsidR="00010F97" w:rsidRDefault="00010F97" w:rsidP="003632FE">
      <w:pPr>
        <w:pStyle w:val="11"/>
        <w:ind w:right="-567"/>
        <w:jc w:val="center"/>
        <w:rPr>
          <w:rStyle w:val="a6"/>
          <w:sz w:val="28"/>
          <w:szCs w:val="28"/>
        </w:rPr>
      </w:pPr>
    </w:p>
    <w:p w:rsidR="003632FE" w:rsidRDefault="003632FE" w:rsidP="003632FE">
      <w:pPr>
        <w:pStyle w:val="11"/>
        <w:ind w:right="-567"/>
        <w:jc w:val="center"/>
        <w:rPr>
          <w:rStyle w:val="a6"/>
          <w:sz w:val="28"/>
          <w:szCs w:val="28"/>
        </w:rPr>
      </w:pPr>
    </w:p>
    <w:p w:rsidR="003632FE" w:rsidRDefault="003632FE" w:rsidP="003632FE">
      <w:pPr>
        <w:pStyle w:val="11"/>
        <w:ind w:right="-567"/>
        <w:jc w:val="center"/>
        <w:rPr>
          <w:rStyle w:val="a6"/>
          <w:sz w:val="28"/>
          <w:szCs w:val="28"/>
        </w:rPr>
      </w:pPr>
    </w:p>
    <w:p w:rsidR="00535137" w:rsidRDefault="00535137" w:rsidP="002C10FD">
      <w:pPr>
        <w:pStyle w:val="11"/>
        <w:jc w:val="center"/>
        <w:rPr>
          <w:rStyle w:val="a6"/>
          <w:spacing w:val="-2"/>
          <w:sz w:val="28"/>
          <w:szCs w:val="28"/>
        </w:rPr>
      </w:pPr>
      <w:r>
        <w:rPr>
          <w:rStyle w:val="a6"/>
          <w:sz w:val="28"/>
          <w:szCs w:val="28"/>
        </w:rPr>
        <w:t>М</w:t>
      </w:r>
      <w:r>
        <w:rPr>
          <w:rStyle w:val="a6"/>
          <w:spacing w:val="1"/>
          <w:sz w:val="28"/>
          <w:szCs w:val="28"/>
        </w:rPr>
        <w:t>о</w:t>
      </w:r>
      <w:r>
        <w:rPr>
          <w:rStyle w:val="a6"/>
          <w:sz w:val="28"/>
          <w:szCs w:val="28"/>
        </w:rPr>
        <w:t>ск</w:t>
      </w:r>
      <w:r>
        <w:rPr>
          <w:rStyle w:val="a6"/>
          <w:spacing w:val="-3"/>
          <w:sz w:val="28"/>
          <w:szCs w:val="28"/>
        </w:rPr>
        <w:t>в</w:t>
      </w:r>
      <w:r>
        <w:rPr>
          <w:rStyle w:val="a6"/>
          <w:sz w:val="28"/>
          <w:szCs w:val="28"/>
        </w:rPr>
        <w:t xml:space="preserve">а – </w:t>
      </w:r>
      <w:r>
        <w:rPr>
          <w:rStyle w:val="a6"/>
          <w:spacing w:val="-2"/>
          <w:sz w:val="28"/>
          <w:szCs w:val="28"/>
        </w:rPr>
        <w:t>201</w:t>
      </w:r>
      <w:r w:rsidR="00647753">
        <w:rPr>
          <w:rStyle w:val="a6"/>
          <w:spacing w:val="-2"/>
          <w:sz w:val="28"/>
          <w:szCs w:val="28"/>
        </w:rPr>
        <w:t>7</w:t>
      </w:r>
    </w:p>
    <w:p w:rsidR="00010F97" w:rsidRDefault="00010F97" w:rsidP="00010F97">
      <w:pPr>
        <w:pStyle w:val="11"/>
        <w:rPr>
          <w:sz w:val="28"/>
          <w:szCs w:val="28"/>
        </w:rPr>
      </w:pPr>
    </w:p>
    <w:p w:rsidR="00010F97" w:rsidRPr="002C10FD" w:rsidRDefault="00010F97" w:rsidP="002C10FD">
      <w:pPr>
        <w:pStyle w:val="11"/>
        <w:jc w:val="center"/>
        <w:rPr>
          <w:sz w:val="28"/>
          <w:szCs w:val="28"/>
        </w:rPr>
      </w:pPr>
    </w:p>
    <w:p w:rsidR="00DC74F7" w:rsidRDefault="00DC74F7" w:rsidP="00DC74F7">
      <w:pPr>
        <w:pStyle w:val="12"/>
      </w:pPr>
      <w:bookmarkStart w:id="1" w:name="_Toc401987019"/>
      <w:bookmarkStart w:id="2" w:name="_Toc449287978"/>
      <w:bookmarkStart w:id="3" w:name="_Toc462093654"/>
      <w:r w:rsidRPr="00DC74F7">
        <w:t>Содержание</w:t>
      </w:r>
    </w:p>
    <w:p w:rsidR="00DC74F7" w:rsidRPr="00DC74F7" w:rsidRDefault="00DC74F7" w:rsidP="00DC74F7"/>
    <w:p w:rsidR="00104699" w:rsidRPr="00104699" w:rsidRDefault="002D0EC5" w:rsidP="00DC74F7">
      <w:pPr>
        <w:pStyle w:val="12"/>
        <w:rPr>
          <w:rFonts w:eastAsiaTheme="minorEastAsia"/>
          <w:noProof/>
          <w:lang w:eastAsia="ru-RU"/>
        </w:rPr>
      </w:pPr>
      <w:hyperlink w:anchor="_Toc462093654" w:history="1">
        <w:r w:rsidR="00104699" w:rsidRPr="00511062">
          <w:rPr>
            <w:rStyle w:val="ab"/>
            <w:noProof/>
            <w:color w:val="auto"/>
            <w:u w:val="none"/>
          </w:rPr>
          <w:t>Введение</w:t>
        </w:r>
        <w:r w:rsidR="00104699" w:rsidRPr="00104699">
          <w:rPr>
            <w:noProof/>
            <w:webHidden/>
          </w:rPr>
          <w:tab/>
        </w:r>
        <w:r w:rsidRPr="00104699">
          <w:rPr>
            <w:noProof/>
            <w:webHidden/>
          </w:rPr>
          <w:fldChar w:fldCharType="begin"/>
        </w:r>
        <w:r w:rsidR="00104699" w:rsidRPr="00104699">
          <w:rPr>
            <w:noProof/>
            <w:webHidden/>
          </w:rPr>
          <w:instrText xml:space="preserve"> PAGEREF _Toc462093654 \h </w:instrText>
        </w:r>
        <w:r w:rsidRPr="00104699">
          <w:rPr>
            <w:noProof/>
            <w:webHidden/>
          </w:rPr>
        </w:r>
        <w:r w:rsidRPr="00104699">
          <w:rPr>
            <w:noProof/>
            <w:webHidden/>
          </w:rPr>
          <w:fldChar w:fldCharType="separate"/>
        </w:r>
        <w:r w:rsidR="00104699" w:rsidRPr="00104699">
          <w:rPr>
            <w:noProof/>
            <w:webHidden/>
          </w:rPr>
          <w:t>3</w:t>
        </w:r>
        <w:r w:rsidRPr="00104699">
          <w:rPr>
            <w:noProof/>
            <w:webHidden/>
          </w:rPr>
          <w:fldChar w:fldCharType="end"/>
        </w:r>
      </w:hyperlink>
    </w:p>
    <w:p w:rsidR="00104699" w:rsidRPr="00104699" w:rsidRDefault="002D0EC5" w:rsidP="00DC74F7">
      <w:pPr>
        <w:pStyle w:val="12"/>
        <w:rPr>
          <w:rFonts w:eastAsiaTheme="minorEastAsia"/>
          <w:noProof/>
          <w:lang w:eastAsia="ru-RU"/>
        </w:rPr>
      </w:pPr>
      <w:hyperlink w:anchor="_Toc462093655" w:history="1">
        <w:r w:rsidR="00104699" w:rsidRPr="00511062">
          <w:rPr>
            <w:rStyle w:val="ab"/>
            <w:noProof/>
            <w:color w:val="auto"/>
            <w:u w:val="none"/>
          </w:rPr>
          <w:t>Глава 1 Теоретические основы психологических особенностей больных с онкологическими заболеваниями</w:t>
        </w:r>
        <w:r w:rsidR="00104699" w:rsidRPr="00104699">
          <w:rPr>
            <w:noProof/>
            <w:webHidden/>
          </w:rPr>
          <w:tab/>
        </w:r>
        <w:r w:rsidRPr="00104699">
          <w:rPr>
            <w:noProof/>
            <w:webHidden/>
          </w:rPr>
          <w:fldChar w:fldCharType="begin"/>
        </w:r>
        <w:r w:rsidR="00104699" w:rsidRPr="00104699">
          <w:rPr>
            <w:noProof/>
            <w:webHidden/>
          </w:rPr>
          <w:instrText xml:space="preserve"> PAGEREF _Toc462093655 \h </w:instrText>
        </w:r>
        <w:r w:rsidRPr="00104699">
          <w:rPr>
            <w:noProof/>
            <w:webHidden/>
          </w:rPr>
        </w:r>
        <w:r w:rsidRPr="00104699">
          <w:rPr>
            <w:noProof/>
            <w:webHidden/>
          </w:rPr>
          <w:fldChar w:fldCharType="separate"/>
        </w:r>
        <w:r w:rsidR="00104699" w:rsidRPr="00104699">
          <w:rPr>
            <w:noProof/>
            <w:webHidden/>
          </w:rPr>
          <w:t>7</w:t>
        </w:r>
        <w:r w:rsidRPr="00104699">
          <w:rPr>
            <w:noProof/>
            <w:webHidden/>
          </w:rPr>
          <w:fldChar w:fldCharType="end"/>
        </w:r>
      </w:hyperlink>
    </w:p>
    <w:p w:rsidR="00104699" w:rsidRPr="00511062" w:rsidRDefault="002D0EC5" w:rsidP="00DC74F7">
      <w:pPr>
        <w:pStyle w:val="12"/>
        <w:rPr>
          <w:rFonts w:eastAsiaTheme="minorEastAsia"/>
          <w:noProof/>
          <w:lang w:eastAsia="ru-RU"/>
        </w:rPr>
      </w:pPr>
      <w:hyperlink w:anchor="_Toc462093656" w:history="1">
        <w:r w:rsidR="00104699" w:rsidRPr="00511062">
          <w:rPr>
            <w:rStyle w:val="ab"/>
            <w:noProof/>
            <w:color w:val="auto"/>
            <w:u w:val="none"/>
          </w:rPr>
          <w:t>1.1 Психологические аспекты онкологического заболевания</w:t>
        </w:r>
        <w:r w:rsidR="00104699" w:rsidRPr="00511062">
          <w:rPr>
            <w:noProof/>
            <w:webHidden/>
          </w:rPr>
          <w:tab/>
        </w:r>
        <w:r w:rsidRPr="00511062">
          <w:rPr>
            <w:noProof/>
            <w:webHidden/>
          </w:rPr>
          <w:fldChar w:fldCharType="begin"/>
        </w:r>
        <w:r w:rsidR="00104699" w:rsidRPr="00511062">
          <w:rPr>
            <w:noProof/>
            <w:webHidden/>
          </w:rPr>
          <w:instrText xml:space="preserve"> PAGEREF _Toc462093656 \h </w:instrText>
        </w:r>
        <w:r w:rsidRPr="00511062">
          <w:rPr>
            <w:noProof/>
            <w:webHidden/>
          </w:rPr>
        </w:r>
        <w:r w:rsidRPr="00511062">
          <w:rPr>
            <w:noProof/>
            <w:webHidden/>
          </w:rPr>
          <w:fldChar w:fldCharType="separate"/>
        </w:r>
        <w:r w:rsidR="00104699" w:rsidRPr="00511062">
          <w:rPr>
            <w:noProof/>
            <w:webHidden/>
          </w:rPr>
          <w:t>7</w:t>
        </w:r>
        <w:r w:rsidRPr="00511062">
          <w:rPr>
            <w:noProof/>
            <w:webHidden/>
          </w:rPr>
          <w:fldChar w:fldCharType="end"/>
        </w:r>
      </w:hyperlink>
    </w:p>
    <w:p w:rsidR="00104699" w:rsidRPr="00104699" w:rsidRDefault="002D0EC5" w:rsidP="00DC74F7">
      <w:pPr>
        <w:pStyle w:val="12"/>
        <w:rPr>
          <w:rFonts w:eastAsiaTheme="minorEastAsia"/>
          <w:noProof/>
          <w:lang w:eastAsia="ru-RU"/>
        </w:rPr>
      </w:pPr>
      <w:hyperlink w:anchor="_Toc462093657" w:history="1">
        <w:r w:rsidR="00104699" w:rsidRPr="00511062">
          <w:rPr>
            <w:rStyle w:val="ab"/>
            <w:noProof/>
            <w:color w:val="auto"/>
            <w:u w:val="none"/>
          </w:rPr>
          <w:t>1.2 Копинг-стратегии у онкобольных</w:t>
        </w:r>
        <w:r w:rsidR="00104699" w:rsidRPr="00511062">
          <w:rPr>
            <w:noProof/>
            <w:webHidden/>
          </w:rPr>
          <w:tab/>
        </w:r>
        <w:r w:rsidRPr="00511062">
          <w:rPr>
            <w:noProof/>
            <w:webHidden/>
          </w:rPr>
          <w:fldChar w:fldCharType="begin"/>
        </w:r>
        <w:r w:rsidR="00104699" w:rsidRPr="00511062">
          <w:rPr>
            <w:noProof/>
            <w:webHidden/>
          </w:rPr>
          <w:instrText xml:space="preserve"> PAGEREF _Toc462093657 \h </w:instrText>
        </w:r>
        <w:r w:rsidRPr="00511062">
          <w:rPr>
            <w:noProof/>
            <w:webHidden/>
          </w:rPr>
        </w:r>
        <w:r w:rsidRPr="00511062">
          <w:rPr>
            <w:noProof/>
            <w:webHidden/>
          </w:rPr>
          <w:fldChar w:fldCharType="separate"/>
        </w:r>
        <w:r w:rsidR="00104699" w:rsidRPr="00511062">
          <w:rPr>
            <w:noProof/>
            <w:webHidden/>
          </w:rPr>
          <w:t>1</w:t>
        </w:r>
        <w:r w:rsidR="00275242">
          <w:rPr>
            <w:noProof/>
            <w:webHidden/>
          </w:rPr>
          <w:t>7</w:t>
        </w:r>
        <w:r w:rsidRPr="00511062">
          <w:rPr>
            <w:noProof/>
            <w:webHidden/>
          </w:rPr>
          <w:fldChar w:fldCharType="end"/>
        </w:r>
      </w:hyperlink>
    </w:p>
    <w:p w:rsidR="00104699" w:rsidRPr="00511062" w:rsidRDefault="002D0EC5" w:rsidP="00DC74F7">
      <w:pPr>
        <w:pStyle w:val="12"/>
        <w:rPr>
          <w:rFonts w:eastAsiaTheme="minorEastAsia"/>
          <w:noProof/>
          <w:lang w:eastAsia="ru-RU"/>
        </w:rPr>
      </w:pPr>
      <w:hyperlink w:anchor="_Toc462093658" w:history="1">
        <w:r w:rsidR="00104699" w:rsidRPr="00511062">
          <w:rPr>
            <w:rStyle w:val="ab"/>
            <w:noProof/>
            <w:color w:val="auto"/>
            <w:u w:val="none"/>
          </w:rPr>
          <w:t>1.3. Особенности защитных механизмов у онкобольных</w:t>
        </w:r>
        <w:r w:rsidR="00104699" w:rsidRPr="00511062">
          <w:rPr>
            <w:noProof/>
            <w:webHidden/>
          </w:rPr>
          <w:tab/>
        </w:r>
        <w:r w:rsidR="00275242">
          <w:rPr>
            <w:noProof/>
            <w:webHidden/>
          </w:rPr>
          <w:t>3</w:t>
        </w:r>
        <w:r w:rsidR="008F25A8">
          <w:rPr>
            <w:noProof/>
            <w:webHidden/>
          </w:rPr>
          <w:t>0</w:t>
        </w:r>
      </w:hyperlink>
    </w:p>
    <w:p w:rsidR="00104699" w:rsidRPr="00511062" w:rsidRDefault="002D0EC5" w:rsidP="00DC74F7">
      <w:pPr>
        <w:pStyle w:val="12"/>
        <w:rPr>
          <w:rFonts w:eastAsiaTheme="minorEastAsia"/>
          <w:noProof/>
          <w:lang w:eastAsia="ru-RU"/>
        </w:rPr>
      </w:pPr>
      <w:hyperlink w:anchor="_Toc462093659" w:history="1">
        <w:r w:rsidR="00104699" w:rsidRPr="00511062">
          <w:rPr>
            <w:rStyle w:val="ab"/>
            <w:noProof/>
            <w:color w:val="auto"/>
            <w:u w:val="none"/>
          </w:rPr>
          <w:t>1.</w:t>
        </w:r>
        <w:r w:rsidR="00275242">
          <w:rPr>
            <w:rStyle w:val="ab"/>
            <w:noProof/>
            <w:color w:val="auto"/>
            <w:u w:val="none"/>
          </w:rPr>
          <w:t>4</w:t>
        </w:r>
        <w:r w:rsidR="00104699" w:rsidRPr="00511062">
          <w:rPr>
            <w:rStyle w:val="ab"/>
            <w:noProof/>
            <w:color w:val="auto"/>
            <w:u w:val="none"/>
          </w:rPr>
          <w:t>. Выводы</w:t>
        </w:r>
        <w:r w:rsidR="00104699" w:rsidRPr="00511062">
          <w:rPr>
            <w:noProof/>
            <w:webHidden/>
          </w:rPr>
          <w:tab/>
        </w:r>
        <w:r w:rsidRPr="00511062">
          <w:rPr>
            <w:noProof/>
            <w:webHidden/>
          </w:rPr>
          <w:fldChar w:fldCharType="begin"/>
        </w:r>
        <w:r w:rsidR="00104699" w:rsidRPr="00511062">
          <w:rPr>
            <w:noProof/>
            <w:webHidden/>
          </w:rPr>
          <w:instrText xml:space="preserve"> PAGEREF _Toc462093659 \h </w:instrText>
        </w:r>
        <w:r w:rsidRPr="00511062">
          <w:rPr>
            <w:noProof/>
            <w:webHidden/>
          </w:rPr>
        </w:r>
        <w:r w:rsidRPr="00511062">
          <w:rPr>
            <w:noProof/>
            <w:webHidden/>
          </w:rPr>
          <w:fldChar w:fldCharType="separate"/>
        </w:r>
        <w:r w:rsidR="00104699" w:rsidRPr="00511062">
          <w:rPr>
            <w:noProof/>
            <w:webHidden/>
          </w:rPr>
          <w:t>3</w:t>
        </w:r>
        <w:r w:rsidR="008F25A8">
          <w:rPr>
            <w:noProof/>
            <w:webHidden/>
          </w:rPr>
          <w:t>8</w:t>
        </w:r>
        <w:r w:rsidRPr="00511062">
          <w:rPr>
            <w:noProof/>
            <w:webHidden/>
          </w:rPr>
          <w:fldChar w:fldCharType="end"/>
        </w:r>
      </w:hyperlink>
    </w:p>
    <w:p w:rsidR="00104699" w:rsidRPr="00511062" w:rsidRDefault="002D0EC5" w:rsidP="00DC74F7">
      <w:pPr>
        <w:pStyle w:val="12"/>
        <w:rPr>
          <w:rFonts w:eastAsiaTheme="minorEastAsia"/>
          <w:noProof/>
          <w:lang w:eastAsia="ru-RU"/>
        </w:rPr>
      </w:pPr>
      <w:hyperlink w:anchor="_Toc462093660" w:history="1">
        <w:r w:rsidR="00104699" w:rsidRPr="00511062">
          <w:rPr>
            <w:rStyle w:val="ab"/>
            <w:noProof/>
            <w:color w:val="auto"/>
            <w:u w:val="none"/>
          </w:rPr>
          <w:t>Глава 2 Эмпирическое исследование психологических особенностей онкобольных</w:t>
        </w:r>
        <w:r w:rsidR="00104699" w:rsidRPr="00511062">
          <w:rPr>
            <w:noProof/>
            <w:webHidden/>
          </w:rPr>
          <w:tab/>
        </w:r>
        <w:r w:rsidR="00275242">
          <w:rPr>
            <w:noProof/>
            <w:webHidden/>
          </w:rPr>
          <w:t>4</w:t>
        </w:r>
        <w:r w:rsidR="008F25A8">
          <w:rPr>
            <w:noProof/>
            <w:webHidden/>
          </w:rPr>
          <w:t>1</w:t>
        </w:r>
      </w:hyperlink>
    </w:p>
    <w:p w:rsidR="00104699" w:rsidRPr="00511062" w:rsidRDefault="002D0EC5" w:rsidP="00DC74F7">
      <w:pPr>
        <w:pStyle w:val="12"/>
        <w:rPr>
          <w:rFonts w:eastAsiaTheme="minorEastAsia"/>
          <w:noProof/>
          <w:lang w:eastAsia="ru-RU"/>
        </w:rPr>
      </w:pPr>
      <w:hyperlink w:anchor="_Toc462093661" w:history="1">
        <w:r w:rsidR="00104699" w:rsidRPr="00511062">
          <w:rPr>
            <w:rStyle w:val="ab"/>
            <w:noProof/>
            <w:color w:val="auto"/>
            <w:u w:val="none"/>
          </w:rPr>
          <w:t>2.1 Описание испытуемых</w:t>
        </w:r>
        <w:r w:rsidR="00104699" w:rsidRPr="00511062">
          <w:rPr>
            <w:noProof/>
            <w:webHidden/>
          </w:rPr>
          <w:tab/>
        </w:r>
        <w:r w:rsidR="00275242">
          <w:rPr>
            <w:noProof/>
            <w:webHidden/>
          </w:rPr>
          <w:t>4</w:t>
        </w:r>
        <w:r w:rsidR="008F25A8">
          <w:rPr>
            <w:noProof/>
            <w:webHidden/>
          </w:rPr>
          <w:t>1</w:t>
        </w:r>
      </w:hyperlink>
    </w:p>
    <w:p w:rsidR="00104699" w:rsidRPr="00511062" w:rsidRDefault="002D0EC5" w:rsidP="00DC74F7">
      <w:pPr>
        <w:pStyle w:val="12"/>
        <w:rPr>
          <w:rFonts w:eastAsiaTheme="minorEastAsia"/>
          <w:noProof/>
          <w:lang w:eastAsia="ru-RU"/>
        </w:rPr>
      </w:pPr>
      <w:hyperlink w:anchor="_Toc462093662" w:history="1">
        <w:r w:rsidR="00104699" w:rsidRPr="00511062">
          <w:rPr>
            <w:rStyle w:val="ab"/>
            <w:noProof/>
            <w:color w:val="auto"/>
            <w:u w:val="none"/>
          </w:rPr>
          <w:t>2.2. Методики исследования</w:t>
        </w:r>
        <w:r w:rsidR="00104699" w:rsidRPr="00511062">
          <w:rPr>
            <w:noProof/>
            <w:webHidden/>
          </w:rPr>
          <w:tab/>
        </w:r>
        <w:r w:rsidRPr="00511062">
          <w:rPr>
            <w:noProof/>
            <w:webHidden/>
          </w:rPr>
          <w:fldChar w:fldCharType="begin"/>
        </w:r>
        <w:r w:rsidR="00104699" w:rsidRPr="00511062">
          <w:rPr>
            <w:noProof/>
            <w:webHidden/>
          </w:rPr>
          <w:instrText xml:space="preserve"> PAGEREF _Toc462093662 \h </w:instrText>
        </w:r>
        <w:r w:rsidRPr="00511062">
          <w:rPr>
            <w:noProof/>
            <w:webHidden/>
          </w:rPr>
        </w:r>
        <w:r w:rsidRPr="00511062">
          <w:rPr>
            <w:noProof/>
            <w:webHidden/>
          </w:rPr>
          <w:fldChar w:fldCharType="separate"/>
        </w:r>
        <w:r w:rsidR="00104699" w:rsidRPr="00511062">
          <w:rPr>
            <w:noProof/>
            <w:webHidden/>
          </w:rPr>
          <w:t>4</w:t>
        </w:r>
        <w:r w:rsidR="008F25A8">
          <w:rPr>
            <w:noProof/>
            <w:webHidden/>
          </w:rPr>
          <w:t>2</w:t>
        </w:r>
        <w:r w:rsidRPr="00511062">
          <w:rPr>
            <w:noProof/>
            <w:webHidden/>
          </w:rPr>
          <w:fldChar w:fldCharType="end"/>
        </w:r>
      </w:hyperlink>
    </w:p>
    <w:p w:rsidR="00104699" w:rsidRPr="00511062" w:rsidRDefault="002D0EC5" w:rsidP="00DC74F7">
      <w:pPr>
        <w:pStyle w:val="12"/>
        <w:rPr>
          <w:rFonts w:eastAsiaTheme="minorEastAsia"/>
          <w:noProof/>
          <w:lang w:eastAsia="ru-RU"/>
        </w:rPr>
      </w:pPr>
      <w:hyperlink w:anchor="_Toc462093663" w:history="1">
        <w:r w:rsidR="00104699" w:rsidRPr="00511062">
          <w:rPr>
            <w:rStyle w:val="ab"/>
            <w:noProof/>
            <w:color w:val="auto"/>
            <w:u w:val="none"/>
          </w:rPr>
          <w:t>2.3. Результаты исследования</w:t>
        </w:r>
        <w:r w:rsidR="00104699" w:rsidRPr="00511062">
          <w:rPr>
            <w:noProof/>
            <w:webHidden/>
          </w:rPr>
          <w:tab/>
        </w:r>
        <w:r w:rsidRPr="00511062">
          <w:rPr>
            <w:noProof/>
            <w:webHidden/>
          </w:rPr>
          <w:fldChar w:fldCharType="begin"/>
        </w:r>
        <w:r w:rsidR="00104699" w:rsidRPr="00511062">
          <w:rPr>
            <w:noProof/>
            <w:webHidden/>
          </w:rPr>
          <w:instrText xml:space="preserve"> PAGEREF _Toc462093663 \h </w:instrText>
        </w:r>
        <w:r w:rsidRPr="00511062">
          <w:rPr>
            <w:noProof/>
            <w:webHidden/>
          </w:rPr>
        </w:r>
        <w:r w:rsidRPr="00511062">
          <w:rPr>
            <w:noProof/>
            <w:webHidden/>
          </w:rPr>
          <w:fldChar w:fldCharType="separate"/>
        </w:r>
        <w:r w:rsidR="00104699" w:rsidRPr="00511062">
          <w:rPr>
            <w:noProof/>
            <w:webHidden/>
          </w:rPr>
          <w:t>4</w:t>
        </w:r>
        <w:r w:rsidR="008F25A8">
          <w:rPr>
            <w:noProof/>
            <w:webHidden/>
          </w:rPr>
          <w:t>6</w:t>
        </w:r>
        <w:r w:rsidRPr="00511062">
          <w:rPr>
            <w:noProof/>
            <w:webHidden/>
          </w:rPr>
          <w:fldChar w:fldCharType="end"/>
        </w:r>
      </w:hyperlink>
    </w:p>
    <w:p w:rsidR="00104699" w:rsidRPr="00511062" w:rsidRDefault="002D0EC5" w:rsidP="00DC74F7">
      <w:pPr>
        <w:pStyle w:val="12"/>
        <w:rPr>
          <w:rFonts w:eastAsiaTheme="minorEastAsia"/>
          <w:noProof/>
          <w:lang w:eastAsia="ru-RU"/>
        </w:rPr>
      </w:pPr>
      <w:hyperlink w:anchor="_Toc462093664" w:history="1">
        <w:r w:rsidR="00104699" w:rsidRPr="00511062">
          <w:rPr>
            <w:rStyle w:val="ab"/>
            <w:noProof/>
            <w:color w:val="auto"/>
            <w:u w:val="none"/>
          </w:rPr>
          <w:t>2.4. Анализ полученных данных</w:t>
        </w:r>
        <w:r w:rsidR="00104699" w:rsidRPr="00511062">
          <w:rPr>
            <w:noProof/>
            <w:webHidden/>
          </w:rPr>
          <w:tab/>
        </w:r>
        <w:r w:rsidR="008F25A8">
          <w:rPr>
            <w:noProof/>
            <w:webHidden/>
          </w:rPr>
          <w:t>69</w:t>
        </w:r>
      </w:hyperlink>
    </w:p>
    <w:p w:rsidR="00104699" w:rsidRPr="00511062" w:rsidRDefault="002D0EC5" w:rsidP="00DC74F7">
      <w:pPr>
        <w:pStyle w:val="12"/>
        <w:rPr>
          <w:rFonts w:eastAsiaTheme="minorEastAsia"/>
          <w:noProof/>
          <w:lang w:eastAsia="ru-RU"/>
        </w:rPr>
      </w:pPr>
      <w:hyperlink w:anchor="_Toc462093665" w:history="1">
        <w:r w:rsidR="00104699" w:rsidRPr="00511062">
          <w:rPr>
            <w:rStyle w:val="ab"/>
            <w:noProof/>
            <w:color w:val="auto"/>
            <w:u w:val="none"/>
          </w:rPr>
          <w:t>2.5. Выводы</w:t>
        </w:r>
        <w:r w:rsidR="00104699" w:rsidRPr="00511062">
          <w:rPr>
            <w:noProof/>
            <w:webHidden/>
          </w:rPr>
          <w:tab/>
        </w:r>
        <w:r w:rsidR="008F25A8">
          <w:rPr>
            <w:noProof/>
            <w:webHidden/>
          </w:rPr>
          <w:t>79</w:t>
        </w:r>
      </w:hyperlink>
    </w:p>
    <w:p w:rsidR="00104699" w:rsidRPr="00511062" w:rsidRDefault="002D0EC5" w:rsidP="00DC74F7">
      <w:pPr>
        <w:pStyle w:val="12"/>
        <w:rPr>
          <w:rFonts w:eastAsiaTheme="minorEastAsia"/>
          <w:noProof/>
          <w:lang w:eastAsia="ru-RU"/>
        </w:rPr>
      </w:pPr>
      <w:hyperlink w:anchor="_Toc462093666" w:history="1">
        <w:r w:rsidR="00104699" w:rsidRPr="00511062">
          <w:rPr>
            <w:rStyle w:val="ab"/>
            <w:noProof/>
            <w:color w:val="auto"/>
            <w:u w:val="none"/>
          </w:rPr>
          <w:t>Заключение</w:t>
        </w:r>
        <w:r w:rsidR="00104699" w:rsidRPr="00511062">
          <w:rPr>
            <w:noProof/>
            <w:webHidden/>
          </w:rPr>
          <w:tab/>
        </w:r>
        <w:r w:rsidR="00275242">
          <w:rPr>
            <w:noProof/>
            <w:webHidden/>
          </w:rPr>
          <w:t>8</w:t>
        </w:r>
        <w:r w:rsidR="008F25A8">
          <w:rPr>
            <w:noProof/>
            <w:webHidden/>
          </w:rPr>
          <w:t>2</w:t>
        </w:r>
      </w:hyperlink>
    </w:p>
    <w:p w:rsidR="00104699" w:rsidRPr="00511062" w:rsidRDefault="002D0EC5" w:rsidP="00DC74F7">
      <w:pPr>
        <w:pStyle w:val="12"/>
      </w:pPr>
      <w:hyperlink w:anchor="_Toc462093667" w:history="1">
        <w:r w:rsidR="00104699" w:rsidRPr="00511062">
          <w:rPr>
            <w:rStyle w:val="ab"/>
            <w:noProof/>
            <w:color w:val="auto"/>
            <w:u w:val="none"/>
          </w:rPr>
          <w:t>Список литературы</w:t>
        </w:r>
        <w:r w:rsidR="00104699" w:rsidRPr="00511062">
          <w:rPr>
            <w:noProof/>
            <w:webHidden/>
          </w:rPr>
          <w:tab/>
        </w:r>
        <w:r w:rsidR="008F25A8">
          <w:rPr>
            <w:noProof/>
            <w:webHidden/>
          </w:rPr>
          <w:t>87</w:t>
        </w:r>
      </w:hyperlink>
    </w:p>
    <w:p w:rsidR="00104699" w:rsidRDefault="002D0EC5" w:rsidP="00DC74F7">
      <w:pPr>
        <w:pStyle w:val="12"/>
      </w:pPr>
      <w:hyperlink w:anchor="_Toc462093668" w:history="1">
        <w:r w:rsidR="00104699" w:rsidRPr="00511062">
          <w:rPr>
            <w:rStyle w:val="ab"/>
            <w:noProof/>
            <w:color w:val="auto"/>
            <w:u w:val="none"/>
          </w:rPr>
          <w:t>Приложени</w:t>
        </w:r>
        <w:r w:rsidR="00FF42C2">
          <w:rPr>
            <w:rStyle w:val="ab"/>
            <w:noProof/>
            <w:color w:val="auto"/>
            <w:u w:val="none"/>
          </w:rPr>
          <w:t>я</w:t>
        </w:r>
        <w:r w:rsidR="00104699" w:rsidRPr="00511062">
          <w:rPr>
            <w:noProof/>
            <w:webHidden/>
          </w:rPr>
          <w:tab/>
        </w:r>
        <w:r w:rsidR="008F25A8">
          <w:rPr>
            <w:noProof/>
            <w:webHidden/>
          </w:rPr>
          <w:t>98</w:t>
        </w:r>
      </w:hyperlink>
    </w:p>
    <w:p w:rsidR="00104699" w:rsidRDefault="00104699" w:rsidP="00104699">
      <w:pPr>
        <w:rPr>
          <w:rFonts w:ascii="Times New Roman" w:eastAsia="Times New Roman" w:hAnsi="Times New Roman" w:cs="Arial"/>
          <w:kern w:val="32"/>
          <w:sz w:val="28"/>
          <w:szCs w:val="28"/>
          <w:lang w:eastAsia="ru-RU"/>
        </w:rPr>
      </w:pPr>
      <w:r>
        <w:br w:type="page"/>
      </w:r>
    </w:p>
    <w:p w:rsidR="00535137" w:rsidRPr="00535137" w:rsidRDefault="00535137" w:rsidP="00B34067">
      <w:pPr>
        <w:pStyle w:val="1"/>
        <w:pageBreakBefore/>
      </w:pPr>
      <w:r w:rsidRPr="00535137">
        <w:lastRenderedPageBreak/>
        <w:t>Введение</w:t>
      </w:r>
      <w:bookmarkEnd w:id="1"/>
      <w:bookmarkEnd w:id="2"/>
      <w:bookmarkEnd w:id="3"/>
    </w:p>
    <w:p w:rsidR="00535137" w:rsidRDefault="00535137" w:rsidP="00535137">
      <w:pPr>
        <w:spacing w:after="0" w:line="360" w:lineRule="auto"/>
        <w:ind w:firstLine="709"/>
        <w:jc w:val="both"/>
        <w:rPr>
          <w:rFonts w:ascii="Times New Roman" w:hAnsi="Times New Roman" w:cs="Times New Roman"/>
          <w:sz w:val="28"/>
          <w:szCs w:val="28"/>
        </w:rPr>
      </w:pPr>
    </w:p>
    <w:p w:rsidR="006244F9" w:rsidRPr="00572CF7" w:rsidRDefault="006244F9" w:rsidP="006244F9">
      <w:pPr>
        <w:spacing w:after="0" w:line="360" w:lineRule="auto"/>
        <w:ind w:firstLine="709"/>
        <w:jc w:val="both"/>
        <w:rPr>
          <w:rFonts w:ascii="Times New Roman" w:hAnsi="Times New Roman" w:cs="Times New Roman"/>
          <w:b/>
          <w:sz w:val="28"/>
          <w:szCs w:val="28"/>
        </w:rPr>
      </w:pPr>
      <w:r w:rsidRPr="00572CF7">
        <w:rPr>
          <w:rFonts w:ascii="Times New Roman" w:hAnsi="Times New Roman" w:cs="Times New Roman"/>
          <w:b/>
          <w:sz w:val="28"/>
          <w:szCs w:val="28"/>
        </w:rPr>
        <w:t>Актуальность исследования</w:t>
      </w:r>
    </w:p>
    <w:p w:rsidR="00535137" w:rsidRDefault="006244F9" w:rsidP="006244F9">
      <w:pPr>
        <w:spacing w:after="0" w:line="360" w:lineRule="auto"/>
        <w:ind w:firstLine="709"/>
        <w:jc w:val="both"/>
        <w:rPr>
          <w:rFonts w:ascii="Times New Roman" w:hAnsi="Times New Roman" w:cs="Times New Roman"/>
          <w:sz w:val="28"/>
          <w:szCs w:val="28"/>
        </w:rPr>
      </w:pPr>
      <w:r w:rsidRPr="00572CF7">
        <w:rPr>
          <w:rFonts w:ascii="Times New Roman" w:hAnsi="Times New Roman" w:cs="Times New Roman"/>
          <w:sz w:val="28"/>
          <w:szCs w:val="28"/>
        </w:rPr>
        <w:t>В последние десятилетия во всем мире отмечается тенденция устойчивого роста онкологической заболеваемости. Так, по данным Всемирной организации здравоохранения (ВОЗ) в 2012 году в мире было зарегистрировано 14 млн. новых случаев рака и ожидается, что эта цифра достигнет 22 млн. в ближайшие два десятилетия. В мире онкологические заболевания как причина смерти занимают третье место</w:t>
      </w:r>
      <w:r w:rsidR="00D67D01">
        <w:rPr>
          <w:rFonts w:ascii="Times New Roman" w:hAnsi="Times New Roman" w:cs="Times New Roman"/>
          <w:sz w:val="28"/>
          <w:szCs w:val="28"/>
        </w:rPr>
        <w:t xml:space="preserve"> </w:t>
      </w:r>
      <w:r w:rsidRPr="00572CF7">
        <w:rPr>
          <w:rFonts w:ascii="Times New Roman" w:hAnsi="Times New Roman" w:cs="Times New Roman"/>
          <w:sz w:val="28"/>
          <w:szCs w:val="28"/>
        </w:rPr>
        <w:t>[</w:t>
      </w:r>
      <w:r w:rsidR="00D67D01">
        <w:rPr>
          <w:rFonts w:ascii="Times New Roman" w:hAnsi="Times New Roman" w:cs="Times New Roman"/>
          <w:sz w:val="28"/>
          <w:szCs w:val="28"/>
        </w:rPr>
        <w:t>61</w:t>
      </w:r>
      <w:r w:rsidRPr="00572CF7">
        <w:rPr>
          <w:rFonts w:ascii="Times New Roman" w:hAnsi="Times New Roman" w:cs="Times New Roman"/>
          <w:sz w:val="28"/>
          <w:szCs w:val="28"/>
        </w:rPr>
        <w:t>]. В России, согласно данным Росстата за 2016 год, новообразования занимают второе место среди причин смертности населения. В 2015 от онкологических заболеваний умерло 148,4 тыс. человек, а на 1 июля 2016 года эта цифра составила уже 148,2 тыс. человек [</w:t>
      </w:r>
      <w:r w:rsidR="00D67D01" w:rsidRPr="00D67D01">
        <w:rPr>
          <w:rFonts w:ascii="Times New Roman" w:hAnsi="Times New Roman" w:cs="Times New Roman"/>
          <w:sz w:val="28"/>
          <w:szCs w:val="28"/>
        </w:rPr>
        <w:t>11</w:t>
      </w:r>
      <w:r w:rsidRPr="00572CF7">
        <w:rPr>
          <w:rFonts w:ascii="Times New Roman" w:hAnsi="Times New Roman" w:cs="Times New Roman"/>
          <w:sz w:val="28"/>
          <w:szCs w:val="28"/>
        </w:rPr>
        <w:t>].</w:t>
      </w:r>
      <w:r>
        <w:rPr>
          <w:rFonts w:ascii="Times New Roman" w:hAnsi="Times New Roman" w:cs="Times New Roman"/>
          <w:sz w:val="28"/>
          <w:szCs w:val="28"/>
        </w:rPr>
        <w:t xml:space="preserve">  </w:t>
      </w:r>
    </w:p>
    <w:p w:rsidR="007E30BB" w:rsidRDefault="007E30BB" w:rsidP="006244F9">
      <w:pPr>
        <w:spacing w:after="0" w:line="360" w:lineRule="auto"/>
        <w:ind w:firstLine="709"/>
        <w:jc w:val="both"/>
        <w:rPr>
          <w:rFonts w:ascii="Times New Roman" w:hAnsi="Times New Roman" w:cs="Times New Roman"/>
          <w:sz w:val="28"/>
          <w:szCs w:val="28"/>
        </w:rPr>
      </w:pPr>
      <w:r w:rsidRPr="007E30BB">
        <w:rPr>
          <w:rFonts w:ascii="Times New Roman" w:hAnsi="Times New Roman" w:cs="Times New Roman"/>
          <w:sz w:val="28"/>
          <w:szCs w:val="28"/>
        </w:rPr>
        <w:t xml:space="preserve">Несмотря на успехи, достигнутые в последние годы в изучении вопросов этиологии и патогенеза </w:t>
      </w:r>
      <w:r>
        <w:rPr>
          <w:rFonts w:ascii="Times New Roman" w:hAnsi="Times New Roman" w:cs="Times New Roman"/>
          <w:sz w:val="28"/>
          <w:szCs w:val="28"/>
        </w:rPr>
        <w:t>онкологических</w:t>
      </w:r>
      <w:r w:rsidRPr="007E30BB">
        <w:rPr>
          <w:rFonts w:ascii="Times New Roman" w:hAnsi="Times New Roman" w:cs="Times New Roman"/>
          <w:sz w:val="28"/>
          <w:szCs w:val="28"/>
        </w:rPr>
        <w:t xml:space="preserve"> заболеваний, в разработке и применении новейших лекарственных препаратов</w:t>
      </w:r>
      <w:r>
        <w:rPr>
          <w:rFonts w:ascii="Times New Roman" w:hAnsi="Times New Roman" w:cs="Times New Roman"/>
          <w:sz w:val="28"/>
          <w:szCs w:val="28"/>
        </w:rPr>
        <w:t xml:space="preserve"> и методов лечения</w:t>
      </w:r>
      <w:r w:rsidRPr="007E30BB">
        <w:rPr>
          <w:rFonts w:ascii="Times New Roman" w:hAnsi="Times New Roman" w:cs="Times New Roman"/>
          <w:sz w:val="28"/>
          <w:szCs w:val="28"/>
        </w:rPr>
        <w:t xml:space="preserve">, </w:t>
      </w:r>
      <w:r>
        <w:rPr>
          <w:rFonts w:ascii="Times New Roman" w:hAnsi="Times New Roman" w:cs="Times New Roman"/>
          <w:sz w:val="28"/>
          <w:szCs w:val="28"/>
        </w:rPr>
        <w:t xml:space="preserve">их </w:t>
      </w:r>
      <w:r w:rsidRPr="007E30BB">
        <w:rPr>
          <w:rFonts w:ascii="Times New Roman" w:hAnsi="Times New Roman" w:cs="Times New Roman"/>
          <w:sz w:val="28"/>
          <w:szCs w:val="28"/>
        </w:rPr>
        <w:t>распространенность остается по-прежнему высокой, что обуславливает актуальность  изучения факторов</w:t>
      </w:r>
      <w:r>
        <w:rPr>
          <w:rFonts w:ascii="Times New Roman" w:hAnsi="Times New Roman" w:cs="Times New Roman"/>
          <w:sz w:val="28"/>
          <w:szCs w:val="28"/>
        </w:rPr>
        <w:t>, влияющих на течение и прогноз онкозаболеваний. Важнейшую рол</w:t>
      </w:r>
      <w:r w:rsidR="0004551A">
        <w:rPr>
          <w:rFonts w:ascii="Times New Roman" w:hAnsi="Times New Roman" w:cs="Times New Roman"/>
          <w:sz w:val="28"/>
          <w:szCs w:val="28"/>
        </w:rPr>
        <w:t xml:space="preserve">ь в этом играют не </w:t>
      </w:r>
      <w:r>
        <w:rPr>
          <w:rFonts w:ascii="Times New Roman" w:hAnsi="Times New Roman" w:cs="Times New Roman"/>
          <w:sz w:val="28"/>
          <w:szCs w:val="28"/>
        </w:rPr>
        <w:t>только локализация и тяжесть раковой опухоли, но и психологические особенности больных.</w:t>
      </w:r>
    </w:p>
    <w:p w:rsidR="007E30BB" w:rsidRDefault="007E30BB" w:rsidP="007E30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механизмы патогенеза онкологических заболеваний </w:t>
      </w:r>
      <w:r w:rsidRPr="007E30BB">
        <w:rPr>
          <w:rFonts w:ascii="Times New Roman" w:hAnsi="Times New Roman" w:cs="Times New Roman"/>
          <w:sz w:val="28"/>
          <w:szCs w:val="28"/>
        </w:rPr>
        <w:t>рассматриваются в связи с нарушением адаптационной системы личности, которая во многом регулируется и обеспечивается механизмами психологической защиты</w:t>
      </w:r>
      <w:r>
        <w:rPr>
          <w:rFonts w:ascii="Times New Roman" w:hAnsi="Times New Roman" w:cs="Times New Roman"/>
          <w:sz w:val="28"/>
          <w:szCs w:val="28"/>
        </w:rPr>
        <w:t xml:space="preserve"> и копинг-поведением </w:t>
      </w:r>
      <w:r w:rsidRPr="007E30BB">
        <w:rPr>
          <w:rFonts w:ascii="Times New Roman" w:hAnsi="Times New Roman" w:cs="Times New Roman"/>
          <w:sz w:val="28"/>
          <w:szCs w:val="28"/>
        </w:rPr>
        <w:t>[</w:t>
      </w:r>
      <w:r>
        <w:rPr>
          <w:rFonts w:ascii="Times New Roman" w:hAnsi="Times New Roman" w:cs="Times New Roman"/>
          <w:sz w:val="28"/>
          <w:szCs w:val="28"/>
        </w:rPr>
        <w:t>31, 39, 44, 46, 92, 101 и др.</w:t>
      </w:r>
      <w:r w:rsidRPr="007E30BB">
        <w:rPr>
          <w:rFonts w:ascii="Times New Roman" w:hAnsi="Times New Roman" w:cs="Times New Roman"/>
          <w:sz w:val="28"/>
          <w:szCs w:val="28"/>
        </w:rPr>
        <w:t>].  Ме</w:t>
      </w:r>
      <w:r>
        <w:rPr>
          <w:rFonts w:ascii="Times New Roman" w:hAnsi="Times New Roman" w:cs="Times New Roman"/>
          <w:sz w:val="28"/>
          <w:szCs w:val="28"/>
        </w:rPr>
        <w:t>ханизмы психологической защиты</w:t>
      </w:r>
      <w:r w:rsidRPr="007E30BB">
        <w:rPr>
          <w:rFonts w:ascii="Times New Roman" w:hAnsi="Times New Roman" w:cs="Times New Roman"/>
          <w:sz w:val="28"/>
          <w:szCs w:val="28"/>
        </w:rPr>
        <w:t xml:space="preserve">, определяют тип отношения к болезни, а, следовательно, такие ее параметры, как протекание и  исход. Копинг рассматривается в связи с психологическими ресурсами личности и понимается как определенные способности, знания и умения человека, позволяющие </w:t>
      </w:r>
      <w:r w:rsidRPr="007E30BB">
        <w:rPr>
          <w:rFonts w:ascii="Times New Roman" w:hAnsi="Times New Roman" w:cs="Times New Roman"/>
          <w:sz w:val="28"/>
          <w:szCs w:val="28"/>
        </w:rPr>
        <w:lastRenderedPageBreak/>
        <w:t xml:space="preserve">ему эффективно справляться с требованиями среды. Это умение понимать ситуацию, прогнозировать собственное поведение и поведение окружающих, нести ответственность за </w:t>
      </w:r>
      <w:r w:rsidR="0004551A">
        <w:rPr>
          <w:rFonts w:ascii="Times New Roman" w:hAnsi="Times New Roman" w:cs="Times New Roman"/>
          <w:sz w:val="28"/>
          <w:szCs w:val="28"/>
        </w:rPr>
        <w:t>свои действия</w:t>
      </w:r>
      <w:r w:rsidRPr="007E30BB">
        <w:rPr>
          <w:rFonts w:ascii="Times New Roman" w:hAnsi="Times New Roman" w:cs="Times New Roman"/>
          <w:sz w:val="28"/>
          <w:szCs w:val="28"/>
        </w:rPr>
        <w:t xml:space="preserve">. </w:t>
      </w:r>
      <w:r w:rsidR="0004551A">
        <w:rPr>
          <w:rFonts w:ascii="Times New Roman" w:hAnsi="Times New Roman" w:cs="Times New Roman"/>
          <w:sz w:val="28"/>
          <w:szCs w:val="28"/>
        </w:rPr>
        <w:t>Особенностями совладающего поведения определяется</w:t>
      </w:r>
      <w:r w:rsidR="0004551A" w:rsidRPr="007E30BB">
        <w:rPr>
          <w:rFonts w:ascii="Times New Roman" w:hAnsi="Times New Roman" w:cs="Times New Roman"/>
          <w:sz w:val="28"/>
          <w:szCs w:val="28"/>
        </w:rPr>
        <w:t xml:space="preserve"> </w:t>
      </w:r>
      <w:r w:rsidR="0004551A">
        <w:rPr>
          <w:rFonts w:ascii="Times New Roman" w:hAnsi="Times New Roman" w:cs="Times New Roman"/>
          <w:sz w:val="28"/>
          <w:szCs w:val="28"/>
        </w:rPr>
        <w:t>у</w:t>
      </w:r>
      <w:r w:rsidRPr="007E30BB">
        <w:rPr>
          <w:rFonts w:ascii="Times New Roman" w:hAnsi="Times New Roman" w:cs="Times New Roman"/>
          <w:sz w:val="28"/>
          <w:szCs w:val="28"/>
        </w:rPr>
        <w:t>спешность адаптации к жизненным стрессам</w:t>
      </w:r>
      <w:r>
        <w:rPr>
          <w:rFonts w:ascii="Times New Roman" w:hAnsi="Times New Roman" w:cs="Times New Roman"/>
          <w:sz w:val="28"/>
          <w:szCs w:val="28"/>
        </w:rPr>
        <w:t>, в том числе и</w:t>
      </w:r>
      <w:r w:rsidR="0004551A">
        <w:rPr>
          <w:rFonts w:ascii="Times New Roman" w:hAnsi="Times New Roman" w:cs="Times New Roman"/>
          <w:sz w:val="28"/>
          <w:szCs w:val="28"/>
        </w:rPr>
        <w:t xml:space="preserve"> к онкологическим заболеваниям</w:t>
      </w:r>
      <w:r w:rsidRPr="007E30BB">
        <w:rPr>
          <w:rFonts w:ascii="Times New Roman" w:hAnsi="Times New Roman" w:cs="Times New Roman"/>
          <w:sz w:val="28"/>
          <w:szCs w:val="28"/>
        </w:rPr>
        <w:t xml:space="preserve">. </w:t>
      </w:r>
    </w:p>
    <w:p w:rsidR="006244F9" w:rsidRDefault="007E30BB" w:rsidP="007E30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проблема достаточно широко представлена в научной литературе, однако некоторые ее аспекты недостаточно изучены. Так, крайне мало</w:t>
      </w:r>
      <w:r w:rsidRPr="007E30BB">
        <w:rPr>
          <w:rFonts w:ascii="Times New Roman" w:hAnsi="Times New Roman" w:cs="Times New Roman"/>
          <w:sz w:val="28"/>
          <w:szCs w:val="28"/>
        </w:rPr>
        <w:t xml:space="preserve"> исследований, направленных на изучение соотношения различных механизмов психологических защит</w:t>
      </w:r>
      <w:r>
        <w:rPr>
          <w:rFonts w:ascii="Times New Roman" w:hAnsi="Times New Roman" w:cs="Times New Roman"/>
          <w:sz w:val="28"/>
          <w:szCs w:val="28"/>
        </w:rPr>
        <w:t xml:space="preserve"> и стратегий совладания с болезнью у онкобольных с разным отношением к лечению. Это</w:t>
      </w:r>
      <w:r w:rsidRPr="007E30BB">
        <w:rPr>
          <w:rFonts w:ascii="Times New Roman" w:hAnsi="Times New Roman" w:cs="Times New Roman"/>
          <w:sz w:val="28"/>
          <w:szCs w:val="28"/>
        </w:rPr>
        <w:t xml:space="preserve"> вносит нов</w:t>
      </w:r>
      <w:r>
        <w:rPr>
          <w:rFonts w:ascii="Times New Roman" w:hAnsi="Times New Roman" w:cs="Times New Roman"/>
          <w:sz w:val="28"/>
          <w:szCs w:val="28"/>
        </w:rPr>
        <w:t xml:space="preserve">изну в изучение данной проблем и имеет важное практическое значение в плане формирования установки на лечение путем коррекции неадаптивного совладания с болезнью. </w:t>
      </w:r>
    </w:p>
    <w:p w:rsidR="007E30BB" w:rsidRDefault="0004551A" w:rsidP="007E30BB">
      <w:pPr>
        <w:spacing w:after="0" w:line="360" w:lineRule="auto"/>
        <w:ind w:firstLine="709"/>
        <w:jc w:val="both"/>
        <w:rPr>
          <w:rFonts w:ascii="Times New Roman" w:hAnsi="Times New Roman" w:cs="Times New Roman"/>
          <w:sz w:val="28"/>
          <w:szCs w:val="28"/>
        </w:rPr>
      </w:pPr>
      <w:r w:rsidRPr="007E30BB">
        <w:rPr>
          <w:rFonts w:ascii="Times New Roman" w:hAnsi="Times New Roman" w:cs="Times New Roman"/>
          <w:b/>
          <w:sz w:val="28"/>
          <w:szCs w:val="28"/>
        </w:rPr>
        <w:t>Ц</w:t>
      </w:r>
      <w:r w:rsidR="007E30BB" w:rsidRPr="007E30BB">
        <w:rPr>
          <w:rFonts w:ascii="Times New Roman" w:hAnsi="Times New Roman" w:cs="Times New Roman"/>
          <w:b/>
          <w:sz w:val="28"/>
          <w:szCs w:val="28"/>
        </w:rPr>
        <w:t>ель исследования</w:t>
      </w:r>
      <w:r w:rsidR="007E30BB">
        <w:rPr>
          <w:rFonts w:ascii="Times New Roman" w:hAnsi="Times New Roman" w:cs="Times New Roman"/>
          <w:sz w:val="28"/>
          <w:szCs w:val="28"/>
        </w:rPr>
        <w:t xml:space="preserve">: выявить особенности защитных механизмов и копинг-стратегий у больных онкологическими заболеваниями, а так же их влияние на отношение к лечению. </w:t>
      </w:r>
    </w:p>
    <w:p w:rsidR="007E30BB" w:rsidRPr="007E30BB" w:rsidRDefault="007E30BB" w:rsidP="007E30BB">
      <w:pPr>
        <w:spacing w:after="0" w:line="360" w:lineRule="auto"/>
        <w:ind w:firstLine="709"/>
        <w:jc w:val="both"/>
        <w:rPr>
          <w:rFonts w:ascii="Times New Roman" w:hAnsi="Times New Roman" w:cs="Times New Roman"/>
          <w:sz w:val="28"/>
          <w:szCs w:val="28"/>
        </w:rPr>
      </w:pPr>
      <w:r w:rsidRPr="007E30BB">
        <w:rPr>
          <w:rFonts w:ascii="Times New Roman" w:hAnsi="Times New Roman" w:cs="Times New Roman"/>
          <w:b/>
          <w:sz w:val="28"/>
          <w:szCs w:val="28"/>
        </w:rPr>
        <w:t>Объект:</w:t>
      </w:r>
      <w:r w:rsidRPr="007E30BB">
        <w:rPr>
          <w:rFonts w:ascii="Times New Roman" w:hAnsi="Times New Roman" w:cs="Times New Roman"/>
          <w:sz w:val="28"/>
          <w:szCs w:val="28"/>
        </w:rPr>
        <w:t xml:space="preserve"> больные онкологическими заболеваниями</w:t>
      </w:r>
      <w:r>
        <w:rPr>
          <w:rFonts w:ascii="Times New Roman" w:hAnsi="Times New Roman" w:cs="Times New Roman"/>
          <w:sz w:val="28"/>
          <w:szCs w:val="28"/>
        </w:rPr>
        <w:t>.</w:t>
      </w:r>
      <w:r w:rsidRPr="007E30BB">
        <w:rPr>
          <w:rFonts w:ascii="Times New Roman" w:hAnsi="Times New Roman" w:cs="Times New Roman"/>
          <w:sz w:val="28"/>
          <w:szCs w:val="28"/>
        </w:rPr>
        <w:t xml:space="preserve"> </w:t>
      </w:r>
    </w:p>
    <w:p w:rsidR="007E30BB" w:rsidRPr="007E30BB" w:rsidRDefault="007E30BB" w:rsidP="007E30BB">
      <w:pPr>
        <w:spacing w:after="0" w:line="360" w:lineRule="auto"/>
        <w:ind w:firstLine="709"/>
        <w:jc w:val="both"/>
        <w:rPr>
          <w:rFonts w:ascii="Times New Roman" w:hAnsi="Times New Roman" w:cs="Times New Roman"/>
          <w:sz w:val="28"/>
          <w:szCs w:val="28"/>
        </w:rPr>
      </w:pPr>
      <w:r w:rsidRPr="007E30BB">
        <w:rPr>
          <w:rFonts w:ascii="Times New Roman" w:hAnsi="Times New Roman" w:cs="Times New Roman"/>
          <w:b/>
          <w:sz w:val="28"/>
          <w:szCs w:val="28"/>
        </w:rPr>
        <w:t>Предмет:</w:t>
      </w:r>
      <w:r>
        <w:rPr>
          <w:rFonts w:ascii="Times New Roman" w:hAnsi="Times New Roman" w:cs="Times New Roman"/>
          <w:sz w:val="28"/>
          <w:szCs w:val="28"/>
        </w:rPr>
        <w:t xml:space="preserve"> копинг стратегии и з</w:t>
      </w:r>
      <w:r w:rsidRPr="007E30BB">
        <w:rPr>
          <w:rFonts w:ascii="Times New Roman" w:hAnsi="Times New Roman" w:cs="Times New Roman"/>
          <w:sz w:val="28"/>
          <w:szCs w:val="28"/>
        </w:rPr>
        <w:t>ащитные механизмы людей больных онкологическими заболеваниями</w:t>
      </w:r>
      <w:r>
        <w:rPr>
          <w:rFonts w:ascii="Times New Roman" w:hAnsi="Times New Roman" w:cs="Times New Roman"/>
          <w:sz w:val="28"/>
          <w:szCs w:val="28"/>
        </w:rPr>
        <w:t>.</w:t>
      </w:r>
      <w:r w:rsidRPr="007E30BB">
        <w:rPr>
          <w:rFonts w:ascii="Times New Roman" w:hAnsi="Times New Roman" w:cs="Times New Roman"/>
          <w:sz w:val="28"/>
          <w:szCs w:val="28"/>
        </w:rPr>
        <w:t xml:space="preserve"> </w:t>
      </w:r>
    </w:p>
    <w:p w:rsidR="007E30BB" w:rsidRDefault="007E30BB" w:rsidP="007E30BB">
      <w:pPr>
        <w:spacing w:after="0" w:line="360" w:lineRule="auto"/>
        <w:ind w:firstLine="709"/>
        <w:jc w:val="both"/>
        <w:rPr>
          <w:rFonts w:ascii="Times New Roman" w:hAnsi="Times New Roman" w:cs="Times New Roman"/>
          <w:sz w:val="28"/>
          <w:szCs w:val="28"/>
        </w:rPr>
      </w:pPr>
      <w:r w:rsidRPr="007E30BB">
        <w:rPr>
          <w:rFonts w:ascii="Times New Roman" w:hAnsi="Times New Roman" w:cs="Times New Roman"/>
          <w:b/>
          <w:sz w:val="28"/>
          <w:szCs w:val="28"/>
        </w:rPr>
        <w:t>Гипотезы исследования</w:t>
      </w:r>
      <w:r>
        <w:rPr>
          <w:rFonts w:ascii="Times New Roman" w:hAnsi="Times New Roman" w:cs="Times New Roman"/>
          <w:sz w:val="28"/>
          <w:szCs w:val="28"/>
        </w:rPr>
        <w:t xml:space="preserve">: </w:t>
      </w:r>
    </w:p>
    <w:p w:rsidR="007E30BB" w:rsidRDefault="0004551A" w:rsidP="007E30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онкобольные, к</w:t>
      </w:r>
      <w:r w:rsidR="007E30BB">
        <w:rPr>
          <w:rFonts w:ascii="Times New Roman" w:hAnsi="Times New Roman" w:cs="Times New Roman"/>
          <w:sz w:val="28"/>
          <w:szCs w:val="28"/>
        </w:rPr>
        <w:t>ак и здоровые люди, в стрессовой ситуации используют как пассивные, так и активные мех</w:t>
      </w:r>
      <w:r>
        <w:rPr>
          <w:rFonts w:ascii="Times New Roman" w:hAnsi="Times New Roman" w:cs="Times New Roman"/>
          <w:sz w:val="28"/>
          <w:szCs w:val="28"/>
        </w:rPr>
        <w:t>анизмы психологической защиты, н</w:t>
      </w:r>
      <w:r w:rsidR="007E30BB">
        <w:rPr>
          <w:rFonts w:ascii="Times New Roman" w:hAnsi="Times New Roman" w:cs="Times New Roman"/>
          <w:sz w:val="28"/>
          <w:szCs w:val="28"/>
        </w:rPr>
        <w:t>о иерархия, напряженность и репертуар этих защит  различен;</w:t>
      </w:r>
    </w:p>
    <w:p w:rsidR="007E30BB" w:rsidRDefault="007E30BB" w:rsidP="007E30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существуют различия в структуре и напряженности, как неосознаваемых механизмов психологической защиты, так и осознаваемых способов совладания со стрессом у больных с разным отношением к болезни.</w:t>
      </w:r>
    </w:p>
    <w:p w:rsidR="008F25A8" w:rsidRDefault="008F25A8" w:rsidP="007E30BB">
      <w:pPr>
        <w:spacing w:after="0" w:line="360" w:lineRule="auto"/>
        <w:ind w:firstLine="709"/>
        <w:jc w:val="both"/>
        <w:rPr>
          <w:rFonts w:ascii="Times New Roman" w:hAnsi="Times New Roman" w:cs="Times New Roman"/>
          <w:b/>
          <w:sz w:val="28"/>
          <w:szCs w:val="28"/>
        </w:rPr>
      </w:pPr>
    </w:p>
    <w:p w:rsidR="008F25A8" w:rsidRDefault="008F25A8" w:rsidP="007E30BB">
      <w:pPr>
        <w:spacing w:after="0" w:line="360" w:lineRule="auto"/>
        <w:ind w:firstLine="709"/>
        <w:jc w:val="both"/>
        <w:rPr>
          <w:rFonts w:ascii="Times New Roman" w:hAnsi="Times New Roman" w:cs="Times New Roman"/>
          <w:b/>
          <w:sz w:val="28"/>
          <w:szCs w:val="28"/>
        </w:rPr>
      </w:pPr>
    </w:p>
    <w:p w:rsidR="007E30BB" w:rsidRDefault="007E30BB" w:rsidP="007E30BB">
      <w:pPr>
        <w:spacing w:after="0" w:line="360" w:lineRule="auto"/>
        <w:ind w:firstLine="709"/>
        <w:jc w:val="both"/>
        <w:rPr>
          <w:rFonts w:ascii="Times New Roman" w:hAnsi="Times New Roman" w:cs="Times New Roman"/>
          <w:sz w:val="28"/>
          <w:szCs w:val="28"/>
        </w:rPr>
      </w:pPr>
      <w:r w:rsidRPr="0004551A">
        <w:rPr>
          <w:rFonts w:ascii="Times New Roman" w:hAnsi="Times New Roman" w:cs="Times New Roman"/>
          <w:b/>
          <w:sz w:val="28"/>
          <w:szCs w:val="28"/>
        </w:rPr>
        <w:lastRenderedPageBreak/>
        <w:t>Задачи</w:t>
      </w:r>
      <w:r>
        <w:rPr>
          <w:rFonts w:ascii="Times New Roman" w:hAnsi="Times New Roman" w:cs="Times New Roman"/>
          <w:sz w:val="28"/>
          <w:szCs w:val="28"/>
        </w:rPr>
        <w:t>:</w:t>
      </w:r>
    </w:p>
    <w:p w:rsidR="007E30BB" w:rsidRDefault="007E30BB" w:rsidP="007E30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Рассмотреть психологические аспекты онкологического заболевания.</w:t>
      </w:r>
    </w:p>
    <w:p w:rsidR="007E30BB" w:rsidRDefault="007E30BB" w:rsidP="007E30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Провести анализ теоретического и эмпирического материала, освещающего особенности совладающего поведения у онкологических больных.</w:t>
      </w:r>
    </w:p>
    <w:p w:rsidR="007E30BB" w:rsidRDefault="007E30BB" w:rsidP="007E30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Проанализировать существующие подходы и эмпирические данные об особенностях механизмов психологической защиты у онкобольных.</w:t>
      </w:r>
    </w:p>
    <w:p w:rsidR="007E30BB" w:rsidRDefault="007E30BB" w:rsidP="007E30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Провести эмпирическое исследование особенностей копинг-стратегий и механизмов психологической защиты у онкологических больных в сравнении со здоровыми людьми.</w:t>
      </w:r>
    </w:p>
    <w:p w:rsidR="007E30BB" w:rsidRDefault="007E30BB" w:rsidP="007E30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Провести эмпирическое исследование особенностей копинг-стратегий и механизмов психологической защиты у онкологических</w:t>
      </w:r>
      <w:r w:rsidR="0004551A">
        <w:rPr>
          <w:rFonts w:ascii="Times New Roman" w:hAnsi="Times New Roman" w:cs="Times New Roman"/>
          <w:sz w:val="28"/>
          <w:szCs w:val="28"/>
        </w:rPr>
        <w:t xml:space="preserve"> больных</w:t>
      </w:r>
      <w:r>
        <w:rPr>
          <w:rFonts w:ascii="Times New Roman" w:hAnsi="Times New Roman" w:cs="Times New Roman"/>
          <w:sz w:val="28"/>
          <w:szCs w:val="28"/>
        </w:rPr>
        <w:t xml:space="preserve"> с разным отношением к болезни.</w:t>
      </w:r>
    </w:p>
    <w:p w:rsidR="007E30BB" w:rsidRDefault="002E67A5" w:rsidP="007E30BB">
      <w:pPr>
        <w:spacing w:after="0" w:line="360" w:lineRule="auto"/>
        <w:ind w:firstLine="709"/>
        <w:jc w:val="both"/>
        <w:rPr>
          <w:rFonts w:ascii="Times New Roman" w:hAnsi="Times New Roman" w:cs="Times New Roman"/>
          <w:sz w:val="28"/>
          <w:szCs w:val="28"/>
        </w:rPr>
      </w:pPr>
      <w:r w:rsidRPr="002E67A5">
        <w:rPr>
          <w:rFonts w:ascii="Times New Roman" w:hAnsi="Times New Roman" w:cs="Times New Roman"/>
          <w:b/>
          <w:sz w:val="28"/>
          <w:szCs w:val="28"/>
        </w:rPr>
        <w:t>Теоретико-методологическая база исследования</w:t>
      </w:r>
      <w:r>
        <w:rPr>
          <w:rFonts w:ascii="Times New Roman" w:hAnsi="Times New Roman" w:cs="Times New Roman"/>
          <w:sz w:val="28"/>
          <w:szCs w:val="28"/>
        </w:rPr>
        <w:t xml:space="preserve">: подходы к понятию механизмов психологической защиты и их влиянию на адаптацию к стрессу (З. Фрейд, </w:t>
      </w:r>
      <w:r w:rsidRPr="002E67A5">
        <w:rPr>
          <w:rFonts w:ascii="Times New Roman" w:hAnsi="Times New Roman" w:cs="Times New Roman"/>
          <w:sz w:val="28"/>
          <w:szCs w:val="28"/>
        </w:rPr>
        <w:t xml:space="preserve"> Р.М</w:t>
      </w:r>
      <w:r>
        <w:rPr>
          <w:rFonts w:ascii="Times New Roman" w:hAnsi="Times New Roman" w:cs="Times New Roman"/>
          <w:sz w:val="28"/>
          <w:szCs w:val="28"/>
        </w:rPr>
        <w:t>. Грановская, Р.Р. Набиуллина, Л.Ю. Субботина, В.А. Усталов, A.A. Налчаджан</w:t>
      </w:r>
      <w:r w:rsidRPr="002E67A5">
        <w:rPr>
          <w:rFonts w:ascii="Times New Roman" w:hAnsi="Times New Roman" w:cs="Times New Roman"/>
          <w:sz w:val="28"/>
          <w:szCs w:val="28"/>
        </w:rPr>
        <w:t>, А.Г. Амбр</w:t>
      </w:r>
      <w:r>
        <w:rPr>
          <w:rFonts w:ascii="Times New Roman" w:hAnsi="Times New Roman" w:cs="Times New Roman"/>
          <w:sz w:val="28"/>
          <w:szCs w:val="28"/>
        </w:rPr>
        <w:t>умова</w:t>
      </w:r>
      <w:r w:rsidRPr="002E67A5">
        <w:rPr>
          <w:rFonts w:ascii="Times New Roman" w:hAnsi="Times New Roman" w:cs="Times New Roman"/>
          <w:sz w:val="28"/>
          <w:szCs w:val="28"/>
        </w:rPr>
        <w:t xml:space="preserve">, Е.С. </w:t>
      </w:r>
      <w:r>
        <w:rPr>
          <w:rFonts w:ascii="Times New Roman" w:hAnsi="Times New Roman" w:cs="Times New Roman"/>
          <w:sz w:val="28"/>
          <w:szCs w:val="28"/>
        </w:rPr>
        <w:t xml:space="preserve">Романова, Т.Б. Киршбаум </w:t>
      </w:r>
      <w:r w:rsidRPr="002E67A5">
        <w:rPr>
          <w:rFonts w:ascii="Times New Roman" w:hAnsi="Times New Roman" w:cs="Times New Roman"/>
          <w:sz w:val="28"/>
          <w:szCs w:val="28"/>
        </w:rPr>
        <w:t>и др.</w:t>
      </w:r>
      <w:r>
        <w:rPr>
          <w:rFonts w:ascii="Times New Roman" w:hAnsi="Times New Roman" w:cs="Times New Roman"/>
          <w:sz w:val="28"/>
          <w:szCs w:val="28"/>
        </w:rPr>
        <w:t xml:space="preserve">); </w:t>
      </w:r>
      <w:r w:rsidRPr="002E67A5">
        <w:rPr>
          <w:rFonts w:ascii="Times New Roman" w:hAnsi="Times New Roman" w:cs="Times New Roman"/>
          <w:sz w:val="28"/>
          <w:szCs w:val="28"/>
        </w:rPr>
        <w:t xml:space="preserve"> </w:t>
      </w:r>
      <w:r>
        <w:rPr>
          <w:rFonts w:ascii="Times New Roman" w:hAnsi="Times New Roman" w:cs="Times New Roman"/>
          <w:sz w:val="28"/>
          <w:szCs w:val="28"/>
        </w:rPr>
        <w:t>п</w:t>
      </w:r>
      <w:r w:rsidRPr="002E67A5">
        <w:rPr>
          <w:rFonts w:ascii="Times New Roman" w:hAnsi="Times New Roman" w:cs="Times New Roman"/>
          <w:sz w:val="28"/>
          <w:szCs w:val="28"/>
        </w:rPr>
        <w:t xml:space="preserve">одходы к понятию и сущности совладающего поведения  (Л. Мерфи, Н. Хаан, А. Биллингс, Р. Моос, Р. Лазарус,  С. Фолькман,  К.А. Абульханова, Т.Л. Крюкова, </w:t>
      </w:r>
      <w:r>
        <w:rPr>
          <w:rFonts w:ascii="Times New Roman" w:hAnsi="Times New Roman" w:cs="Times New Roman"/>
          <w:sz w:val="28"/>
          <w:szCs w:val="28"/>
        </w:rPr>
        <w:t xml:space="preserve">Е.В. Либина, </w:t>
      </w:r>
      <w:r w:rsidRPr="002E67A5">
        <w:rPr>
          <w:rFonts w:ascii="Times New Roman" w:hAnsi="Times New Roman" w:cs="Times New Roman"/>
          <w:sz w:val="28"/>
          <w:szCs w:val="28"/>
        </w:rPr>
        <w:t>Н.А</w:t>
      </w:r>
      <w:r>
        <w:rPr>
          <w:rFonts w:ascii="Times New Roman" w:hAnsi="Times New Roman" w:cs="Times New Roman"/>
          <w:sz w:val="28"/>
          <w:szCs w:val="28"/>
        </w:rPr>
        <w:t>. Сирота, В.М. Ялтонский и др.), эмпирические исследования особенностей психологической защиты и копинг-поведения онкологических больных (М.В. Кукина, Л.М. Махнач, Д.В. Московченко, Н.А. Русина, Н.А. Сирота, Б.А. Фетисов и др.).</w:t>
      </w:r>
    </w:p>
    <w:p w:rsidR="002E67A5" w:rsidRPr="002E67A5" w:rsidRDefault="002E67A5" w:rsidP="002E67A5">
      <w:pPr>
        <w:spacing w:after="0" w:line="360" w:lineRule="auto"/>
        <w:ind w:firstLine="709"/>
        <w:jc w:val="both"/>
        <w:rPr>
          <w:rFonts w:ascii="Times New Roman" w:hAnsi="Times New Roman" w:cs="Times New Roman"/>
          <w:sz w:val="28"/>
          <w:szCs w:val="28"/>
        </w:rPr>
      </w:pPr>
      <w:r w:rsidRPr="002E67A5">
        <w:rPr>
          <w:rFonts w:ascii="Times New Roman" w:hAnsi="Times New Roman" w:cs="Times New Roman"/>
          <w:sz w:val="28"/>
          <w:szCs w:val="28"/>
        </w:rPr>
        <w:t xml:space="preserve">В работе была использована совокупность теоретических и эмпирических </w:t>
      </w:r>
      <w:r w:rsidRPr="002E67A5">
        <w:rPr>
          <w:rFonts w:ascii="Times New Roman" w:hAnsi="Times New Roman" w:cs="Times New Roman"/>
          <w:b/>
          <w:sz w:val="28"/>
          <w:szCs w:val="28"/>
        </w:rPr>
        <w:t>методов исследования</w:t>
      </w:r>
      <w:r w:rsidRPr="002E67A5">
        <w:rPr>
          <w:rFonts w:ascii="Times New Roman" w:hAnsi="Times New Roman" w:cs="Times New Roman"/>
          <w:sz w:val="28"/>
          <w:szCs w:val="28"/>
        </w:rPr>
        <w:t xml:space="preserve">: методы теоретического анализа и синтез научной литературы по проблеме исследования, систематизация и обобщение имеющихся представлений по данной проблеме, эмпирические методы (наблюдение, тестирование). </w:t>
      </w:r>
      <w:r w:rsidRPr="002E67A5">
        <w:rPr>
          <w:rFonts w:ascii="Times New Roman" w:hAnsi="Times New Roman" w:cs="Times New Roman"/>
          <w:sz w:val="28"/>
          <w:szCs w:val="28"/>
        </w:rPr>
        <w:lastRenderedPageBreak/>
        <w:t>Количественный анализ полученных данных осуществлялся с помощью методов математической статистики.</w:t>
      </w:r>
    </w:p>
    <w:p w:rsidR="002E67A5" w:rsidRPr="002E67A5" w:rsidRDefault="002E67A5" w:rsidP="002E67A5">
      <w:pPr>
        <w:spacing w:after="0" w:line="360" w:lineRule="auto"/>
        <w:ind w:firstLine="709"/>
        <w:jc w:val="both"/>
        <w:rPr>
          <w:rFonts w:ascii="Times New Roman" w:hAnsi="Times New Roman" w:cs="Times New Roman"/>
          <w:sz w:val="28"/>
          <w:szCs w:val="28"/>
        </w:rPr>
      </w:pPr>
      <w:r w:rsidRPr="002E67A5">
        <w:rPr>
          <w:rFonts w:ascii="Times New Roman" w:hAnsi="Times New Roman" w:cs="Times New Roman"/>
          <w:b/>
          <w:sz w:val="28"/>
          <w:szCs w:val="28"/>
        </w:rPr>
        <w:t>Эмпирическая база исследования</w:t>
      </w:r>
      <w:r w:rsidRPr="002E67A5">
        <w:rPr>
          <w:rFonts w:ascii="Times New Roman" w:hAnsi="Times New Roman" w:cs="Times New Roman"/>
          <w:sz w:val="28"/>
          <w:szCs w:val="28"/>
        </w:rPr>
        <w:t xml:space="preserve">: в исследовании приняли участие </w:t>
      </w:r>
      <w:r>
        <w:rPr>
          <w:rFonts w:ascii="Times New Roman" w:hAnsi="Times New Roman" w:cs="Times New Roman"/>
          <w:sz w:val="28"/>
          <w:szCs w:val="28"/>
        </w:rPr>
        <w:t>80 испытуемых в возрасте от 30 до 55 лет. Из них 40 больных раком органов пищеварительной системы 1-й и 2-й стадии и 40 мужчин и женщин того же возраста, не страдающие онкологическими и другими тяжелыми соматическими заболеваниями.</w:t>
      </w:r>
    </w:p>
    <w:p w:rsidR="002E67A5" w:rsidRPr="002E67A5" w:rsidRDefault="002E67A5" w:rsidP="002E67A5">
      <w:pPr>
        <w:spacing w:after="0" w:line="360" w:lineRule="auto"/>
        <w:ind w:firstLine="709"/>
        <w:jc w:val="both"/>
        <w:rPr>
          <w:rFonts w:ascii="Times New Roman" w:hAnsi="Times New Roman" w:cs="Times New Roman"/>
          <w:sz w:val="28"/>
          <w:szCs w:val="28"/>
        </w:rPr>
      </w:pPr>
      <w:r w:rsidRPr="002E67A5">
        <w:rPr>
          <w:rFonts w:ascii="Times New Roman" w:hAnsi="Times New Roman" w:cs="Times New Roman"/>
          <w:sz w:val="28"/>
          <w:szCs w:val="28"/>
        </w:rPr>
        <w:t xml:space="preserve">В работе были  использованы  следующие </w:t>
      </w:r>
      <w:r w:rsidRPr="002E67A5">
        <w:rPr>
          <w:rFonts w:ascii="Times New Roman" w:hAnsi="Times New Roman" w:cs="Times New Roman"/>
          <w:b/>
          <w:sz w:val="28"/>
          <w:szCs w:val="28"/>
        </w:rPr>
        <w:t xml:space="preserve"> методики</w:t>
      </w:r>
      <w:r w:rsidRPr="002E67A5">
        <w:rPr>
          <w:rFonts w:ascii="Times New Roman" w:hAnsi="Times New Roman" w:cs="Times New Roman"/>
          <w:sz w:val="28"/>
          <w:szCs w:val="28"/>
        </w:rPr>
        <w:t xml:space="preserve">: </w:t>
      </w:r>
    </w:p>
    <w:p w:rsidR="002E67A5" w:rsidRPr="002E67A5" w:rsidRDefault="002E67A5" w:rsidP="002E67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2E67A5">
        <w:rPr>
          <w:rFonts w:ascii="Times New Roman" w:hAnsi="Times New Roman" w:cs="Times New Roman"/>
          <w:sz w:val="28"/>
          <w:szCs w:val="28"/>
        </w:rPr>
        <w:t>Методика ИЖС (индекс жизненного стиля) Р. Плутчик в адаптации Л.И. Вассермана, О.Ф. Ерышева, Е.Б. Клубовой и др.</w:t>
      </w:r>
    </w:p>
    <w:p w:rsidR="002E67A5" w:rsidRDefault="002E67A5" w:rsidP="002E67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2E67A5">
        <w:rPr>
          <w:rFonts w:ascii="Times New Roman" w:hAnsi="Times New Roman" w:cs="Times New Roman"/>
          <w:sz w:val="28"/>
          <w:szCs w:val="28"/>
        </w:rPr>
        <w:t>. Опросник способов совладания (адаптация методики</w:t>
      </w:r>
      <w:r>
        <w:rPr>
          <w:rFonts w:ascii="Times New Roman" w:hAnsi="Times New Roman" w:cs="Times New Roman"/>
          <w:sz w:val="28"/>
          <w:szCs w:val="28"/>
        </w:rPr>
        <w:t xml:space="preserve"> WCQ) Р. Лазаруса и С. Фолкмана в адаптации Л.И. Вассермана и др</w:t>
      </w:r>
      <w:r w:rsidRPr="002E67A5">
        <w:rPr>
          <w:rFonts w:ascii="Times New Roman" w:hAnsi="Times New Roman" w:cs="Times New Roman"/>
          <w:sz w:val="28"/>
          <w:szCs w:val="28"/>
        </w:rPr>
        <w:t>.</w:t>
      </w:r>
    </w:p>
    <w:p w:rsidR="002E67A5" w:rsidRDefault="002E67A5" w:rsidP="002E67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 Методика «Индикатор копинг-стратегий» Дж. Амирхана.</w:t>
      </w:r>
    </w:p>
    <w:p w:rsidR="002E67A5" w:rsidRDefault="002E67A5" w:rsidP="002E67A5">
      <w:pPr>
        <w:spacing w:after="0" w:line="360" w:lineRule="auto"/>
        <w:ind w:firstLine="709"/>
        <w:jc w:val="both"/>
        <w:rPr>
          <w:rFonts w:ascii="Times New Roman" w:hAnsi="Times New Roman" w:cs="Times New Roman"/>
          <w:sz w:val="28"/>
          <w:szCs w:val="28"/>
        </w:rPr>
      </w:pPr>
      <w:r w:rsidRPr="002E67A5">
        <w:rPr>
          <w:rFonts w:ascii="Times New Roman" w:hAnsi="Times New Roman" w:cs="Times New Roman"/>
          <w:b/>
          <w:sz w:val="28"/>
          <w:szCs w:val="28"/>
        </w:rPr>
        <w:t>Структура работы</w:t>
      </w:r>
      <w:r w:rsidRPr="002E67A5">
        <w:rPr>
          <w:rFonts w:ascii="Times New Roman" w:hAnsi="Times New Roman" w:cs="Times New Roman"/>
          <w:sz w:val="28"/>
          <w:szCs w:val="28"/>
        </w:rPr>
        <w:t>: работа состоит из введения, двух глав, заключения, библиографического списка и приложений.</w:t>
      </w:r>
    </w:p>
    <w:p w:rsidR="002E67A5" w:rsidRDefault="002E67A5" w:rsidP="002E67A5">
      <w:pPr>
        <w:spacing w:after="0" w:line="360" w:lineRule="auto"/>
        <w:ind w:firstLine="709"/>
        <w:jc w:val="both"/>
        <w:rPr>
          <w:rFonts w:ascii="Times New Roman" w:hAnsi="Times New Roman" w:cs="Times New Roman"/>
          <w:sz w:val="28"/>
          <w:szCs w:val="28"/>
        </w:rPr>
      </w:pPr>
    </w:p>
    <w:p w:rsidR="00402C73" w:rsidRPr="00402C73" w:rsidRDefault="00402C73" w:rsidP="00402C73">
      <w:pPr>
        <w:pStyle w:val="1"/>
        <w:pageBreakBefore/>
      </w:pPr>
      <w:bookmarkStart w:id="4" w:name="_Toc462093655"/>
      <w:r w:rsidRPr="00402C73">
        <w:lastRenderedPageBreak/>
        <w:t>Глава 1 Теоретические основы психологических особенностей больных с онкологическими заболеваниями</w:t>
      </w:r>
      <w:bookmarkEnd w:id="4"/>
    </w:p>
    <w:p w:rsidR="00402C73" w:rsidRDefault="00402C73" w:rsidP="00402C73">
      <w:pPr>
        <w:spacing w:after="0" w:line="360" w:lineRule="auto"/>
        <w:ind w:firstLine="709"/>
        <w:jc w:val="both"/>
        <w:rPr>
          <w:rFonts w:ascii="Times New Roman" w:hAnsi="Times New Roman" w:cs="Times New Roman"/>
          <w:sz w:val="28"/>
          <w:szCs w:val="28"/>
        </w:rPr>
      </w:pPr>
    </w:p>
    <w:p w:rsidR="00402C73" w:rsidRPr="00402C73" w:rsidRDefault="00402C73" w:rsidP="008B4E4F">
      <w:pPr>
        <w:pStyle w:val="1"/>
      </w:pPr>
      <w:bookmarkStart w:id="5" w:name="_Toc462093656"/>
      <w:r w:rsidRPr="00402C73">
        <w:t>1.1 Психологические аспекты онкологического заболевания</w:t>
      </w:r>
      <w:bookmarkEnd w:id="5"/>
    </w:p>
    <w:p w:rsidR="00402C73" w:rsidRDefault="00402C73" w:rsidP="00402C73">
      <w:pPr>
        <w:spacing w:after="0" w:line="360" w:lineRule="auto"/>
        <w:ind w:firstLine="709"/>
        <w:jc w:val="both"/>
        <w:rPr>
          <w:rFonts w:ascii="Times New Roman" w:hAnsi="Times New Roman" w:cs="Times New Roman"/>
          <w:sz w:val="28"/>
          <w:szCs w:val="28"/>
        </w:rPr>
      </w:pPr>
    </w:p>
    <w:p w:rsidR="00BB0A49" w:rsidRDefault="00BB0A49" w:rsidP="00402C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исследовании психологических аспектов онкологических заболеваний можно выделить два направления</w:t>
      </w:r>
      <w:r w:rsidR="002E23CD">
        <w:rPr>
          <w:rFonts w:ascii="Times New Roman" w:hAnsi="Times New Roman" w:cs="Times New Roman"/>
          <w:sz w:val="28"/>
          <w:szCs w:val="28"/>
        </w:rPr>
        <w:t xml:space="preserve"> – психосоматическое и соматопсихическое</w:t>
      </w:r>
      <w:r>
        <w:rPr>
          <w:rFonts w:ascii="Times New Roman" w:hAnsi="Times New Roman" w:cs="Times New Roman"/>
          <w:sz w:val="28"/>
          <w:szCs w:val="28"/>
        </w:rPr>
        <w:t xml:space="preserve">. Первое направления изучает психологические </w:t>
      </w:r>
      <w:r w:rsidR="00B34632">
        <w:rPr>
          <w:rFonts w:ascii="Times New Roman" w:hAnsi="Times New Roman" w:cs="Times New Roman"/>
          <w:sz w:val="28"/>
          <w:szCs w:val="28"/>
        </w:rPr>
        <w:t>факторы и особенности личности</w:t>
      </w:r>
      <w:r>
        <w:rPr>
          <w:rFonts w:ascii="Times New Roman" w:hAnsi="Times New Roman" w:cs="Times New Roman"/>
          <w:sz w:val="28"/>
          <w:szCs w:val="28"/>
        </w:rPr>
        <w:t xml:space="preserve">, предрасполагающие к раку, второе – </w:t>
      </w:r>
      <w:r w:rsidR="002E23CD">
        <w:rPr>
          <w:rFonts w:ascii="Times New Roman" w:hAnsi="Times New Roman" w:cs="Times New Roman"/>
          <w:sz w:val="28"/>
          <w:szCs w:val="28"/>
        </w:rPr>
        <w:t xml:space="preserve">психические реакции </w:t>
      </w:r>
      <w:r w:rsidR="002E23CD" w:rsidRPr="002E23CD">
        <w:rPr>
          <w:rFonts w:ascii="Times New Roman" w:hAnsi="Times New Roman" w:cs="Times New Roman"/>
          <w:sz w:val="28"/>
          <w:szCs w:val="28"/>
        </w:rPr>
        <w:t xml:space="preserve">на  </w:t>
      </w:r>
      <w:r w:rsidR="002E23CD">
        <w:rPr>
          <w:rFonts w:ascii="Times New Roman" w:hAnsi="Times New Roman" w:cs="Times New Roman"/>
          <w:sz w:val="28"/>
          <w:szCs w:val="28"/>
        </w:rPr>
        <w:t>онкологическое</w:t>
      </w:r>
      <w:r w:rsidR="002E23CD" w:rsidRPr="002E23CD">
        <w:rPr>
          <w:rFonts w:ascii="Times New Roman" w:hAnsi="Times New Roman" w:cs="Times New Roman"/>
          <w:sz w:val="28"/>
          <w:szCs w:val="28"/>
        </w:rPr>
        <w:t xml:space="preserve"> заболевание</w:t>
      </w:r>
      <w:r>
        <w:rPr>
          <w:rFonts w:ascii="Times New Roman" w:hAnsi="Times New Roman" w:cs="Times New Roman"/>
          <w:sz w:val="28"/>
          <w:szCs w:val="28"/>
        </w:rPr>
        <w:t xml:space="preserve">. </w:t>
      </w:r>
    </w:p>
    <w:p w:rsidR="00A011E5" w:rsidRDefault="002E23CD" w:rsidP="002E23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психологическим факторам, </w:t>
      </w:r>
      <w:r w:rsidR="00B34632">
        <w:rPr>
          <w:rFonts w:ascii="Times New Roman" w:hAnsi="Times New Roman" w:cs="Times New Roman"/>
          <w:sz w:val="28"/>
          <w:szCs w:val="28"/>
        </w:rPr>
        <w:t xml:space="preserve"> </w:t>
      </w:r>
      <w:r>
        <w:rPr>
          <w:rFonts w:ascii="Times New Roman" w:hAnsi="Times New Roman" w:cs="Times New Roman"/>
          <w:sz w:val="28"/>
          <w:szCs w:val="28"/>
        </w:rPr>
        <w:t xml:space="preserve">детерминирующим рак, относят стресс </w:t>
      </w:r>
      <w:r w:rsidRPr="002E23CD">
        <w:rPr>
          <w:rFonts w:ascii="Times New Roman" w:hAnsi="Times New Roman" w:cs="Times New Roman"/>
          <w:sz w:val="28"/>
          <w:szCs w:val="28"/>
        </w:rPr>
        <w:t>[</w:t>
      </w:r>
      <w:r w:rsidR="00D67D01" w:rsidRPr="00D67D01">
        <w:rPr>
          <w:rFonts w:ascii="Times New Roman" w:hAnsi="Times New Roman" w:cs="Times New Roman"/>
          <w:sz w:val="28"/>
          <w:szCs w:val="28"/>
        </w:rPr>
        <w:t>57</w:t>
      </w:r>
      <w:r>
        <w:rPr>
          <w:rFonts w:ascii="Times New Roman" w:hAnsi="Times New Roman" w:cs="Times New Roman"/>
          <w:sz w:val="28"/>
          <w:szCs w:val="28"/>
        </w:rPr>
        <w:t>,</w:t>
      </w:r>
      <w:r w:rsidRPr="002E23CD">
        <w:rPr>
          <w:rFonts w:ascii="Times New Roman" w:hAnsi="Times New Roman" w:cs="Times New Roman"/>
          <w:sz w:val="28"/>
          <w:szCs w:val="28"/>
        </w:rPr>
        <w:t xml:space="preserve"> </w:t>
      </w:r>
      <w:r w:rsidR="00D67D01" w:rsidRPr="00D67D01">
        <w:rPr>
          <w:rFonts w:ascii="Times New Roman" w:hAnsi="Times New Roman" w:cs="Times New Roman"/>
          <w:sz w:val="28"/>
          <w:szCs w:val="28"/>
        </w:rPr>
        <w:t>84</w:t>
      </w:r>
      <w:r>
        <w:rPr>
          <w:rFonts w:ascii="Times New Roman" w:hAnsi="Times New Roman" w:cs="Times New Roman"/>
          <w:sz w:val="28"/>
          <w:szCs w:val="28"/>
        </w:rPr>
        <w:t xml:space="preserve">, </w:t>
      </w:r>
      <w:r w:rsidR="00D67D01" w:rsidRPr="00D67D01">
        <w:rPr>
          <w:rFonts w:ascii="Times New Roman" w:hAnsi="Times New Roman" w:cs="Times New Roman"/>
          <w:sz w:val="28"/>
          <w:szCs w:val="28"/>
        </w:rPr>
        <w:t>86</w:t>
      </w:r>
      <w:r>
        <w:rPr>
          <w:rFonts w:ascii="Times New Roman" w:hAnsi="Times New Roman" w:cs="Times New Roman"/>
          <w:sz w:val="28"/>
          <w:szCs w:val="28"/>
        </w:rPr>
        <w:t xml:space="preserve">, </w:t>
      </w:r>
      <w:r w:rsidR="00D67D01" w:rsidRPr="00D67D01">
        <w:rPr>
          <w:rFonts w:ascii="Times New Roman" w:hAnsi="Times New Roman" w:cs="Times New Roman"/>
          <w:sz w:val="28"/>
          <w:szCs w:val="28"/>
        </w:rPr>
        <w:t xml:space="preserve">98 </w:t>
      </w:r>
      <w:r>
        <w:rPr>
          <w:rFonts w:ascii="Times New Roman" w:hAnsi="Times New Roman" w:cs="Times New Roman"/>
          <w:sz w:val="28"/>
          <w:szCs w:val="28"/>
        </w:rPr>
        <w:t>и др</w:t>
      </w:r>
      <w:r w:rsidRPr="002E23CD">
        <w:rPr>
          <w:rFonts w:ascii="Times New Roman" w:hAnsi="Times New Roman" w:cs="Times New Roman"/>
          <w:sz w:val="28"/>
          <w:szCs w:val="28"/>
        </w:rPr>
        <w:t>]</w:t>
      </w:r>
      <w:r>
        <w:rPr>
          <w:rFonts w:ascii="Times New Roman" w:hAnsi="Times New Roman" w:cs="Times New Roman"/>
          <w:sz w:val="28"/>
          <w:szCs w:val="28"/>
        </w:rPr>
        <w:t>.</w:t>
      </w:r>
      <w:r w:rsidR="00A011E5">
        <w:rPr>
          <w:rFonts w:ascii="Times New Roman" w:hAnsi="Times New Roman" w:cs="Times New Roman"/>
          <w:sz w:val="28"/>
          <w:szCs w:val="28"/>
        </w:rPr>
        <w:t xml:space="preserve"> Так, например, в</w:t>
      </w:r>
      <w:r w:rsidR="00A011E5" w:rsidRPr="00A011E5">
        <w:rPr>
          <w:rFonts w:ascii="Times New Roman" w:hAnsi="Times New Roman" w:cs="Times New Roman"/>
          <w:sz w:val="28"/>
          <w:szCs w:val="28"/>
        </w:rPr>
        <w:t xml:space="preserve"> исследовании, проведенном в течение 4,5 лет Центром рака греческого отдела социального обеспечения в Афинах, исследователи обнаружили,</w:t>
      </w:r>
      <w:r w:rsidR="00A011E5">
        <w:rPr>
          <w:rFonts w:ascii="Times New Roman" w:hAnsi="Times New Roman" w:cs="Times New Roman"/>
          <w:sz w:val="28"/>
          <w:szCs w:val="28"/>
        </w:rPr>
        <w:t xml:space="preserve"> что, как правило, возникновению рака предшествует </w:t>
      </w:r>
      <w:r w:rsidR="00A011E5" w:rsidRPr="00A011E5">
        <w:rPr>
          <w:rFonts w:ascii="Times New Roman" w:hAnsi="Times New Roman" w:cs="Times New Roman"/>
          <w:sz w:val="28"/>
          <w:szCs w:val="28"/>
        </w:rPr>
        <w:t xml:space="preserve"> травматическо</w:t>
      </w:r>
      <w:r w:rsidR="00A011E5">
        <w:rPr>
          <w:rFonts w:ascii="Times New Roman" w:hAnsi="Times New Roman" w:cs="Times New Roman"/>
          <w:sz w:val="28"/>
          <w:szCs w:val="28"/>
        </w:rPr>
        <w:t xml:space="preserve">е событие жизни, как правило. </w:t>
      </w:r>
      <w:r w:rsidR="00A011E5" w:rsidRPr="00A011E5">
        <w:rPr>
          <w:rFonts w:ascii="Times New Roman" w:hAnsi="Times New Roman" w:cs="Times New Roman"/>
          <w:sz w:val="28"/>
          <w:szCs w:val="28"/>
        </w:rPr>
        <w:t>Авторы [</w:t>
      </w:r>
      <w:r w:rsidR="00D67D01" w:rsidRPr="00D67D01">
        <w:rPr>
          <w:rFonts w:ascii="Times New Roman" w:hAnsi="Times New Roman" w:cs="Times New Roman"/>
          <w:sz w:val="28"/>
          <w:szCs w:val="28"/>
        </w:rPr>
        <w:t>81</w:t>
      </w:r>
      <w:r w:rsidR="00A011E5" w:rsidRPr="00A011E5">
        <w:rPr>
          <w:rFonts w:ascii="Times New Roman" w:hAnsi="Times New Roman" w:cs="Times New Roman"/>
          <w:sz w:val="28"/>
          <w:szCs w:val="28"/>
        </w:rPr>
        <w:t xml:space="preserve">] </w:t>
      </w:r>
      <w:r w:rsidR="00A011E5">
        <w:rPr>
          <w:rFonts w:ascii="Times New Roman" w:hAnsi="Times New Roman" w:cs="Times New Roman"/>
          <w:sz w:val="28"/>
          <w:szCs w:val="28"/>
        </w:rPr>
        <w:t>получили</w:t>
      </w:r>
      <w:r w:rsidR="00A011E5" w:rsidRPr="00A011E5">
        <w:rPr>
          <w:rFonts w:ascii="Times New Roman" w:hAnsi="Times New Roman" w:cs="Times New Roman"/>
          <w:sz w:val="28"/>
          <w:szCs w:val="28"/>
        </w:rPr>
        <w:t xml:space="preserve"> результаты, </w:t>
      </w:r>
      <w:r w:rsidR="00A011E5">
        <w:rPr>
          <w:rFonts w:ascii="Times New Roman" w:hAnsi="Times New Roman" w:cs="Times New Roman"/>
          <w:sz w:val="28"/>
          <w:szCs w:val="28"/>
        </w:rPr>
        <w:t xml:space="preserve">показывающие, </w:t>
      </w:r>
      <w:r w:rsidR="00A011E5" w:rsidRPr="00A011E5">
        <w:rPr>
          <w:rFonts w:ascii="Times New Roman" w:hAnsi="Times New Roman" w:cs="Times New Roman"/>
          <w:sz w:val="28"/>
          <w:szCs w:val="28"/>
        </w:rPr>
        <w:t>насколько психологический стресс влияет на развитие рака груди</w:t>
      </w:r>
      <w:r w:rsidR="00A011E5">
        <w:rPr>
          <w:rFonts w:ascii="Times New Roman" w:hAnsi="Times New Roman" w:cs="Times New Roman"/>
          <w:sz w:val="28"/>
          <w:szCs w:val="28"/>
        </w:rPr>
        <w:t xml:space="preserve">. В ходе исследования была выявлена статистически значимая положительная корреляция между раком молочной железы </w:t>
      </w:r>
      <w:r w:rsidR="00A011E5" w:rsidRPr="00A011E5">
        <w:rPr>
          <w:rFonts w:ascii="Times New Roman" w:hAnsi="Times New Roman" w:cs="Times New Roman"/>
          <w:sz w:val="28"/>
          <w:szCs w:val="28"/>
        </w:rPr>
        <w:t xml:space="preserve">со следующими </w:t>
      </w:r>
      <w:r w:rsidR="00A011E5">
        <w:rPr>
          <w:rFonts w:ascii="Times New Roman" w:hAnsi="Times New Roman" w:cs="Times New Roman"/>
          <w:sz w:val="28"/>
          <w:szCs w:val="28"/>
        </w:rPr>
        <w:t>психотравмирующими событиями</w:t>
      </w:r>
      <w:r w:rsidR="003C16DC">
        <w:rPr>
          <w:rFonts w:ascii="Times New Roman" w:hAnsi="Times New Roman" w:cs="Times New Roman"/>
          <w:sz w:val="28"/>
          <w:szCs w:val="28"/>
        </w:rPr>
        <w:t xml:space="preserve">: смерть любимого человека, </w:t>
      </w:r>
      <w:r w:rsidR="00A011E5" w:rsidRPr="00A011E5">
        <w:rPr>
          <w:rFonts w:ascii="Times New Roman" w:hAnsi="Times New Roman" w:cs="Times New Roman"/>
          <w:sz w:val="28"/>
          <w:szCs w:val="28"/>
        </w:rPr>
        <w:t>нео</w:t>
      </w:r>
      <w:r w:rsidR="003C16DC">
        <w:rPr>
          <w:rFonts w:ascii="Times New Roman" w:hAnsi="Times New Roman" w:cs="Times New Roman"/>
          <w:sz w:val="28"/>
          <w:szCs w:val="28"/>
        </w:rPr>
        <w:t>жиданное изменение образа жизни, постоянные конфликты в семье,</w:t>
      </w:r>
      <w:r w:rsidR="00A011E5" w:rsidRPr="00A011E5">
        <w:rPr>
          <w:rFonts w:ascii="Times New Roman" w:hAnsi="Times New Roman" w:cs="Times New Roman"/>
          <w:sz w:val="28"/>
          <w:szCs w:val="28"/>
        </w:rPr>
        <w:t xml:space="preserve"> финансов</w:t>
      </w:r>
      <w:r w:rsidR="003C16DC">
        <w:rPr>
          <w:rFonts w:ascii="Times New Roman" w:hAnsi="Times New Roman" w:cs="Times New Roman"/>
          <w:sz w:val="28"/>
          <w:szCs w:val="28"/>
        </w:rPr>
        <w:t>ые проблемы,</w:t>
      </w:r>
      <w:r w:rsidR="00A011E5" w:rsidRPr="00A011E5">
        <w:rPr>
          <w:rFonts w:ascii="Times New Roman" w:hAnsi="Times New Roman" w:cs="Times New Roman"/>
          <w:sz w:val="28"/>
          <w:szCs w:val="28"/>
        </w:rPr>
        <w:t xml:space="preserve"> неу</w:t>
      </w:r>
      <w:r w:rsidR="003C16DC">
        <w:rPr>
          <w:rFonts w:ascii="Times New Roman" w:hAnsi="Times New Roman" w:cs="Times New Roman"/>
          <w:sz w:val="28"/>
          <w:szCs w:val="28"/>
        </w:rPr>
        <w:t>довлетворительная половая жизнь,</w:t>
      </w:r>
      <w:r w:rsidR="00A011E5">
        <w:rPr>
          <w:rFonts w:ascii="Times New Roman" w:hAnsi="Times New Roman" w:cs="Times New Roman"/>
          <w:sz w:val="28"/>
          <w:szCs w:val="28"/>
        </w:rPr>
        <w:t xml:space="preserve"> </w:t>
      </w:r>
      <w:r w:rsidR="00A011E5" w:rsidRPr="00A011E5">
        <w:rPr>
          <w:rFonts w:ascii="Times New Roman" w:hAnsi="Times New Roman" w:cs="Times New Roman"/>
          <w:sz w:val="28"/>
          <w:szCs w:val="28"/>
        </w:rPr>
        <w:t xml:space="preserve">консультации с психиатром и аллергии. </w:t>
      </w:r>
    </w:p>
    <w:p w:rsidR="003C16DC" w:rsidRDefault="003C16DC" w:rsidP="002E23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Подтверждение роли стресса в возникновении рака получено в исследовании, проведенном учеными Хельсинского университета (</w:t>
      </w:r>
      <w:r w:rsidRPr="003C16DC">
        <w:rPr>
          <w:rFonts w:ascii="Times New Roman" w:hAnsi="Times New Roman" w:cs="Times New Roman"/>
          <w:sz w:val="28"/>
          <w:szCs w:val="28"/>
        </w:rPr>
        <w:t>K. Lillberg, P.K. Verkasalo, J. Kaprio, L. Teppo</w:t>
      </w:r>
      <w:r>
        <w:rPr>
          <w:rFonts w:ascii="Times New Roman" w:hAnsi="Times New Roman" w:cs="Times New Roman"/>
          <w:sz w:val="28"/>
          <w:szCs w:val="28"/>
        </w:rPr>
        <w:t xml:space="preserve">) </w:t>
      </w:r>
      <w:r w:rsidRPr="003C16DC">
        <w:rPr>
          <w:rFonts w:ascii="Times New Roman" w:hAnsi="Times New Roman" w:cs="Times New Roman"/>
          <w:sz w:val="28"/>
          <w:szCs w:val="28"/>
        </w:rPr>
        <w:t>[</w:t>
      </w:r>
      <w:r w:rsidR="00D67D01" w:rsidRPr="00D67D01">
        <w:rPr>
          <w:rFonts w:ascii="Times New Roman" w:hAnsi="Times New Roman" w:cs="Times New Roman"/>
          <w:sz w:val="28"/>
          <w:szCs w:val="28"/>
        </w:rPr>
        <w:t>86</w:t>
      </w:r>
      <w:r w:rsidRPr="003C16DC">
        <w:rPr>
          <w:rFonts w:ascii="Times New Roman" w:hAnsi="Times New Roman" w:cs="Times New Roman"/>
          <w:sz w:val="28"/>
          <w:szCs w:val="28"/>
        </w:rPr>
        <w:t>]</w:t>
      </w:r>
      <w:r>
        <w:rPr>
          <w:rFonts w:ascii="Times New Roman" w:hAnsi="Times New Roman" w:cs="Times New Roman"/>
          <w:sz w:val="28"/>
          <w:szCs w:val="28"/>
        </w:rPr>
        <w:t xml:space="preserve">. Обследовав почти 11 тысяч </w:t>
      </w:r>
      <w:r w:rsidRPr="003C16DC">
        <w:rPr>
          <w:rFonts w:ascii="Times New Roman" w:hAnsi="Times New Roman" w:cs="Times New Roman"/>
          <w:sz w:val="28"/>
          <w:szCs w:val="28"/>
        </w:rPr>
        <w:t xml:space="preserve"> женщин</w:t>
      </w:r>
      <w:r>
        <w:rPr>
          <w:rFonts w:ascii="Times New Roman" w:hAnsi="Times New Roman" w:cs="Times New Roman"/>
          <w:sz w:val="28"/>
          <w:szCs w:val="28"/>
        </w:rPr>
        <w:t xml:space="preserve"> с раком молочной железы, учеными было обнаружено, что во всех случаях началу онкологического заболевания предшествовала психотравмирующая ситуация. Это позволило авторами утверждать, что н</w:t>
      </w:r>
      <w:r w:rsidRPr="003C16DC">
        <w:rPr>
          <w:rFonts w:ascii="Times New Roman" w:hAnsi="Times New Roman" w:cs="Times New Roman"/>
          <w:sz w:val="28"/>
          <w:szCs w:val="28"/>
        </w:rPr>
        <w:t xml:space="preserve">езависимо от общего числа событий в жизни, - развод / </w:t>
      </w:r>
      <w:r>
        <w:rPr>
          <w:rFonts w:ascii="Times New Roman" w:hAnsi="Times New Roman" w:cs="Times New Roman"/>
          <w:sz w:val="28"/>
          <w:szCs w:val="28"/>
        </w:rPr>
        <w:t xml:space="preserve">расставание, смерть мужа, </w:t>
      </w:r>
      <w:r w:rsidRPr="003C16DC">
        <w:rPr>
          <w:rFonts w:ascii="Times New Roman" w:hAnsi="Times New Roman" w:cs="Times New Roman"/>
          <w:sz w:val="28"/>
          <w:szCs w:val="28"/>
        </w:rPr>
        <w:t xml:space="preserve"> смерть близкого </w:t>
      </w:r>
      <w:r w:rsidRPr="003C16DC">
        <w:rPr>
          <w:rFonts w:ascii="Times New Roman" w:hAnsi="Times New Roman" w:cs="Times New Roman"/>
          <w:sz w:val="28"/>
          <w:szCs w:val="28"/>
        </w:rPr>
        <w:lastRenderedPageBreak/>
        <w:t>родственника или друга</w:t>
      </w:r>
      <w:r>
        <w:rPr>
          <w:rFonts w:ascii="Times New Roman" w:hAnsi="Times New Roman" w:cs="Times New Roman"/>
          <w:sz w:val="28"/>
          <w:szCs w:val="28"/>
        </w:rPr>
        <w:t xml:space="preserve"> -</w:t>
      </w:r>
      <w:r w:rsidRPr="003C16DC">
        <w:rPr>
          <w:rFonts w:ascii="Times New Roman" w:hAnsi="Times New Roman" w:cs="Times New Roman"/>
          <w:sz w:val="28"/>
          <w:szCs w:val="28"/>
        </w:rPr>
        <w:t xml:space="preserve"> связаны с повышенным риском развития рака молочной железы</w:t>
      </w:r>
      <w:r>
        <w:rPr>
          <w:rFonts w:ascii="Times New Roman" w:hAnsi="Times New Roman" w:cs="Times New Roman"/>
          <w:sz w:val="28"/>
          <w:szCs w:val="28"/>
        </w:rPr>
        <w:t>.</w:t>
      </w:r>
    </w:p>
    <w:p w:rsidR="006519D6" w:rsidRDefault="00B97AF7" w:rsidP="00B97A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w:t>
      </w:r>
      <w:r w:rsidR="002E23CD">
        <w:rPr>
          <w:rFonts w:ascii="Times New Roman" w:hAnsi="Times New Roman" w:cs="Times New Roman"/>
          <w:sz w:val="28"/>
          <w:szCs w:val="28"/>
        </w:rPr>
        <w:t xml:space="preserve">как </w:t>
      </w:r>
      <w:r w:rsidR="002E23CD" w:rsidRPr="002E23CD">
        <w:rPr>
          <w:rFonts w:ascii="Times New Roman" w:hAnsi="Times New Roman" w:cs="Times New Roman"/>
          <w:sz w:val="28"/>
          <w:szCs w:val="28"/>
        </w:rPr>
        <w:t xml:space="preserve">указывают </w:t>
      </w:r>
      <w:r w:rsidR="002E23CD" w:rsidRPr="002E23CD">
        <w:rPr>
          <w:rFonts w:ascii="Times New Roman" w:hAnsi="Times New Roman" w:cs="Times New Roman"/>
          <w:sz w:val="28"/>
          <w:szCs w:val="28"/>
          <w:lang w:val="en-US"/>
        </w:rPr>
        <w:t>D</w:t>
      </w:r>
      <w:r w:rsidR="002E23CD" w:rsidRPr="002E23CD">
        <w:rPr>
          <w:rFonts w:ascii="Times New Roman" w:hAnsi="Times New Roman" w:cs="Times New Roman"/>
          <w:sz w:val="28"/>
          <w:szCs w:val="28"/>
        </w:rPr>
        <w:t>.</w:t>
      </w:r>
      <w:r w:rsidR="002E23CD" w:rsidRPr="002E23CD">
        <w:rPr>
          <w:rFonts w:ascii="Times New Roman" w:hAnsi="Times New Roman" w:cs="Times New Roman"/>
          <w:sz w:val="28"/>
          <w:szCs w:val="28"/>
          <w:lang w:val="en-US"/>
        </w:rPr>
        <w:t>M</w:t>
      </w:r>
      <w:r w:rsidR="002E23CD" w:rsidRPr="002E23CD">
        <w:rPr>
          <w:rFonts w:ascii="Times New Roman" w:hAnsi="Times New Roman" w:cs="Times New Roman"/>
          <w:sz w:val="28"/>
          <w:szCs w:val="28"/>
        </w:rPr>
        <w:t xml:space="preserve">.Lamkin </w:t>
      </w:r>
      <w:r w:rsidR="002E23CD">
        <w:rPr>
          <w:rFonts w:ascii="Times New Roman" w:hAnsi="Times New Roman" w:cs="Times New Roman"/>
          <w:sz w:val="28"/>
          <w:szCs w:val="28"/>
        </w:rPr>
        <w:t>и</w:t>
      </w:r>
      <w:r w:rsidR="002E23CD" w:rsidRPr="002E23CD">
        <w:rPr>
          <w:rFonts w:ascii="Times New Roman" w:hAnsi="Times New Roman" w:cs="Times New Roman"/>
          <w:sz w:val="28"/>
          <w:szCs w:val="28"/>
        </w:rPr>
        <w:t xml:space="preserve"> </w:t>
      </w:r>
      <w:r w:rsidR="002E23CD">
        <w:rPr>
          <w:rFonts w:ascii="Times New Roman" w:hAnsi="Times New Roman" w:cs="Times New Roman"/>
          <w:sz w:val="28"/>
          <w:szCs w:val="28"/>
          <w:lang w:val="en-US"/>
        </w:rPr>
        <w:t>G</w:t>
      </w:r>
      <w:r w:rsidR="002E23CD" w:rsidRPr="002E23CD">
        <w:rPr>
          <w:rFonts w:ascii="Times New Roman" w:hAnsi="Times New Roman" w:cs="Times New Roman"/>
          <w:sz w:val="28"/>
          <w:szCs w:val="28"/>
        </w:rPr>
        <w:t>.</w:t>
      </w:r>
      <w:r w:rsidR="002E23CD">
        <w:rPr>
          <w:rFonts w:ascii="Times New Roman" w:hAnsi="Times New Roman" w:cs="Times New Roman"/>
          <w:sz w:val="28"/>
          <w:szCs w:val="28"/>
          <w:lang w:val="en-US"/>
        </w:rPr>
        <w:t>M</w:t>
      </w:r>
      <w:r w:rsidR="002E23CD" w:rsidRPr="002E23CD">
        <w:rPr>
          <w:rFonts w:ascii="Times New Roman" w:hAnsi="Times New Roman" w:cs="Times New Roman"/>
          <w:sz w:val="28"/>
          <w:szCs w:val="28"/>
        </w:rPr>
        <w:t>.  Slavich [</w:t>
      </w:r>
      <w:r w:rsidR="00D67D01" w:rsidRPr="00D67D01">
        <w:rPr>
          <w:rFonts w:ascii="Times New Roman" w:hAnsi="Times New Roman" w:cs="Times New Roman"/>
          <w:sz w:val="28"/>
          <w:szCs w:val="28"/>
        </w:rPr>
        <w:t>84</w:t>
      </w:r>
      <w:r w:rsidR="002E23CD" w:rsidRPr="002E23CD">
        <w:rPr>
          <w:rFonts w:ascii="Times New Roman" w:hAnsi="Times New Roman" w:cs="Times New Roman"/>
          <w:sz w:val="28"/>
          <w:szCs w:val="28"/>
        </w:rPr>
        <w:t>]</w:t>
      </w:r>
      <w:r w:rsidR="002E23CD">
        <w:rPr>
          <w:rFonts w:ascii="Times New Roman" w:hAnsi="Times New Roman" w:cs="Times New Roman"/>
          <w:sz w:val="28"/>
          <w:szCs w:val="28"/>
        </w:rPr>
        <w:t xml:space="preserve">, </w:t>
      </w:r>
      <w:r w:rsidR="002E23CD" w:rsidRPr="002E23CD">
        <w:rPr>
          <w:rFonts w:ascii="Times New Roman" w:hAnsi="Times New Roman" w:cs="Times New Roman"/>
          <w:sz w:val="28"/>
          <w:szCs w:val="28"/>
        </w:rPr>
        <w:t xml:space="preserve">большинство современных исследований свидетельствует о том, что никакой достоверной связи </w:t>
      </w:r>
      <w:r w:rsidR="002E23CD">
        <w:rPr>
          <w:rFonts w:ascii="Times New Roman" w:hAnsi="Times New Roman" w:cs="Times New Roman"/>
          <w:sz w:val="28"/>
          <w:szCs w:val="28"/>
        </w:rPr>
        <w:t xml:space="preserve">между стрессом и заболеваемостью раком не существует, т.е., само по себе психотравмирующее событие не ведет к возникновению рака. </w:t>
      </w:r>
      <w:r>
        <w:rPr>
          <w:rFonts w:ascii="Times New Roman" w:hAnsi="Times New Roman" w:cs="Times New Roman"/>
          <w:sz w:val="28"/>
          <w:szCs w:val="28"/>
        </w:rPr>
        <w:t>Это подтверждено, например, в исследовании, проведенном</w:t>
      </w:r>
      <w:r w:rsidRPr="00B97AF7">
        <w:t xml:space="preserve"> </w:t>
      </w:r>
      <w:r w:rsidRPr="00B97AF7">
        <w:rPr>
          <w:rFonts w:ascii="Times New Roman" w:hAnsi="Times New Roman" w:cs="Times New Roman"/>
          <w:sz w:val="28"/>
          <w:szCs w:val="28"/>
        </w:rPr>
        <w:t>N.R.</w:t>
      </w:r>
      <w:r w:rsidR="00D67D01" w:rsidRPr="00D67D01">
        <w:rPr>
          <w:rFonts w:ascii="Times New Roman" w:hAnsi="Times New Roman" w:cs="Times New Roman"/>
          <w:sz w:val="28"/>
          <w:szCs w:val="28"/>
        </w:rPr>
        <w:t xml:space="preserve"> </w:t>
      </w:r>
      <w:r w:rsidRPr="00B97AF7">
        <w:rPr>
          <w:rFonts w:ascii="Times New Roman" w:hAnsi="Times New Roman" w:cs="Times New Roman"/>
          <w:sz w:val="28"/>
          <w:szCs w:val="28"/>
        </w:rPr>
        <w:t xml:space="preserve">Nielsen </w:t>
      </w:r>
      <w:r>
        <w:rPr>
          <w:rFonts w:ascii="Times New Roman" w:hAnsi="Times New Roman" w:cs="Times New Roman"/>
          <w:sz w:val="28"/>
          <w:szCs w:val="28"/>
        </w:rPr>
        <w:t xml:space="preserve"> </w:t>
      </w:r>
      <w:r w:rsidRPr="00B97AF7">
        <w:rPr>
          <w:rFonts w:ascii="Times New Roman" w:hAnsi="Times New Roman" w:cs="Times New Roman"/>
          <w:sz w:val="28"/>
          <w:szCs w:val="28"/>
        </w:rPr>
        <w:t>[</w:t>
      </w:r>
      <w:r w:rsidR="00D67D01" w:rsidRPr="00D67D01">
        <w:rPr>
          <w:rFonts w:ascii="Times New Roman" w:hAnsi="Times New Roman" w:cs="Times New Roman"/>
          <w:sz w:val="28"/>
          <w:szCs w:val="28"/>
        </w:rPr>
        <w:t>92</w:t>
      </w:r>
      <w:r w:rsidRPr="00B97AF7">
        <w:rPr>
          <w:rFonts w:ascii="Times New Roman" w:hAnsi="Times New Roman" w:cs="Times New Roman"/>
          <w:sz w:val="28"/>
          <w:szCs w:val="28"/>
        </w:rPr>
        <w:t>]</w:t>
      </w:r>
      <w:r>
        <w:rPr>
          <w:rFonts w:ascii="Times New Roman" w:hAnsi="Times New Roman" w:cs="Times New Roman"/>
          <w:sz w:val="28"/>
          <w:szCs w:val="28"/>
        </w:rPr>
        <w:t xml:space="preserve">, показывавшем, что </w:t>
      </w:r>
      <w:r w:rsidRPr="00B97AF7">
        <w:rPr>
          <w:rFonts w:ascii="Times New Roman" w:hAnsi="Times New Roman" w:cs="Times New Roman"/>
          <w:sz w:val="28"/>
          <w:szCs w:val="28"/>
        </w:rPr>
        <w:t xml:space="preserve">высокий  уровень  стресса  снижает  вероятность  развития  рака  молочной </w:t>
      </w:r>
      <w:r>
        <w:rPr>
          <w:rFonts w:ascii="Times New Roman" w:hAnsi="Times New Roman" w:cs="Times New Roman"/>
          <w:sz w:val="28"/>
          <w:szCs w:val="28"/>
        </w:rPr>
        <w:t xml:space="preserve"> </w:t>
      </w:r>
      <w:r w:rsidRPr="00B97AF7">
        <w:rPr>
          <w:rFonts w:ascii="Times New Roman" w:hAnsi="Times New Roman" w:cs="Times New Roman"/>
          <w:sz w:val="28"/>
          <w:szCs w:val="28"/>
        </w:rPr>
        <w:t>железы</w:t>
      </w:r>
      <w:r>
        <w:rPr>
          <w:rFonts w:ascii="Times New Roman" w:hAnsi="Times New Roman" w:cs="Times New Roman"/>
          <w:sz w:val="28"/>
          <w:szCs w:val="28"/>
        </w:rPr>
        <w:t>.  В связи с этим, есть точка зрения, что р</w:t>
      </w:r>
      <w:r w:rsidR="002E23CD">
        <w:rPr>
          <w:rFonts w:ascii="Times New Roman" w:hAnsi="Times New Roman" w:cs="Times New Roman"/>
          <w:sz w:val="28"/>
          <w:szCs w:val="28"/>
        </w:rPr>
        <w:t>оль</w:t>
      </w:r>
      <w:r>
        <w:rPr>
          <w:rFonts w:ascii="Times New Roman" w:hAnsi="Times New Roman" w:cs="Times New Roman"/>
          <w:sz w:val="28"/>
          <w:szCs w:val="28"/>
        </w:rPr>
        <w:t xml:space="preserve"> в развитии рака</w:t>
      </w:r>
      <w:r w:rsidR="002E23CD">
        <w:rPr>
          <w:rFonts w:ascii="Times New Roman" w:hAnsi="Times New Roman" w:cs="Times New Roman"/>
          <w:sz w:val="28"/>
          <w:szCs w:val="28"/>
        </w:rPr>
        <w:t xml:space="preserve"> играют личностные особенности, способствующие или препятствующие совладанию со стрессом. </w:t>
      </w:r>
      <w:r w:rsidR="006519D6">
        <w:rPr>
          <w:rFonts w:ascii="Times New Roman" w:hAnsi="Times New Roman" w:cs="Times New Roman"/>
          <w:sz w:val="28"/>
          <w:szCs w:val="28"/>
        </w:rPr>
        <w:t>Поэтому с</w:t>
      </w:r>
      <w:r w:rsidR="006519D6" w:rsidRPr="006519D6">
        <w:rPr>
          <w:rFonts w:ascii="Times New Roman" w:hAnsi="Times New Roman" w:cs="Times New Roman"/>
          <w:sz w:val="28"/>
          <w:szCs w:val="28"/>
        </w:rPr>
        <w:t>тресс-копинг, личностные черты, связанные с</w:t>
      </w:r>
      <w:r w:rsidR="006519D6">
        <w:rPr>
          <w:rFonts w:ascii="Times New Roman" w:hAnsi="Times New Roman" w:cs="Times New Roman"/>
          <w:sz w:val="28"/>
          <w:szCs w:val="28"/>
        </w:rPr>
        <w:t xml:space="preserve"> устойчивостью к стрессу</w:t>
      </w:r>
      <w:r w:rsidR="006519D6" w:rsidRPr="006519D6">
        <w:rPr>
          <w:rFonts w:ascii="Times New Roman" w:hAnsi="Times New Roman" w:cs="Times New Roman"/>
          <w:sz w:val="28"/>
          <w:szCs w:val="28"/>
        </w:rPr>
        <w:t xml:space="preserve">, а также использование </w:t>
      </w:r>
      <w:r w:rsidR="006519D6">
        <w:rPr>
          <w:rFonts w:ascii="Times New Roman" w:hAnsi="Times New Roman" w:cs="Times New Roman"/>
          <w:sz w:val="28"/>
          <w:szCs w:val="28"/>
        </w:rPr>
        <w:t>неправильных</w:t>
      </w:r>
      <w:r w:rsidR="006519D6" w:rsidRPr="006519D6">
        <w:rPr>
          <w:rFonts w:ascii="Times New Roman" w:hAnsi="Times New Roman" w:cs="Times New Roman"/>
          <w:sz w:val="28"/>
          <w:szCs w:val="28"/>
        </w:rPr>
        <w:t xml:space="preserve"> стратегий борьбы</w:t>
      </w:r>
      <w:r w:rsidR="006519D6">
        <w:rPr>
          <w:rFonts w:ascii="Times New Roman" w:hAnsi="Times New Roman" w:cs="Times New Roman"/>
          <w:sz w:val="28"/>
          <w:szCs w:val="28"/>
        </w:rPr>
        <w:t xml:space="preserve"> с ним,</w:t>
      </w:r>
      <w:r w:rsidR="006519D6" w:rsidRPr="006519D6">
        <w:rPr>
          <w:rFonts w:ascii="Times New Roman" w:hAnsi="Times New Roman" w:cs="Times New Roman"/>
          <w:sz w:val="28"/>
          <w:szCs w:val="28"/>
        </w:rPr>
        <w:t xml:space="preserve"> стали признаны важными факторами в</w:t>
      </w:r>
      <w:r w:rsidR="006519D6">
        <w:rPr>
          <w:rFonts w:ascii="Times New Roman" w:hAnsi="Times New Roman" w:cs="Times New Roman"/>
          <w:sz w:val="28"/>
          <w:szCs w:val="28"/>
        </w:rPr>
        <w:t xml:space="preserve"> развитии рака</w:t>
      </w:r>
      <w:r w:rsidR="006519D6" w:rsidRPr="006519D6">
        <w:rPr>
          <w:rFonts w:ascii="Times New Roman" w:hAnsi="Times New Roman" w:cs="Times New Roman"/>
          <w:sz w:val="28"/>
          <w:szCs w:val="28"/>
        </w:rPr>
        <w:t xml:space="preserve"> [</w:t>
      </w:r>
      <w:r w:rsidR="00D67D01" w:rsidRPr="00D67D01">
        <w:rPr>
          <w:rFonts w:ascii="Times New Roman" w:hAnsi="Times New Roman" w:cs="Times New Roman"/>
          <w:sz w:val="28"/>
          <w:szCs w:val="28"/>
        </w:rPr>
        <w:t>59</w:t>
      </w:r>
      <w:r w:rsidR="00D67D01">
        <w:rPr>
          <w:rFonts w:ascii="Times New Roman" w:hAnsi="Times New Roman" w:cs="Times New Roman"/>
          <w:sz w:val="28"/>
          <w:szCs w:val="28"/>
        </w:rPr>
        <w:t>,</w:t>
      </w:r>
      <w:r w:rsidR="00D67D01" w:rsidRPr="00D67D01">
        <w:rPr>
          <w:rFonts w:ascii="Times New Roman" w:hAnsi="Times New Roman" w:cs="Times New Roman"/>
          <w:sz w:val="28"/>
          <w:szCs w:val="28"/>
        </w:rPr>
        <w:t xml:space="preserve"> 62</w:t>
      </w:r>
      <w:r w:rsidR="006519D6" w:rsidRPr="006519D6">
        <w:rPr>
          <w:rFonts w:ascii="Times New Roman" w:hAnsi="Times New Roman" w:cs="Times New Roman"/>
          <w:sz w:val="28"/>
          <w:szCs w:val="28"/>
        </w:rPr>
        <w:t xml:space="preserve">, </w:t>
      </w:r>
      <w:r w:rsidR="00D67D01">
        <w:rPr>
          <w:rFonts w:ascii="Times New Roman" w:hAnsi="Times New Roman" w:cs="Times New Roman"/>
          <w:sz w:val="28"/>
          <w:szCs w:val="28"/>
        </w:rPr>
        <w:t>76, 83</w:t>
      </w:r>
      <w:r w:rsidR="006519D6">
        <w:rPr>
          <w:rFonts w:ascii="Times New Roman" w:hAnsi="Times New Roman" w:cs="Times New Roman"/>
          <w:sz w:val="28"/>
          <w:szCs w:val="28"/>
        </w:rPr>
        <w:t xml:space="preserve">, </w:t>
      </w:r>
      <w:r w:rsidR="00D67D01">
        <w:rPr>
          <w:rFonts w:ascii="Times New Roman" w:hAnsi="Times New Roman" w:cs="Times New Roman"/>
          <w:sz w:val="28"/>
          <w:szCs w:val="28"/>
        </w:rPr>
        <w:t xml:space="preserve">103 </w:t>
      </w:r>
      <w:r w:rsidR="006519D6">
        <w:rPr>
          <w:rFonts w:ascii="Times New Roman" w:hAnsi="Times New Roman" w:cs="Times New Roman"/>
          <w:sz w:val="28"/>
          <w:szCs w:val="28"/>
        </w:rPr>
        <w:t>и др.</w:t>
      </w:r>
      <w:r w:rsidR="006519D6" w:rsidRPr="006519D6">
        <w:rPr>
          <w:rFonts w:ascii="Times New Roman" w:hAnsi="Times New Roman" w:cs="Times New Roman"/>
          <w:sz w:val="28"/>
          <w:szCs w:val="28"/>
        </w:rPr>
        <w:t>]</w:t>
      </w:r>
      <w:r w:rsidR="006519D6">
        <w:rPr>
          <w:rFonts w:ascii="Times New Roman" w:hAnsi="Times New Roman" w:cs="Times New Roman"/>
          <w:sz w:val="28"/>
          <w:szCs w:val="28"/>
        </w:rPr>
        <w:t xml:space="preserve"> </w:t>
      </w:r>
    </w:p>
    <w:p w:rsidR="0098744F" w:rsidRDefault="006519D6" w:rsidP="006519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w:t>
      </w:r>
      <w:r w:rsidR="003C16DC">
        <w:rPr>
          <w:rFonts w:ascii="Times New Roman" w:hAnsi="Times New Roman" w:cs="Times New Roman"/>
          <w:sz w:val="28"/>
          <w:szCs w:val="28"/>
        </w:rPr>
        <w:t xml:space="preserve">  </w:t>
      </w:r>
      <w:r w:rsidR="003C16DC">
        <w:rPr>
          <w:rFonts w:ascii="Times New Roman" w:hAnsi="Times New Roman" w:cs="Times New Roman"/>
          <w:sz w:val="28"/>
          <w:szCs w:val="28"/>
          <w:lang w:val="en-US"/>
        </w:rPr>
        <w:t>S</w:t>
      </w:r>
      <w:r w:rsidR="003C16DC" w:rsidRPr="0098744F">
        <w:rPr>
          <w:rFonts w:ascii="Times New Roman" w:hAnsi="Times New Roman" w:cs="Times New Roman"/>
          <w:sz w:val="28"/>
          <w:szCs w:val="28"/>
        </w:rPr>
        <w:t xml:space="preserve">. </w:t>
      </w:r>
      <w:r w:rsidR="003C16DC" w:rsidRPr="003C16DC">
        <w:rPr>
          <w:rFonts w:ascii="Times New Roman" w:hAnsi="Times New Roman" w:cs="Times New Roman"/>
          <w:sz w:val="28"/>
          <w:szCs w:val="28"/>
        </w:rPr>
        <w:t xml:space="preserve">Greer </w:t>
      </w:r>
      <w:r w:rsidR="003C16DC">
        <w:rPr>
          <w:rFonts w:ascii="Times New Roman" w:hAnsi="Times New Roman" w:cs="Times New Roman"/>
          <w:sz w:val="28"/>
          <w:szCs w:val="28"/>
        </w:rPr>
        <w:t>и Т.</w:t>
      </w:r>
      <w:r w:rsidR="003C16DC" w:rsidRPr="003C16DC">
        <w:rPr>
          <w:rFonts w:ascii="Times New Roman" w:hAnsi="Times New Roman" w:cs="Times New Roman"/>
          <w:sz w:val="28"/>
          <w:szCs w:val="28"/>
        </w:rPr>
        <w:t xml:space="preserve"> Morris</w:t>
      </w:r>
      <w:r w:rsidR="003C16DC">
        <w:rPr>
          <w:rFonts w:ascii="Times New Roman" w:hAnsi="Times New Roman" w:cs="Times New Roman"/>
          <w:sz w:val="28"/>
          <w:szCs w:val="28"/>
        </w:rPr>
        <w:t xml:space="preserve"> </w:t>
      </w:r>
      <w:r w:rsidR="003C16DC" w:rsidRPr="0098744F">
        <w:rPr>
          <w:rFonts w:ascii="Times New Roman" w:hAnsi="Times New Roman" w:cs="Times New Roman"/>
          <w:sz w:val="28"/>
          <w:szCs w:val="28"/>
        </w:rPr>
        <w:t>[</w:t>
      </w:r>
      <w:r w:rsidR="00D67D01">
        <w:rPr>
          <w:rFonts w:ascii="Times New Roman" w:hAnsi="Times New Roman" w:cs="Times New Roman"/>
          <w:sz w:val="28"/>
          <w:szCs w:val="28"/>
        </w:rPr>
        <w:t>76</w:t>
      </w:r>
      <w:r w:rsidR="003C16DC" w:rsidRPr="0098744F">
        <w:rPr>
          <w:rFonts w:ascii="Times New Roman" w:hAnsi="Times New Roman" w:cs="Times New Roman"/>
          <w:sz w:val="28"/>
          <w:szCs w:val="28"/>
        </w:rPr>
        <w:t>]</w:t>
      </w:r>
      <w:r w:rsidR="003C16DC" w:rsidRPr="003C16DC">
        <w:rPr>
          <w:rFonts w:ascii="Times New Roman" w:hAnsi="Times New Roman" w:cs="Times New Roman"/>
          <w:sz w:val="28"/>
          <w:szCs w:val="28"/>
        </w:rPr>
        <w:t xml:space="preserve"> </w:t>
      </w:r>
      <w:r w:rsidR="0098744F">
        <w:rPr>
          <w:rFonts w:ascii="Times New Roman" w:hAnsi="Times New Roman" w:cs="Times New Roman"/>
          <w:sz w:val="28"/>
          <w:szCs w:val="28"/>
        </w:rPr>
        <w:t>обнаруж</w:t>
      </w:r>
      <w:r>
        <w:rPr>
          <w:rFonts w:ascii="Times New Roman" w:hAnsi="Times New Roman" w:cs="Times New Roman"/>
          <w:sz w:val="28"/>
          <w:szCs w:val="28"/>
        </w:rPr>
        <w:t>или</w:t>
      </w:r>
      <w:r w:rsidR="0098744F">
        <w:rPr>
          <w:rFonts w:ascii="Times New Roman" w:hAnsi="Times New Roman" w:cs="Times New Roman"/>
          <w:sz w:val="28"/>
          <w:szCs w:val="28"/>
        </w:rPr>
        <w:t xml:space="preserve"> связь</w:t>
      </w:r>
      <w:r w:rsidR="0098744F" w:rsidRPr="0098744F">
        <w:rPr>
          <w:rFonts w:ascii="Times New Roman" w:hAnsi="Times New Roman" w:cs="Times New Roman"/>
          <w:sz w:val="28"/>
          <w:szCs w:val="28"/>
        </w:rPr>
        <w:t xml:space="preserve"> между </w:t>
      </w:r>
      <w:r w:rsidR="0098744F">
        <w:rPr>
          <w:rFonts w:ascii="Times New Roman" w:hAnsi="Times New Roman" w:cs="Times New Roman"/>
          <w:sz w:val="28"/>
          <w:szCs w:val="28"/>
        </w:rPr>
        <w:t>склонностью к подавлению</w:t>
      </w:r>
      <w:r w:rsidR="0098744F" w:rsidRPr="0098744F">
        <w:rPr>
          <w:rFonts w:ascii="Times New Roman" w:hAnsi="Times New Roman" w:cs="Times New Roman"/>
          <w:sz w:val="28"/>
          <w:szCs w:val="28"/>
        </w:rPr>
        <w:t xml:space="preserve"> эмоций (в первую очередь гнев</w:t>
      </w:r>
      <w:r w:rsidR="0098744F">
        <w:rPr>
          <w:rFonts w:ascii="Times New Roman" w:hAnsi="Times New Roman" w:cs="Times New Roman"/>
          <w:sz w:val="28"/>
          <w:szCs w:val="28"/>
        </w:rPr>
        <w:t>а</w:t>
      </w:r>
      <w:r w:rsidR="0098744F" w:rsidRPr="0098744F">
        <w:rPr>
          <w:rFonts w:ascii="Times New Roman" w:hAnsi="Times New Roman" w:cs="Times New Roman"/>
          <w:sz w:val="28"/>
          <w:szCs w:val="28"/>
        </w:rPr>
        <w:t xml:space="preserve">) и </w:t>
      </w:r>
      <w:r w:rsidR="0098744F">
        <w:rPr>
          <w:rFonts w:ascii="Times New Roman" w:hAnsi="Times New Roman" w:cs="Times New Roman"/>
          <w:sz w:val="28"/>
          <w:szCs w:val="28"/>
        </w:rPr>
        <w:t>стрессовым событием в жизни</w:t>
      </w:r>
      <w:r w:rsidR="0098744F" w:rsidRPr="0098744F">
        <w:rPr>
          <w:rFonts w:ascii="Times New Roman" w:hAnsi="Times New Roman" w:cs="Times New Roman"/>
          <w:sz w:val="28"/>
          <w:szCs w:val="28"/>
        </w:rPr>
        <w:t>, предшествующ</w:t>
      </w:r>
      <w:r w:rsidR="0098744F">
        <w:rPr>
          <w:rFonts w:ascii="Times New Roman" w:hAnsi="Times New Roman" w:cs="Times New Roman"/>
          <w:sz w:val="28"/>
          <w:szCs w:val="28"/>
        </w:rPr>
        <w:t>им</w:t>
      </w:r>
      <w:r w:rsidR="0098744F" w:rsidRPr="0098744F">
        <w:rPr>
          <w:rFonts w:ascii="Times New Roman" w:hAnsi="Times New Roman" w:cs="Times New Roman"/>
          <w:sz w:val="28"/>
          <w:szCs w:val="28"/>
        </w:rPr>
        <w:t xml:space="preserve"> возникновению и развитию рака.</w:t>
      </w:r>
      <w:r w:rsidR="0098744F">
        <w:rPr>
          <w:rFonts w:ascii="Times New Roman" w:hAnsi="Times New Roman" w:cs="Times New Roman"/>
          <w:sz w:val="28"/>
          <w:szCs w:val="28"/>
        </w:rPr>
        <w:t xml:space="preserve"> На основании полученных результатов авторы сделали вывод о том, что причиной рака является  модель</w:t>
      </w:r>
      <w:r w:rsidR="0098744F" w:rsidRPr="0098744F">
        <w:rPr>
          <w:rFonts w:ascii="Times New Roman" w:hAnsi="Times New Roman" w:cs="Times New Roman"/>
          <w:sz w:val="28"/>
          <w:szCs w:val="28"/>
        </w:rPr>
        <w:t xml:space="preserve"> поведения, сохраняющ</w:t>
      </w:r>
      <w:r w:rsidR="0098744F">
        <w:rPr>
          <w:rFonts w:ascii="Times New Roman" w:hAnsi="Times New Roman" w:cs="Times New Roman"/>
          <w:sz w:val="28"/>
          <w:szCs w:val="28"/>
        </w:rPr>
        <w:t>аяся</w:t>
      </w:r>
      <w:r w:rsidR="0098744F" w:rsidRPr="0098744F">
        <w:rPr>
          <w:rFonts w:ascii="Times New Roman" w:hAnsi="Times New Roman" w:cs="Times New Roman"/>
          <w:sz w:val="28"/>
          <w:szCs w:val="28"/>
        </w:rPr>
        <w:t xml:space="preserve"> на протяжении всей взрослой жизни,</w:t>
      </w:r>
      <w:r w:rsidR="0098744F">
        <w:rPr>
          <w:rFonts w:ascii="Times New Roman" w:hAnsi="Times New Roman" w:cs="Times New Roman"/>
          <w:sz w:val="28"/>
          <w:szCs w:val="28"/>
        </w:rPr>
        <w:t xml:space="preserve"> и выражающаяся в</w:t>
      </w:r>
      <w:r w:rsidR="0098744F" w:rsidRPr="0098744F">
        <w:rPr>
          <w:rFonts w:ascii="Times New Roman" w:hAnsi="Times New Roman" w:cs="Times New Roman"/>
          <w:sz w:val="28"/>
          <w:szCs w:val="28"/>
        </w:rPr>
        <w:t xml:space="preserve"> ненормально</w:t>
      </w:r>
      <w:r w:rsidR="0098744F">
        <w:rPr>
          <w:rFonts w:ascii="Times New Roman" w:hAnsi="Times New Roman" w:cs="Times New Roman"/>
          <w:sz w:val="28"/>
          <w:szCs w:val="28"/>
        </w:rPr>
        <w:t>м высвобождении</w:t>
      </w:r>
      <w:r w:rsidR="0098744F" w:rsidRPr="0098744F">
        <w:rPr>
          <w:rFonts w:ascii="Times New Roman" w:hAnsi="Times New Roman" w:cs="Times New Roman"/>
          <w:sz w:val="28"/>
          <w:szCs w:val="28"/>
        </w:rPr>
        <w:t xml:space="preserve"> эмоций</w:t>
      </w:r>
      <w:r w:rsidR="0098744F">
        <w:rPr>
          <w:rFonts w:ascii="Times New Roman" w:hAnsi="Times New Roman" w:cs="Times New Roman"/>
          <w:sz w:val="28"/>
          <w:szCs w:val="28"/>
        </w:rPr>
        <w:t xml:space="preserve"> в виде крайнего подавления гнева и  других чувств.</w:t>
      </w:r>
      <w:r w:rsidR="00CE1B4B">
        <w:rPr>
          <w:rFonts w:ascii="Times New Roman" w:hAnsi="Times New Roman" w:cs="Times New Roman"/>
          <w:sz w:val="28"/>
          <w:szCs w:val="28"/>
        </w:rPr>
        <w:t xml:space="preserve"> Это подтверждает и </w:t>
      </w:r>
      <w:r w:rsidR="00CE1B4B">
        <w:rPr>
          <w:rFonts w:ascii="Times New Roman" w:hAnsi="Times New Roman" w:cs="Times New Roman"/>
          <w:sz w:val="28"/>
          <w:szCs w:val="28"/>
          <w:lang w:val="en-US"/>
        </w:rPr>
        <w:t>D</w:t>
      </w:r>
      <w:r w:rsidR="00CE1B4B">
        <w:rPr>
          <w:rFonts w:ascii="Times New Roman" w:hAnsi="Times New Roman" w:cs="Times New Roman"/>
          <w:sz w:val="28"/>
          <w:szCs w:val="28"/>
        </w:rPr>
        <w:t xml:space="preserve">. </w:t>
      </w:r>
      <w:r w:rsidR="00CE1B4B">
        <w:rPr>
          <w:rFonts w:ascii="Times New Roman" w:hAnsi="Times New Roman" w:cs="Times New Roman"/>
          <w:sz w:val="28"/>
          <w:szCs w:val="28"/>
          <w:lang w:val="en-US"/>
        </w:rPr>
        <w:t>Brodie</w:t>
      </w:r>
      <w:r w:rsidR="00CE1B4B" w:rsidRPr="00CE1B4B">
        <w:rPr>
          <w:rFonts w:ascii="Times New Roman" w:hAnsi="Times New Roman" w:cs="Times New Roman"/>
          <w:sz w:val="28"/>
          <w:szCs w:val="28"/>
        </w:rPr>
        <w:t xml:space="preserve"> [</w:t>
      </w:r>
      <w:r w:rsidR="00037004">
        <w:rPr>
          <w:rFonts w:ascii="Times New Roman" w:hAnsi="Times New Roman" w:cs="Times New Roman"/>
          <w:sz w:val="28"/>
          <w:szCs w:val="28"/>
        </w:rPr>
        <w:t>64</w:t>
      </w:r>
      <w:r w:rsidR="00CE1B4B" w:rsidRPr="00CE1B4B">
        <w:rPr>
          <w:rFonts w:ascii="Times New Roman" w:hAnsi="Times New Roman" w:cs="Times New Roman"/>
          <w:sz w:val="28"/>
          <w:szCs w:val="28"/>
        </w:rPr>
        <w:t>]</w:t>
      </w:r>
      <w:r w:rsidR="00CE1B4B">
        <w:rPr>
          <w:rFonts w:ascii="Times New Roman" w:hAnsi="Times New Roman" w:cs="Times New Roman"/>
          <w:sz w:val="28"/>
          <w:szCs w:val="28"/>
        </w:rPr>
        <w:t>, по мнению которого, п</w:t>
      </w:r>
      <w:r w:rsidR="00CE1B4B" w:rsidRPr="00CE1B4B">
        <w:rPr>
          <w:rFonts w:ascii="Times New Roman" w:hAnsi="Times New Roman" w:cs="Times New Roman"/>
          <w:sz w:val="28"/>
          <w:szCs w:val="28"/>
        </w:rPr>
        <w:t xml:space="preserve">одавленный гнев является наиболее распространенной эмоциональной особенностью </w:t>
      </w:r>
      <w:r>
        <w:rPr>
          <w:rFonts w:ascii="Times New Roman" w:hAnsi="Times New Roman" w:cs="Times New Roman"/>
          <w:sz w:val="28"/>
          <w:szCs w:val="28"/>
        </w:rPr>
        <w:t xml:space="preserve">онклогических </w:t>
      </w:r>
      <w:r w:rsidR="00CE1B4B" w:rsidRPr="00CE1B4B">
        <w:rPr>
          <w:rFonts w:ascii="Times New Roman" w:hAnsi="Times New Roman" w:cs="Times New Roman"/>
          <w:sz w:val="28"/>
          <w:szCs w:val="28"/>
        </w:rPr>
        <w:t>больных в целом</w:t>
      </w:r>
      <w:r w:rsidR="00CE1B4B">
        <w:rPr>
          <w:rFonts w:ascii="Times New Roman" w:hAnsi="Times New Roman" w:cs="Times New Roman"/>
          <w:sz w:val="28"/>
          <w:szCs w:val="28"/>
        </w:rPr>
        <w:t xml:space="preserve"> и встречается почти </w:t>
      </w:r>
      <w:r>
        <w:rPr>
          <w:rFonts w:ascii="Times New Roman" w:hAnsi="Times New Roman" w:cs="Times New Roman"/>
          <w:sz w:val="28"/>
          <w:szCs w:val="28"/>
        </w:rPr>
        <w:t>в каждом случае рака</w:t>
      </w:r>
      <w:r w:rsidR="00CE1B4B">
        <w:rPr>
          <w:rFonts w:ascii="Times New Roman" w:hAnsi="Times New Roman" w:cs="Times New Roman"/>
          <w:sz w:val="28"/>
          <w:szCs w:val="28"/>
        </w:rPr>
        <w:t>.</w:t>
      </w:r>
      <w:r w:rsidR="00CE1B4B" w:rsidRPr="00CE1B4B">
        <w:rPr>
          <w:rFonts w:ascii="Times New Roman" w:hAnsi="Times New Roman" w:cs="Times New Roman"/>
          <w:sz w:val="28"/>
          <w:szCs w:val="28"/>
        </w:rPr>
        <w:t xml:space="preserve"> </w:t>
      </w:r>
    </w:p>
    <w:p w:rsidR="0055692E" w:rsidRDefault="0055692E" w:rsidP="002E23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существует  точка зрения, что </w:t>
      </w:r>
      <w:r w:rsidRPr="0055692E">
        <w:rPr>
          <w:rFonts w:ascii="Times New Roman" w:hAnsi="Times New Roman" w:cs="Times New Roman"/>
          <w:sz w:val="28"/>
          <w:szCs w:val="28"/>
        </w:rPr>
        <w:t>есть определенные личностные черты,</w:t>
      </w:r>
      <w:r>
        <w:rPr>
          <w:rFonts w:ascii="Times New Roman" w:hAnsi="Times New Roman" w:cs="Times New Roman"/>
          <w:sz w:val="28"/>
          <w:szCs w:val="28"/>
        </w:rPr>
        <w:t xml:space="preserve"> обуславливающее реакцию на стресс и способствующие восприимчивости к раку. Данный аспект был предметом внимания еще в античности. Так, </w:t>
      </w:r>
      <w:r w:rsidRPr="0055692E">
        <w:rPr>
          <w:rFonts w:ascii="Times New Roman" w:hAnsi="Times New Roman" w:cs="Times New Roman"/>
          <w:sz w:val="28"/>
          <w:szCs w:val="28"/>
        </w:rPr>
        <w:t xml:space="preserve">Клавдий Гален, считал, </w:t>
      </w:r>
      <w:r w:rsidRPr="0055692E">
        <w:rPr>
          <w:rFonts w:ascii="Times New Roman" w:hAnsi="Times New Roman" w:cs="Times New Roman"/>
          <w:sz w:val="28"/>
          <w:szCs w:val="28"/>
        </w:rPr>
        <w:lastRenderedPageBreak/>
        <w:t>что меланхоличные женщины более склонны к развитию рака, чем были женщины</w:t>
      </w:r>
      <w:r>
        <w:rPr>
          <w:rFonts w:ascii="Times New Roman" w:hAnsi="Times New Roman" w:cs="Times New Roman"/>
          <w:sz w:val="28"/>
          <w:szCs w:val="28"/>
        </w:rPr>
        <w:t xml:space="preserve">-сангвиники </w:t>
      </w:r>
      <w:r w:rsidRPr="0055692E">
        <w:rPr>
          <w:rFonts w:ascii="Times New Roman" w:hAnsi="Times New Roman" w:cs="Times New Roman"/>
          <w:sz w:val="28"/>
          <w:szCs w:val="28"/>
        </w:rPr>
        <w:t>[</w:t>
      </w:r>
      <w:r w:rsidR="00037004">
        <w:rPr>
          <w:rFonts w:ascii="Times New Roman" w:hAnsi="Times New Roman" w:cs="Times New Roman"/>
          <w:sz w:val="28"/>
          <w:szCs w:val="28"/>
        </w:rPr>
        <w:t>84</w:t>
      </w:r>
      <w:r w:rsidRPr="0055692E">
        <w:rPr>
          <w:rFonts w:ascii="Times New Roman" w:hAnsi="Times New Roman" w:cs="Times New Roman"/>
          <w:sz w:val="28"/>
          <w:szCs w:val="28"/>
        </w:rPr>
        <w:t>]</w:t>
      </w:r>
      <w:r>
        <w:rPr>
          <w:rFonts w:ascii="Times New Roman" w:hAnsi="Times New Roman" w:cs="Times New Roman"/>
          <w:sz w:val="28"/>
          <w:szCs w:val="28"/>
        </w:rPr>
        <w:t>.</w:t>
      </w:r>
    </w:p>
    <w:p w:rsidR="0055692E" w:rsidRPr="0055692E" w:rsidRDefault="00A011E5" w:rsidP="00FA33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23CD">
        <w:rPr>
          <w:rFonts w:ascii="Times New Roman" w:hAnsi="Times New Roman" w:cs="Times New Roman"/>
          <w:sz w:val="28"/>
          <w:szCs w:val="28"/>
        </w:rPr>
        <w:t xml:space="preserve"> </w:t>
      </w:r>
      <w:r w:rsidRPr="00A011E5">
        <w:rPr>
          <w:rFonts w:ascii="Times New Roman" w:hAnsi="Times New Roman" w:cs="Times New Roman"/>
          <w:sz w:val="28"/>
          <w:szCs w:val="28"/>
        </w:rPr>
        <w:t xml:space="preserve">Ранние психосоматические теории </w:t>
      </w:r>
      <w:r>
        <w:rPr>
          <w:rFonts w:ascii="Times New Roman" w:hAnsi="Times New Roman" w:cs="Times New Roman"/>
          <w:sz w:val="28"/>
          <w:szCs w:val="28"/>
        </w:rPr>
        <w:t>предполагали</w:t>
      </w:r>
      <w:r w:rsidRPr="00A011E5">
        <w:rPr>
          <w:rFonts w:ascii="Times New Roman" w:hAnsi="Times New Roman" w:cs="Times New Roman"/>
          <w:sz w:val="28"/>
          <w:szCs w:val="28"/>
        </w:rPr>
        <w:t xml:space="preserve">, что </w:t>
      </w:r>
      <w:r>
        <w:rPr>
          <w:rFonts w:ascii="Times New Roman" w:hAnsi="Times New Roman" w:cs="Times New Roman"/>
          <w:sz w:val="28"/>
          <w:szCs w:val="28"/>
        </w:rPr>
        <w:t>фактором</w:t>
      </w:r>
      <w:r w:rsidRPr="00A011E5">
        <w:rPr>
          <w:rFonts w:ascii="Times New Roman" w:hAnsi="Times New Roman" w:cs="Times New Roman"/>
          <w:sz w:val="28"/>
          <w:szCs w:val="28"/>
        </w:rPr>
        <w:t xml:space="preserve"> риска развития рака</w:t>
      </w:r>
      <w:r>
        <w:rPr>
          <w:rFonts w:ascii="Times New Roman" w:hAnsi="Times New Roman" w:cs="Times New Roman"/>
          <w:sz w:val="28"/>
          <w:szCs w:val="28"/>
        </w:rPr>
        <w:t xml:space="preserve"> </w:t>
      </w:r>
      <w:r w:rsidR="0055692E">
        <w:rPr>
          <w:rFonts w:ascii="Times New Roman" w:hAnsi="Times New Roman" w:cs="Times New Roman"/>
          <w:sz w:val="28"/>
          <w:szCs w:val="28"/>
        </w:rPr>
        <w:t xml:space="preserve">является </w:t>
      </w:r>
      <w:r>
        <w:rPr>
          <w:rFonts w:ascii="Times New Roman" w:hAnsi="Times New Roman" w:cs="Times New Roman"/>
          <w:sz w:val="28"/>
          <w:szCs w:val="28"/>
        </w:rPr>
        <w:t>выраженная</w:t>
      </w:r>
      <w:r w:rsidRPr="00A011E5">
        <w:rPr>
          <w:rFonts w:ascii="Times New Roman" w:hAnsi="Times New Roman" w:cs="Times New Roman"/>
          <w:sz w:val="28"/>
          <w:szCs w:val="28"/>
        </w:rPr>
        <w:t xml:space="preserve"> </w:t>
      </w:r>
      <w:r>
        <w:rPr>
          <w:rFonts w:ascii="Times New Roman" w:hAnsi="Times New Roman" w:cs="Times New Roman"/>
          <w:sz w:val="28"/>
          <w:szCs w:val="28"/>
        </w:rPr>
        <w:t xml:space="preserve">экстраверсия и низкий нейротизм </w:t>
      </w:r>
      <w:r w:rsidRPr="00A011E5">
        <w:rPr>
          <w:rFonts w:ascii="Times New Roman" w:hAnsi="Times New Roman" w:cs="Times New Roman"/>
          <w:sz w:val="28"/>
          <w:szCs w:val="28"/>
        </w:rPr>
        <w:t>[</w:t>
      </w:r>
      <w:r w:rsidR="00037004">
        <w:rPr>
          <w:rFonts w:ascii="Times New Roman" w:hAnsi="Times New Roman" w:cs="Times New Roman"/>
          <w:sz w:val="28"/>
          <w:szCs w:val="28"/>
        </w:rPr>
        <w:t>58, 83</w:t>
      </w:r>
      <w:r w:rsidRPr="00A011E5">
        <w:rPr>
          <w:rFonts w:ascii="Times New Roman" w:hAnsi="Times New Roman" w:cs="Times New Roman"/>
          <w:sz w:val="28"/>
          <w:szCs w:val="28"/>
        </w:rPr>
        <w:t>]</w:t>
      </w:r>
      <w:r>
        <w:rPr>
          <w:rFonts w:ascii="Times New Roman" w:hAnsi="Times New Roman" w:cs="Times New Roman"/>
          <w:sz w:val="28"/>
          <w:szCs w:val="28"/>
        </w:rPr>
        <w:t xml:space="preserve">, что было опровергнуто </w:t>
      </w:r>
      <w:r w:rsidRPr="00A011E5">
        <w:rPr>
          <w:rFonts w:ascii="Times New Roman" w:hAnsi="Times New Roman" w:cs="Times New Roman"/>
          <w:sz w:val="28"/>
          <w:szCs w:val="28"/>
        </w:rPr>
        <w:t>р</w:t>
      </w:r>
      <w:r>
        <w:rPr>
          <w:rFonts w:ascii="Times New Roman" w:hAnsi="Times New Roman" w:cs="Times New Roman"/>
          <w:sz w:val="28"/>
          <w:szCs w:val="28"/>
        </w:rPr>
        <w:t xml:space="preserve">езультатами других исследований  </w:t>
      </w:r>
      <w:r w:rsidRPr="00A011E5">
        <w:rPr>
          <w:rFonts w:ascii="Times New Roman" w:hAnsi="Times New Roman" w:cs="Times New Roman"/>
          <w:sz w:val="28"/>
          <w:szCs w:val="28"/>
        </w:rPr>
        <w:t>[</w:t>
      </w:r>
      <w:r w:rsidR="00037004">
        <w:rPr>
          <w:rFonts w:ascii="Times New Roman" w:hAnsi="Times New Roman" w:cs="Times New Roman"/>
          <w:sz w:val="28"/>
          <w:szCs w:val="28"/>
        </w:rPr>
        <w:t>90, 97</w:t>
      </w:r>
      <w:r w:rsidR="0055692E">
        <w:rPr>
          <w:rFonts w:ascii="Times New Roman" w:hAnsi="Times New Roman" w:cs="Times New Roman"/>
          <w:sz w:val="28"/>
          <w:szCs w:val="28"/>
        </w:rPr>
        <w:t xml:space="preserve">] </w:t>
      </w:r>
      <w:r w:rsidRPr="00A011E5">
        <w:rPr>
          <w:rFonts w:ascii="Times New Roman" w:hAnsi="Times New Roman" w:cs="Times New Roman"/>
          <w:sz w:val="28"/>
          <w:szCs w:val="28"/>
        </w:rPr>
        <w:t>.</w:t>
      </w:r>
      <w:r w:rsidR="0055692E">
        <w:rPr>
          <w:rFonts w:ascii="Times New Roman" w:hAnsi="Times New Roman" w:cs="Times New Roman"/>
          <w:sz w:val="28"/>
          <w:szCs w:val="28"/>
        </w:rPr>
        <w:t xml:space="preserve"> Например,  </w:t>
      </w:r>
      <w:r w:rsidR="0055692E">
        <w:rPr>
          <w:rFonts w:ascii="Times New Roman" w:hAnsi="Times New Roman" w:cs="Times New Roman"/>
          <w:sz w:val="28"/>
          <w:szCs w:val="28"/>
          <w:lang w:val="en-US"/>
        </w:rPr>
        <w:t>S</w:t>
      </w:r>
      <w:r w:rsidR="0055692E">
        <w:rPr>
          <w:rFonts w:ascii="Times New Roman" w:hAnsi="Times New Roman" w:cs="Times New Roman"/>
          <w:sz w:val="28"/>
          <w:szCs w:val="28"/>
        </w:rPr>
        <w:t>.</w:t>
      </w:r>
      <w:r w:rsidR="0055692E" w:rsidRPr="0055692E">
        <w:rPr>
          <w:rFonts w:ascii="Times New Roman" w:hAnsi="Times New Roman" w:cs="Times New Roman"/>
          <w:sz w:val="28"/>
          <w:szCs w:val="28"/>
        </w:rPr>
        <w:t xml:space="preserve"> </w:t>
      </w:r>
      <w:r w:rsidR="0055692E" w:rsidRPr="0055692E">
        <w:rPr>
          <w:rFonts w:ascii="Times New Roman" w:hAnsi="Times New Roman" w:cs="Times New Roman"/>
          <w:sz w:val="28"/>
          <w:szCs w:val="28"/>
          <w:lang w:val="en-US"/>
        </w:rPr>
        <w:t>Moorey</w:t>
      </w:r>
      <w:r w:rsidR="0055692E" w:rsidRPr="0055692E">
        <w:rPr>
          <w:rFonts w:ascii="Times New Roman" w:hAnsi="Times New Roman" w:cs="Times New Roman"/>
          <w:sz w:val="28"/>
          <w:szCs w:val="28"/>
        </w:rPr>
        <w:t xml:space="preserve"> </w:t>
      </w:r>
      <w:r w:rsidR="0055692E">
        <w:rPr>
          <w:rFonts w:ascii="Times New Roman" w:hAnsi="Times New Roman" w:cs="Times New Roman"/>
          <w:sz w:val="28"/>
          <w:szCs w:val="28"/>
        </w:rPr>
        <w:t xml:space="preserve">и </w:t>
      </w:r>
      <w:r w:rsidR="0055692E">
        <w:rPr>
          <w:rFonts w:ascii="Times New Roman" w:hAnsi="Times New Roman" w:cs="Times New Roman"/>
          <w:sz w:val="28"/>
          <w:szCs w:val="28"/>
          <w:lang w:val="en-US"/>
        </w:rPr>
        <w:t>S</w:t>
      </w:r>
      <w:r w:rsidR="0055692E" w:rsidRPr="0055692E">
        <w:rPr>
          <w:rFonts w:ascii="Times New Roman" w:hAnsi="Times New Roman" w:cs="Times New Roman"/>
          <w:sz w:val="28"/>
          <w:szCs w:val="28"/>
        </w:rPr>
        <w:t xml:space="preserve">. </w:t>
      </w:r>
      <w:r w:rsidR="0055692E" w:rsidRPr="0055692E">
        <w:rPr>
          <w:rFonts w:ascii="Times New Roman" w:hAnsi="Times New Roman" w:cs="Times New Roman"/>
          <w:sz w:val="28"/>
          <w:szCs w:val="28"/>
          <w:lang w:val="en-US"/>
        </w:rPr>
        <w:t>Greer</w:t>
      </w:r>
      <w:r w:rsidR="0055692E" w:rsidRPr="0055692E">
        <w:rPr>
          <w:rFonts w:ascii="Times New Roman" w:hAnsi="Times New Roman" w:cs="Times New Roman"/>
          <w:sz w:val="28"/>
          <w:szCs w:val="28"/>
        </w:rPr>
        <w:t xml:space="preserve"> [</w:t>
      </w:r>
      <w:r w:rsidR="00037004">
        <w:rPr>
          <w:rFonts w:ascii="Times New Roman" w:hAnsi="Times New Roman" w:cs="Times New Roman"/>
          <w:sz w:val="28"/>
          <w:szCs w:val="28"/>
        </w:rPr>
        <w:t>89</w:t>
      </w:r>
      <w:r w:rsidR="0055692E" w:rsidRPr="0055692E">
        <w:rPr>
          <w:rFonts w:ascii="Times New Roman" w:hAnsi="Times New Roman" w:cs="Times New Roman"/>
          <w:sz w:val="28"/>
          <w:szCs w:val="28"/>
        </w:rPr>
        <w:t>]</w:t>
      </w:r>
      <w:r w:rsidR="0055692E">
        <w:rPr>
          <w:rFonts w:ascii="Times New Roman" w:hAnsi="Times New Roman" w:cs="Times New Roman"/>
          <w:sz w:val="28"/>
          <w:szCs w:val="28"/>
        </w:rPr>
        <w:t xml:space="preserve">, изучившие личностных особенности около тысячи пациентов показателям нейротизма, экстраверсии и психотизма, не обнаружили связи ни одной из личностных характеристик </w:t>
      </w:r>
      <w:r w:rsidR="0055692E" w:rsidRPr="0055692E">
        <w:rPr>
          <w:rFonts w:ascii="Times New Roman" w:hAnsi="Times New Roman" w:cs="Times New Roman"/>
          <w:sz w:val="28"/>
          <w:szCs w:val="28"/>
        </w:rPr>
        <w:t xml:space="preserve"> </w:t>
      </w:r>
      <w:r w:rsidR="0055692E" w:rsidRPr="003A2572">
        <w:rPr>
          <w:rFonts w:ascii="Times New Roman" w:hAnsi="Times New Roman" w:cs="Times New Roman"/>
          <w:sz w:val="28"/>
          <w:szCs w:val="28"/>
        </w:rPr>
        <w:t xml:space="preserve">и риском </w:t>
      </w:r>
      <w:r w:rsidR="0055692E">
        <w:rPr>
          <w:rFonts w:ascii="Times New Roman" w:hAnsi="Times New Roman" w:cs="Times New Roman"/>
          <w:sz w:val="28"/>
          <w:szCs w:val="28"/>
        </w:rPr>
        <w:t>развития</w:t>
      </w:r>
      <w:r w:rsidR="0055692E" w:rsidRPr="003A2572">
        <w:rPr>
          <w:rFonts w:ascii="Times New Roman" w:hAnsi="Times New Roman" w:cs="Times New Roman"/>
          <w:sz w:val="28"/>
          <w:szCs w:val="28"/>
        </w:rPr>
        <w:t xml:space="preserve"> рака</w:t>
      </w:r>
      <w:r w:rsidR="0055692E">
        <w:rPr>
          <w:rFonts w:ascii="Times New Roman" w:hAnsi="Times New Roman" w:cs="Times New Roman"/>
          <w:sz w:val="28"/>
          <w:szCs w:val="28"/>
        </w:rPr>
        <w:t xml:space="preserve">. </w:t>
      </w:r>
      <w:r w:rsidR="00FA3347">
        <w:rPr>
          <w:rFonts w:ascii="Times New Roman" w:hAnsi="Times New Roman" w:cs="Times New Roman"/>
          <w:sz w:val="28"/>
          <w:szCs w:val="28"/>
        </w:rPr>
        <w:t xml:space="preserve">Как указывают </w:t>
      </w:r>
      <w:r w:rsidR="00FA3347">
        <w:rPr>
          <w:rFonts w:ascii="Times New Roman" w:hAnsi="Times New Roman" w:cs="Times New Roman"/>
          <w:sz w:val="28"/>
          <w:szCs w:val="28"/>
          <w:lang w:val="en-US"/>
        </w:rPr>
        <w:t>S</w:t>
      </w:r>
      <w:r w:rsidR="00FA3347">
        <w:rPr>
          <w:rFonts w:ascii="Times New Roman" w:hAnsi="Times New Roman" w:cs="Times New Roman"/>
          <w:sz w:val="28"/>
          <w:szCs w:val="28"/>
        </w:rPr>
        <w:t>.</w:t>
      </w:r>
      <w:r w:rsidR="00FA3347" w:rsidRPr="0055692E">
        <w:rPr>
          <w:rFonts w:ascii="Times New Roman" w:hAnsi="Times New Roman" w:cs="Times New Roman"/>
          <w:sz w:val="28"/>
          <w:szCs w:val="28"/>
        </w:rPr>
        <w:t xml:space="preserve"> </w:t>
      </w:r>
      <w:r w:rsidR="00FA3347" w:rsidRPr="0055692E">
        <w:rPr>
          <w:rFonts w:ascii="Times New Roman" w:hAnsi="Times New Roman" w:cs="Times New Roman"/>
          <w:sz w:val="28"/>
          <w:szCs w:val="28"/>
          <w:lang w:val="en-US"/>
        </w:rPr>
        <w:t>Moorey</w:t>
      </w:r>
      <w:r w:rsidR="00FA3347" w:rsidRPr="0055692E">
        <w:rPr>
          <w:rFonts w:ascii="Times New Roman" w:hAnsi="Times New Roman" w:cs="Times New Roman"/>
          <w:sz w:val="28"/>
          <w:szCs w:val="28"/>
        </w:rPr>
        <w:t xml:space="preserve"> </w:t>
      </w:r>
      <w:r w:rsidR="00FA3347">
        <w:rPr>
          <w:rFonts w:ascii="Times New Roman" w:hAnsi="Times New Roman" w:cs="Times New Roman"/>
          <w:sz w:val="28"/>
          <w:szCs w:val="28"/>
        </w:rPr>
        <w:t xml:space="preserve">и </w:t>
      </w:r>
      <w:r w:rsidR="00FA3347">
        <w:rPr>
          <w:rFonts w:ascii="Times New Roman" w:hAnsi="Times New Roman" w:cs="Times New Roman"/>
          <w:sz w:val="28"/>
          <w:szCs w:val="28"/>
          <w:lang w:val="en-US"/>
        </w:rPr>
        <w:t>S</w:t>
      </w:r>
      <w:r w:rsidR="00FA3347" w:rsidRPr="0055692E">
        <w:rPr>
          <w:rFonts w:ascii="Times New Roman" w:hAnsi="Times New Roman" w:cs="Times New Roman"/>
          <w:sz w:val="28"/>
          <w:szCs w:val="28"/>
        </w:rPr>
        <w:t xml:space="preserve">. </w:t>
      </w:r>
      <w:r w:rsidR="00FA3347" w:rsidRPr="0055692E">
        <w:rPr>
          <w:rFonts w:ascii="Times New Roman" w:hAnsi="Times New Roman" w:cs="Times New Roman"/>
          <w:sz w:val="28"/>
          <w:szCs w:val="28"/>
          <w:lang w:val="en-US"/>
        </w:rPr>
        <w:t>Greer</w:t>
      </w:r>
      <w:r w:rsidR="00FA3347" w:rsidRPr="0055692E">
        <w:rPr>
          <w:rFonts w:ascii="Times New Roman" w:hAnsi="Times New Roman" w:cs="Times New Roman"/>
          <w:sz w:val="28"/>
          <w:szCs w:val="28"/>
        </w:rPr>
        <w:t xml:space="preserve"> [</w:t>
      </w:r>
      <w:r w:rsidR="00037004">
        <w:rPr>
          <w:rFonts w:ascii="Times New Roman" w:hAnsi="Times New Roman" w:cs="Times New Roman"/>
          <w:sz w:val="28"/>
          <w:szCs w:val="28"/>
        </w:rPr>
        <w:t>89</w:t>
      </w:r>
      <w:r w:rsidR="00FA3347" w:rsidRPr="0055692E">
        <w:rPr>
          <w:rFonts w:ascii="Times New Roman" w:hAnsi="Times New Roman" w:cs="Times New Roman"/>
          <w:sz w:val="28"/>
          <w:szCs w:val="28"/>
        </w:rPr>
        <w:t>]</w:t>
      </w:r>
      <w:r w:rsidR="00FA3347">
        <w:rPr>
          <w:rFonts w:ascii="Times New Roman" w:hAnsi="Times New Roman" w:cs="Times New Roman"/>
          <w:sz w:val="28"/>
          <w:szCs w:val="28"/>
        </w:rPr>
        <w:t>, р</w:t>
      </w:r>
      <w:r w:rsidR="0055692E" w:rsidRPr="0055692E">
        <w:rPr>
          <w:rFonts w:ascii="Times New Roman" w:hAnsi="Times New Roman" w:cs="Times New Roman"/>
          <w:sz w:val="28"/>
          <w:szCs w:val="28"/>
        </w:rPr>
        <w:t xml:space="preserve">езультаты </w:t>
      </w:r>
      <w:r w:rsidR="0055692E">
        <w:rPr>
          <w:rFonts w:ascii="Times New Roman" w:hAnsi="Times New Roman" w:cs="Times New Roman"/>
          <w:sz w:val="28"/>
          <w:szCs w:val="28"/>
        </w:rPr>
        <w:t>други</w:t>
      </w:r>
      <w:r w:rsidR="0055692E" w:rsidRPr="0055692E">
        <w:rPr>
          <w:rFonts w:ascii="Times New Roman" w:hAnsi="Times New Roman" w:cs="Times New Roman"/>
          <w:sz w:val="28"/>
          <w:szCs w:val="28"/>
        </w:rPr>
        <w:t>х исследований по изучению связи между личност</w:t>
      </w:r>
      <w:r w:rsidR="0055692E">
        <w:rPr>
          <w:rFonts w:ascii="Times New Roman" w:hAnsi="Times New Roman" w:cs="Times New Roman"/>
          <w:sz w:val="28"/>
          <w:szCs w:val="28"/>
        </w:rPr>
        <w:t>ными особенностями</w:t>
      </w:r>
      <w:r w:rsidR="0055692E" w:rsidRPr="0055692E">
        <w:rPr>
          <w:rFonts w:ascii="Times New Roman" w:hAnsi="Times New Roman" w:cs="Times New Roman"/>
          <w:sz w:val="28"/>
          <w:szCs w:val="28"/>
        </w:rPr>
        <w:t xml:space="preserve"> и заболеваемости раком</w:t>
      </w:r>
      <w:r w:rsidR="00FA3347" w:rsidRPr="00FA3347">
        <w:rPr>
          <w:rFonts w:ascii="Times New Roman" w:hAnsi="Times New Roman" w:cs="Times New Roman"/>
          <w:sz w:val="28"/>
          <w:szCs w:val="28"/>
        </w:rPr>
        <w:t xml:space="preserve"> </w:t>
      </w:r>
      <w:r w:rsidR="0055692E" w:rsidRPr="0055692E">
        <w:rPr>
          <w:rFonts w:ascii="Times New Roman" w:hAnsi="Times New Roman" w:cs="Times New Roman"/>
          <w:sz w:val="28"/>
          <w:szCs w:val="28"/>
        </w:rPr>
        <w:t xml:space="preserve">или смертности были противоречивыми. Из шести ретроспективных исследований, зарегистрированных на </w:t>
      </w:r>
      <w:r w:rsidR="00FA3347">
        <w:rPr>
          <w:rFonts w:ascii="Times New Roman" w:hAnsi="Times New Roman" w:cs="Times New Roman"/>
          <w:sz w:val="28"/>
          <w:szCs w:val="28"/>
        </w:rPr>
        <w:t>2002 год</w:t>
      </w:r>
      <w:r w:rsidR="0055692E" w:rsidRPr="0055692E">
        <w:rPr>
          <w:rFonts w:ascii="Times New Roman" w:hAnsi="Times New Roman" w:cs="Times New Roman"/>
          <w:sz w:val="28"/>
          <w:szCs w:val="28"/>
        </w:rPr>
        <w:t>,</w:t>
      </w:r>
      <w:r w:rsidR="00FA3347">
        <w:rPr>
          <w:rFonts w:ascii="Times New Roman" w:hAnsi="Times New Roman" w:cs="Times New Roman"/>
          <w:sz w:val="28"/>
          <w:szCs w:val="28"/>
        </w:rPr>
        <w:t xml:space="preserve"> в четырех</w:t>
      </w:r>
      <w:r w:rsidR="0055692E" w:rsidRPr="0055692E">
        <w:rPr>
          <w:rFonts w:ascii="Times New Roman" w:hAnsi="Times New Roman" w:cs="Times New Roman"/>
          <w:sz w:val="28"/>
          <w:szCs w:val="28"/>
        </w:rPr>
        <w:t xml:space="preserve"> </w:t>
      </w:r>
      <w:r w:rsidR="00FA3347">
        <w:rPr>
          <w:rFonts w:ascii="Times New Roman" w:hAnsi="Times New Roman" w:cs="Times New Roman"/>
          <w:sz w:val="28"/>
          <w:szCs w:val="28"/>
        </w:rPr>
        <w:t>обнаружена</w:t>
      </w:r>
      <w:r w:rsidR="0055692E" w:rsidRPr="0055692E">
        <w:rPr>
          <w:rFonts w:ascii="Times New Roman" w:hAnsi="Times New Roman" w:cs="Times New Roman"/>
          <w:sz w:val="28"/>
          <w:szCs w:val="28"/>
        </w:rPr>
        <w:t xml:space="preserve"> статистически значим</w:t>
      </w:r>
      <w:r w:rsidR="00FA3347">
        <w:rPr>
          <w:rFonts w:ascii="Times New Roman" w:hAnsi="Times New Roman" w:cs="Times New Roman"/>
          <w:sz w:val="28"/>
          <w:szCs w:val="28"/>
        </w:rPr>
        <w:t>ая</w:t>
      </w:r>
      <w:r w:rsidR="0055692E" w:rsidRPr="0055692E">
        <w:rPr>
          <w:rFonts w:ascii="Times New Roman" w:hAnsi="Times New Roman" w:cs="Times New Roman"/>
          <w:sz w:val="28"/>
          <w:szCs w:val="28"/>
        </w:rPr>
        <w:t xml:space="preserve"> связь </w:t>
      </w:r>
      <w:r w:rsidR="00FA3347">
        <w:rPr>
          <w:rFonts w:ascii="Times New Roman" w:hAnsi="Times New Roman" w:cs="Times New Roman"/>
          <w:sz w:val="28"/>
          <w:szCs w:val="28"/>
        </w:rPr>
        <w:t>риска рака молочной железы и легких с</w:t>
      </w:r>
      <w:r w:rsidR="0055692E" w:rsidRPr="0055692E">
        <w:rPr>
          <w:rFonts w:ascii="Times New Roman" w:hAnsi="Times New Roman" w:cs="Times New Roman"/>
          <w:sz w:val="28"/>
          <w:szCs w:val="28"/>
        </w:rPr>
        <w:t xml:space="preserve"> </w:t>
      </w:r>
      <w:r w:rsidR="00FA3347">
        <w:rPr>
          <w:rFonts w:ascii="Times New Roman" w:hAnsi="Times New Roman" w:cs="Times New Roman"/>
          <w:sz w:val="28"/>
          <w:szCs w:val="28"/>
        </w:rPr>
        <w:t>высокими</w:t>
      </w:r>
      <w:r w:rsidR="0055692E" w:rsidRPr="0055692E">
        <w:rPr>
          <w:rFonts w:ascii="Times New Roman" w:hAnsi="Times New Roman" w:cs="Times New Roman"/>
          <w:sz w:val="28"/>
          <w:szCs w:val="28"/>
        </w:rPr>
        <w:t xml:space="preserve"> </w:t>
      </w:r>
      <w:r w:rsidR="00FA3347">
        <w:rPr>
          <w:rFonts w:ascii="Times New Roman" w:hAnsi="Times New Roman" w:cs="Times New Roman"/>
          <w:sz w:val="28"/>
          <w:szCs w:val="28"/>
        </w:rPr>
        <w:t>показателями экстраверсии, низкими показателям</w:t>
      </w:r>
      <w:r w:rsidR="0055692E" w:rsidRPr="0055692E">
        <w:rPr>
          <w:rFonts w:ascii="Times New Roman" w:hAnsi="Times New Roman" w:cs="Times New Roman"/>
          <w:sz w:val="28"/>
          <w:szCs w:val="28"/>
        </w:rPr>
        <w:t xml:space="preserve"> невротизации и </w:t>
      </w:r>
      <w:r w:rsidR="00FA3347">
        <w:rPr>
          <w:rFonts w:ascii="Times New Roman" w:hAnsi="Times New Roman" w:cs="Times New Roman"/>
          <w:sz w:val="28"/>
          <w:szCs w:val="28"/>
        </w:rPr>
        <w:t>личностной тревожности</w:t>
      </w:r>
      <w:r w:rsidR="0055692E" w:rsidRPr="0055692E">
        <w:rPr>
          <w:rFonts w:ascii="Times New Roman" w:hAnsi="Times New Roman" w:cs="Times New Roman"/>
          <w:sz w:val="28"/>
          <w:szCs w:val="28"/>
        </w:rPr>
        <w:t xml:space="preserve">. Два других исследования не обнаружили никакой связи между </w:t>
      </w:r>
      <w:r w:rsidR="00FA3347">
        <w:rPr>
          <w:rFonts w:ascii="Times New Roman" w:hAnsi="Times New Roman" w:cs="Times New Roman"/>
          <w:sz w:val="28"/>
          <w:szCs w:val="28"/>
        </w:rPr>
        <w:t xml:space="preserve">личностными характеристиками </w:t>
      </w:r>
      <w:r w:rsidR="0055692E" w:rsidRPr="0055692E">
        <w:rPr>
          <w:rFonts w:ascii="Times New Roman" w:hAnsi="Times New Roman" w:cs="Times New Roman"/>
          <w:sz w:val="28"/>
          <w:szCs w:val="28"/>
        </w:rPr>
        <w:t xml:space="preserve"> и </w:t>
      </w:r>
      <w:r w:rsidR="00FA3347">
        <w:rPr>
          <w:rFonts w:ascii="Times New Roman" w:hAnsi="Times New Roman" w:cs="Times New Roman"/>
          <w:sz w:val="28"/>
          <w:szCs w:val="28"/>
        </w:rPr>
        <w:t xml:space="preserve">раком </w:t>
      </w:r>
      <w:r w:rsidR="0055692E" w:rsidRPr="0055692E">
        <w:rPr>
          <w:rFonts w:ascii="Times New Roman" w:hAnsi="Times New Roman" w:cs="Times New Roman"/>
          <w:sz w:val="28"/>
          <w:szCs w:val="28"/>
        </w:rPr>
        <w:t xml:space="preserve">груди </w:t>
      </w:r>
      <w:r w:rsidR="00FA3347">
        <w:rPr>
          <w:rFonts w:ascii="Times New Roman" w:hAnsi="Times New Roman" w:cs="Times New Roman"/>
          <w:sz w:val="28"/>
          <w:szCs w:val="28"/>
        </w:rPr>
        <w:t xml:space="preserve">или желудка </w:t>
      </w:r>
      <w:r w:rsidR="0055692E" w:rsidRPr="0055692E">
        <w:rPr>
          <w:rFonts w:ascii="Times New Roman" w:hAnsi="Times New Roman" w:cs="Times New Roman"/>
          <w:sz w:val="28"/>
          <w:szCs w:val="28"/>
        </w:rPr>
        <w:t xml:space="preserve"> рака. Из </w:t>
      </w:r>
      <w:r w:rsidR="00FA3347">
        <w:rPr>
          <w:rFonts w:ascii="Times New Roman" w:hAnsi="Times New Roman" w:cs="Times New Roman"/>
          <w:sz w:val="28"/>
          <w:szCs w:val="28"/>
        </w:rPr>
        <w:t>десяти</w:t>
      </w:r>
      <w:r w:rsidR="0055692E" w:rsidRPr="0055692E">
        <w:rPr>
          <w:rFonts w:ascii="Times New Roman" w:hAnsi="Times New Roman" w:cs="Times New Roman"/>
          <w:sz w:val="28"/>
          <w:szCs w:val="28"/>
        </w:rPr>
        <w:t xml:space="preserve"> персп</w:t>
      </w:r>
      <w:r w:rsidR="00FA3347">
        <w:rPr>
          <w:rFonts w:ascii="Times New Roman" w:hAnsi="Times New Roman" w:cs="Times New Roman"/>
          <w:sz w:val="28"/>
          <w:szCs w:val="28"/>
        </w:rPr>
        <w:t xml:space="preserve">ективных когортных исследований, </w:t>
      </w:r>
      <w:r w:rsidR="0055692E" w:rsidRPr="0055692E">
        <w:rPr>
          <w:rFonts w:ascii="Times New Roman" w:hAnsi="Times New Roman" w:cs="Times New Roman"/>
          <w:sz w:val="28"/>
          <w:szCs w:val="28"/>
        </w:rPr>
        <w:t xml:space="preserve">пять </w:t>
      </w:r>
      <w:r w:rsidR="00FA3347">
        <w:rPr>
          <w:rFonts w:ascii="Times New Roman" w:hAnsi="Times New Roman" w:cs="Times New Roman"/>
          <w:sz w:val="28"/>
          <w:szCs w:val="28"/>
        </w:rPr>
        <w:t>выявили</w:t>
      </w:r>
      <w:r w:rsidR="0055692E" w:rsidRPr="0055692E">
        <w:rPr>
          <w:rFonts w:ascii="Times New Roman" w:hAnsi="Times New Roman" w:cs="Times New Roman"/>
          <w:sz w:val="28"/>
          <w:szCs w:val="28"/>
        </w:rPr>
        <w:t xml:space="preserve"> статистически значимую связь между </w:t>
      </w:r>
      <w:r w:rsidR="00FA3347">
        <w:rPr>
          <w:rFonts w:ascii="Times New Roman" w:hAnsi="Times New Roman" w:cs="Times New Roman"/>
          <w:sz w:val="28"/>
          <w:szCs w:val="28"/>
        </w:rPr>
        <w:t>поведением типа А</w:t>
      </w:r>
      <w:r w:rsidR="0055692E" w:rsidRPr="0055692E">
        <w:rPr>
          <w:rFonts w:ascii="Times New Roman" w:hAnsi="Times New Roman" w:cs="Times New Roman"/>
          <w:sz w:val="28"/>
          <w:szCs w:val="28"/>
        </w:rPr>
        <w:t xml:space="preserve"> личности </w:t>
      </w:r>
      <w:r w:rsidR="00FA3347">
        <w:rPr>
          <w:rFonts w:ascii="Times New Roman" w:hAnsi="Times New Roman" w:cs="Times New Roman"/>
          <w:sz w:val="28"/>
          <w:szCs w:val="28"/>
        </w:rPr>
        <w:t>и</w:t>
      </w:r>
      <w:r w:rsidR="0055692E" w:rsidRPr="0055692E">
        <w:rPr>
          <w:rFonts w:ascii="Times New Roman" w:hAnsi="Times New Roman" w:cs="Times New Roman"/>
          <w:sz w:val="28"/>
          <w:szCs w:val="28"/>
        </w:rPr>
        <w:t xml:space="preserve"> безнадежности и </w:t>
      </w:r>
      <w:r w:rsidR="00FA3347">
        <w:rPr>
          <w:rFonts w:ascii="Times New Roman" w:hAnsi="Times New Roman" w:cs="Times New Roman"/>
          <w:sz w:val="28"/>
          <w:szCs w:val="28"/>
        </w:rPr>
        <w:t>раком</w:t>
      </w:r>
      <w:r w:rsidR="0055692E" w:rsidRPr="0055692E">
        <w:rPr>
          <w:rFonts w:ascii="Times New Roman" w:hAnsi="Times New Roman" w:cs="Times New Roman"/>
          <w:sz w:val="28"/>
          <w:szCs w:val="28"/>
        </w:rPr>
        <w:t xml:space="preserve">, а также между </w:t>
      </w:r>
      <w:r w:rsidR="00FA3347">
        <w:rPr>
          <w:rFonts w:ascii="Times New Roman" w:hAnsi="Times New Roman" w:cs="Times New Roman"/>
          <w:sz w:val="28"/>
          <w:szCs w:val="28"/>
        </w:rPr>
        <w:t>низкой эмоциональностью</w:t>
      </w:r>
      <w:r w:rsidR="0055692E" w:rsidRPr="0055692E">
        <w:rPr>
          <w:rFonts w:ascii="Times New Roman" w:hAnsi="Times New Roman" w:cs="Times New Roman"/>
          <w:sz w:val="28"/>
          <w:szCs w:val="28"/>
        </w:rPr>
        <w:t xml:space="preserve">. Остальные пять перспективных исследований не обнаружили статистически значимую связь между личностью </w:t>
      </w:r>
      <w:r w:rsidR="00FA3347">
        <w:rPr>
          <w:rFonts w:ascii="Times New Roman" w:hAnsi="Times New Roman" w:cs="Times New Roman"/>
          <w:sz w:val="28"/>
          <w:szCs w:val="28"/>
        </w:rPr>
        <w:t>риском онкологического заболевания</w:t>
      </w:r>
      <w:r w:rsidR="0055692E" w:rsidRPr="0055692E">
        <w:rPr>
          <w:rFonts w:ascii="Times New Roman" w:hAnsi="Times New Roman" w:cs="Times New Roman"/>
          <w:sz w:val="28"/>
          <w:szCs w:val="28"/>
        </w:rPr>
        <w:t>.</w:t>
      </w:r>
    </w:p>
    <w:p w:rsidR="00FA3347" w:rsidRDefault="00FA3347" w:rsidP="00FA33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этих и своих исследований, </w:t>
      </w:r>
      <w:r>
        <w:rPr>
          <w:rFonts w:ascii="Times New Roman" w:hAnsi="Times New Roman" w:cs="Times New Roman"/>
          <w:sz w:val="28"/>
          <w:szCs w:val="28"/>
          <w:lang w:val="en-US"/>
        </w:rPr>
        <w:t>S</w:t>
      </w:r>
      <w:r>
        <w:rPr>
          <w:rFonts w:ascii="Times New Roman" w:hAnsi="Times New Roman" w:cs="Times New Roman"/>
          <w:sz w:val="28"/>
          <w:szCs w:val="28"/>
        </w:rPr>
        <w:t>.</w:t>
      </w:r>
      <w:r w:rsidRPr="0055692E">
        <w:rPr>
          <w:rFonts w:ascii="Times New Roman" w:hAnsi="Times New Roman" w:cs="Times New Roman"/>
          <w:sz w:val="28"/>
          <w:szCs w:val="28"/>
        </w:rPr>
        <w:t xml:space="preserve"> </w:t>
      </w:r>
      <w:r w:rsidRPr="0055692E">
        <w:rPr>
          <w:rFonts w:ascii="Times New Roman" w:hAnsi="Times New Roman" w:cs="Times New Roman"/>
          <w:sz w:val="28"/>
          <w:szCs w:val="28"/>
          <w:lang w:val="en-US"/>
        </w:rPr>
        <w:t>Moorey</w:t>
      </w:r>
      <w:r w:rsidRPr="0055692E">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S</w:t>
      </w:r>
      <w:r w:rsidRPr="0055692E">
        <w:rPr>
          <w:rFonts w:ascii="Times New Roman" w:hAnsi="Times New Roman" w:cs="Times New Roman"/>
          <w:sz w:val="28"/>
          <w:szCs w:val="28"/>
        </w:rPr>
        <w:t xml:space="preserve">. </w:t>
      </w:r>
      <w:r w:rsidRPr="0055692E">
        <w:rPr>
          <w:rFonts w:ascii="Times New Roman" w:hAnsi="Times New Roman" w:cs="Times New Roman"/>
          <w:sz w:val="28"/>
          <w:szCs w:val="28"/>
          <w:lang w:val="en-US"/>
        </w:rPr>
        <w:t>Greer</w:t>
      </w:r>
      <w:r>
        <w:rPr>
          <w:rFonts w:ascii="Times New Roman" w:hAnsi="Times New Roman" w:cs="Times New Roman"/>
          <w:sz w:val="28"/>
          <w:szCs w:val="28"/>
        </w:rPr>
        <w:t xml:space="preserve"> сделали вывод, что полученные ими данные </w:t>
      </w:r>
      <w:r w:rsidRPr="003A2572">
        <w:rPr>
          <w:rFonts w:ascii="Times New Roman" w:hAnsi="Times New Roman" w:cs="Times New Roman"/>
          <w:sz w:val="28"/>
          <w:szCs w:val="28"/>
        </w:rPr>
        <w:t>не подтверждают гипотезу о том, что личность является фактором риска заболеваемости</w:t>
      </w:r>
      <w:r>
        <w:rPr>
          <w:rFonts w:ascii="Times New Roman" w:hAnsi="Times New Roman" w:cs="Times New Roman"/>
          <w:sz w:val="28"/>
          <w:szCs w:val="28"/>
        </w:rPr>
        <w:t xml:space="preserve"> раком. Связь между невротизацией</w:t>
      </w:r>
      <w:r w:rsidRPr="003A2572">
        <w:rPr>
          <w:rFonts w:ascii="Times New Roman" w:hAnsi="Times New Roman" w:cs="Times New Roman"/>
          <w:sz w:val="28"/>
          <w:szCs w:val="28"/>
        </w:rPr>
        <w:t xml:space="preserve"> и </w:t>
      </w:r>
      <w:r>
        <w:rPr>
          <w:rFonts w:ascii="Times New Roman" w:hAnsi="Times New Roman" w:cs="Times New Roman"/>
          <w:sz w:val="28"/>
          <w:szCs w:val="28"/>
        </w:rPr>
        <w:t>онкологическим заболеванием</w:t>
      </w:r>
      <w:r w:rsidRPr="003A2572">
        <w:rPr>
          <w:rFonts w:ascii="Times New Roman" w:hAnsi="Times New Roman" w:cs="Times New Roman"/>
          <w:sz w:val="28"/>
          <w:szCs w:val="28"/>
        </w:rPr>
        <w:t xml:space="preserve"> может быть следствием, а не причиной, диагностики рака или </w:t>
      </w:r>
      <w:r>
        <w:rPr>
          <w:rFonts w:ascii="Times New Roman" w:hAnsi="Times New Roman" w:cs="Times New Roman"/>
          <w:sz w:val="28"/>
          <w:szCs w:val="28"/>
        </w:rPr>
        <w:t xml:space="preserve">его </w:t>
      </w:r>
      <w:r w:rsidRPr="003A2572">
        <w:rPr>
          <w:rFonts w:ascii="Times New Roman" w:hAnsi="Times New Roman" w:cs="Times New Roman"/>
          <w:sz w:val="28"/>
          <w:szCs w:val="28"/>
        </w:rPr>
        <w:t>симптомов.</w:t>
      </w:r>
    </w:p>
    <w:p w:rsidR="00FA3347" w:rsidRDefault="00FA3347" w:rsidP="00402C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Исследование, проведенное  </w:t>
      </w:r>
      <w:r>
        <w:rPr>
          <w:rFonts w:ascii="Times New Roman" w:hAnsi="Times New Roman" w:cs="Times New Roman"/>
          <w:sz w:val="28"/>
          <w:szCs w:val="28"/>
          <w:lang w:val="en-US"/>
        </w:rPr>
        <w:t>C</w:t>
      </w:r>
      <w:r w:rsidRPr="00FA3347">
        <w:rPr>
          <w:rFonts w:ascii="Times New Roman" w:hAnsi="Times New Roman" w:cs="Times New Roman"/>
          <w:sz w:val="28"/>
          <w:szCs w:val="28"/>
        </w:rPr>
        <w:t>.</w:t>
      </w:r>
      <w:r>
        <w:rPr>
          <w:rFonts w:ascii="Times New Roman" w:hAnsi="Times New Roman" w:cs="Times New Roman"/>
          <w:sz w:val="28"/>
          <w:szCs w:val="28"/>
          <w:lang w:val="en-US"/>
        </w:rPr>
        <w:t>L</w:t>
      </w:r>
      <w:r w:rsidRPr="00FA3347">
        <w:rPr>
          <w:rFonts w:ascii="Times New Roman" w:hAnsi="Times New Roman" w:cs="Times New Roman"/>
          <w:sz w:val="28"/>
          <w:szCs w:val="28"/>
        </w:rPr>
        <w:t xml:space="preserve">. </w:t>
      </w:r>
      <w:r>
        <w:rPr>
          <w:rFonts w:ascii="Times New Roman" w:hAnsi="Times New Roman" w:cs="Times New Roman"/>
          <w:sz w:val="28"/>
          <w:szCs w:val="28"/>
        </w:rPr>
        <w:t>Cooper</w:t>
      </w:r>
      <w:r w:rsidRPr="00FA3347">
        <w:rPr>
          <w:rFonts w:ascii="Times New Roman" w:hAnsi="Times New Roman" w:cs="Times New Roman"/>
          <w:sz w:val="28"/>
          <w:szCs w:val="28"/>
        </w:rPr>
        <w:t xml:space="preserve"> </w:t>
      </w:r>
      <w:r>
        <w:rPr>
          <w:rFonts w:ascii="Times New Roman" w:hAnsi="Times New Roman" w:cs="Times New Roman"/>
          <w:sz w:val="28"/>
          <w:szCs w:val="28"/>
        </w:rPr>
        <w:t>и</w:t>
      </w:r>
      <w:r w:rsidRPr="00FA3347">
        <w:rPr>
          <w:rFonts w:ascii="Times New Roman" w:hAnsi="Times New Roman" w:cs="Times New Roman"/>
          <w:sz w:val="28"/>
          <w:szCs w:val="28"/>
        </w:rPr>
        <w:t xml:space="preserve"> </w:t>
      </w:r>
      <w:r>
        <w:rPr>
          <w:rFonts w:ascii="Times New Roman" w:hAnsi="Times New Roman" w:cs="Times New Roman"/>
          <w:sz w:val="28"/>
          <w:szCs w:val="28"/>
          <w:lang w:val="en-US"/>
        </w:rPr>
        <w:t>E</w:t>
      </w:r>
      <w:r w:rsidRPr="00FA3347">
        <w:rPr>
          <w:rFonts w:ascii="Times New Roman" w:hAnsi="Times New Roman" w:cs="Times New Roman"/>
          <w:sz w:val="28"/>
          <w:szCs w:val="28"/>
        </w:rPr>
        <w:t>.</w:t>
      </w:r>
      <w:r>
        <w:rPr>
          <w:rFonts w:ascii="Times New Roman" w:hAnsi="Times New Roman" w:cs="Times New Roman"/>
          <w:sz w:val="28"/>
          <w:szCs w:val="28"/>
          <w:lang w:val="en-US"/>
        </w:rPr>
        <w:t>B</w:t>
      </w:r>
      <w:r w:rsidRPr="00FA3347">
        <w:rPr>
          <w:rFonts w:ascii="Times New Roman" w:hAnsi="Times New Roman" w:cs="Times New Roman"/>
          <w:sz w:val="28"/>
          <w:szCs w:val="28"/>
        </w:rPr>
        <w:t>. Faragher</w:t>
      </w:r>
      <w:r>
        <w:rPr>
          <w:rFonts w:ascii="Times New Roman" w:hAnsi="Times New Roman" w:cs="Times New Roman"/>
          <w:sz w:val="28"/>
          <w:szCs w:val="28"/>
        </w:rPr>
        <w:t xml:space="preserve"> </w:t>
      </w:r>
      <w:r w:rsidRPr="00FA3347">
        <w:rPr>
          <w:rFonts w:ascii="Times New Roman" w:hAnsi="Times New Roman" w:cs="Times New Roman"/>
          <w:sz w:val="28"/>
          <w:szCs w:val="28"/>
        </w:rPr>
        <w:t>[</w:t>
      </w:r>
      <w:r w:rsidR="00037004">
        <w:rPr>
          <w:rFonts w:ascii="Times New Roman" w:hAnsi="Times New Roman" w:cs="Times New Roman"/>
          <w:sz w:val="28"/>
          <w:szCs w:val="28"/>
        </w:rPr>
        <w:t>67, 68</w:t>
      </w:r>
      <w:r w:rsidR="00AA5972">
        <w:rPr>
          <w:rFonts w:ascii="Times New Roman" w:hAnsi="Times New Roman" w:cs="Times New Roman"/>
          <w:sz w:val="28"/>
          <w:szCs w:val="28"/>
        </w:rPr>
        <w:t xml:space="preserve">], показало, что предрасполагающими к раку молочной железы факторами являются </w:t>
      </w:r>
      <w:r w:rsidR="00AA5972" w:rsidRPr="00AA5972">
        <w:rPr>
          <w:rFonts w:ascii="Times New Roman" w:hAnsi="Times New Roman" w:cs="Times New Roman"/>
          <w:sz w:val="28"/>
          <w:szCs w:val="28"/>
        </w:rPr>
        <w:t xml:space="preserve">стратегий </w:t>
      </w:r>
      <w:r w:rsidR="00AA5972">
        <w:rPr>
          <w:rFonts w:ascii="Times New Roman" w:hAnsi="Times New Roman" w:cs="Times New Roman"/>
          <w:sz w:val="28"/>
          <w:szCs w:val="28"/>
        </w:rPr>
        <w:t xml:space="preserve">совладания с трудными жизненными ситуациями и личности диспозиции. Роль совладающего поведения подтверждена с другими многими другими исследователями </w:t>
      </w:r>
      <w:r w:rsidR="00AA5972" w:rsidRPr="00AA5972">
        <w:rPr>
          <w:rFonts w:ascii="Times New Roman" w:hAnsi="Times New Roman" w:cs="Times New Roman"/>
          <w:sz w:val="28"/>
          <w:szCs w:val="28"/>
        </w:rPr>
        <w:t>[</w:t>
      </w:r>
      <w:r w:rsidR="00037004">
        <w:rPr>
          <w:rFonts w:ascii="Times New Roman" w:hAnsi="Times New Roman" w:cs="Times New Roman"/>
          <w:sz w:val="28"/>
          <w:szCs w:val="28"/>
        </w:rPr>
        <w:t xml:space="preserve">65, 69, 88 </w:t>
      </w:r>
      <w:r w:rsidR="00AA5972">
        <w:rPr>
          <w:rFonts w:ascii="Times New Roman" w:hAnsi="Times New Roman" w:cs="Times New Roman"/>
          <w:sz w:val="28"/>
          <w:szCs w:val="28"/>
        </w:rPr>
        <w:t>и др.</w:t>
      </w:r>
      <w:r w:rsidR="00AA5972" w:rsidRPr="00AA5972">
        <w:rPr>
          <w:rFonts w:ascii="Times New Roman" w:hAnsi="Times New Roman" w:cs="Times New Roman"/>
          <w:sz w:val="28"/>
          <w:szCs w:val="28"/>
        </w:rPr>
        <w:t>]</w:t>
      </w:r>
      <w:r w:rsidR="00AA5972">
        <w:rPr>
          <w:rFonts w:ascii="Times New Roman" w:hAnsi="Times New Roman" w:cs="Times New Roman"/>
          <w:sz w:val="28"/>
          <w:szCs w:val="28"/>
        </w:rPr>
        <w:t>.</w:t>
      </w:r>
    </w:p>
    <w:p w:rsidR="00AA5972" w:rsidRDefault="00AA5972" w:rsidP="00402C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данные о роли личностных особенностей в развития рака противоречивы. Тем не менее,</w:t>
      </w:r>
      <w:r w:rsidR="00795327">
        <w:rPr>
          <w:rFonts w:ascii="Times New Roman" w:hAnsi="Times New Roman" w:cs="Times New Roman"/>
          <w:sz w:val="28"/>
          <w:szCs w:val="28"/>
        </w:rPr>
        <w:t xml:space="preserve"> </w:t>
      </w:r>
      <w:r w:rsidR="00795327">
        <w:rPr>
          <w:rFonts w:ascii="Times New Roman" w:hAnsi="Times New Roman" w:cs="Times New Roman"/>
          <w:sz w:val="28"/>
          <w:szCs w:val="28"/>
          <w:lang w:val="en-US"/>
        </w:rPr>
        <w:t>D</w:t>
      </w:r>
      <w:r w:rsidR="00795327">
        <w:rPr>
          <w:rFonts w:ascii="Times New Roman" w:hAnsi="Times New Roman" w:cs="Times New Roman"/>
          <w:sz w:val="28"/>
          <w:szCs w:val="28"/>
        </w:rPr>
        <w:t xml:space="preserve">. </w:t>
      </w:r>
      <w:r w:rsidR="00795327" w:rsidRPr="00795327">
        <w:rPr>
          <w:rFonts w:ascii="Times New Roman" w:hAnsi="Times New Roman" w:cs="Times New Roman"/>
          <w:sz w:val="28"/>
          <w:szCs w:val="28"/>
        </w:rPr>
        <w:t>Brodie</w:t>
      </w:r>
      <w:r>
        <w:rPr>
          <w:rFonts w:ascii="Times New Roman" w:hAnsi="Times New Roman" w:cs="Times New Roman"/>
          <w:sz w:val="28"/>
          <w:szCs w:val="28"/>
        </w:rPr>
        <w:t xml:space="preserve"> </w:t>
      </w:r>
      <w:r w:rsidR="00795327" w:rsidRPr="00795327">
        <w:rPr>
          <w:rFonts w:ascii="Times New Roman" w:hAnsi="Times New Roman" w:cs="Times New Roman"/>
          <w:sz w:val="28"/>
          <w:szCs w:val="28"/>
        </w:rPr>
        <w:t>[</w:t>
      </w:r>
      <w:r w:rsidR="00037004">
        <w:rPr>
          <w:rFonts w:ascii="Times New Roman" w:hAnsi="Times New Roman" w:cs="Times New Roman"/>
          <w:sz w:val="28"/>
          <w:szCs w:val="28"/>
        </w:rPr>
        <w:t>64</w:t>
      </w:r>
      <w:r w:rsidR="00795327" w:rsidRPr="00795327">
        <w:rPr>
          <w:rFonts w:ascii="Times New Roman" w:hAnsi="Times New Roman" w:cs="Times New Roman"/>
          <w:sz w:val="28"/>
          <w:szCs w:val="28"/>
        </w:rPr>
        <w:t>]</w:t>
      </w:r>
      <w:r w:rsidR="00795327">
        <w:rPr>
          <w:rFonts w:ascii="Times New Roman" w:hAnsi="Times New Roman" w:cs="Times New Roman"/>
          <w:sz w:val="28"/>
          <w:szCs w:val="28"/>
        </w:rPr>
        <w:t xml:space="preserve"> считает, что существует тип личности, предрасположенный к раку, психологическими особенностями которого являются:</w:t>
      </w:r>
    </w:p>
    <w:p w:rsidR="00795327" w:rsidRPr="00795327" w:rsidRDefault="00795327" w:rsidP="007953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подавление как положительных, так и отрицательных эмоций;</w:t>
      </w:r>
    </w:p>
    <w:p w:rsidR="00795327" w:rsidRPr="00795327" w:rsidRDefault="00795327" w:rsidP="007953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склонность принимать</w:t>
      </w:r>
      <w:r w:rsidRPr="00795327">
        <w:rPr>
          <w:rFonts w:ascii="Times New Roman" w:hAnsi="Times New Roman" w:cs="Times New Roman"/>
          <w:sz w:val="28"/>
          <w:szCs w:val="28"/>
        </w:rPr>
        <w:t xml:space="preserve"> на себя дополнительные обязанности и ответственность</w:t>
      </w:r>
      <w:r>
        <w:rPr>
          <w:rFonts w:ascii="Times New Roman" w:hAnsi="Times New Roman" w:cs="Times New Roman"/>
          <w:sz w:val="28"/>
          <w:szCs w:val="28"/>
        </w:rPr>
        <w:t>, даже если они вызывают стресс;</w:t>
      </w:r>
    </w:p>
    <w:p w:rsidR="00795327" w:rsidRPr="00795327" w:rsidRDefault="00795327" w:rsidP="007953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отрицательная реакция на стресс</w:t>
      </w:r>
      <w:r w:rsidRPr="00795327">
        <w:rPr>
          <w:rFonts w:ascii="Times New Roman" w:hAnsi="Times New Roman" w:cs="Times New Roman"/>
          <w:sz w:val="28"/>
          <w:szCs w:val="28"/>
        </w:rPr>
        <w:t>, и</w:t>
      </w:r>
      <w:r>
        <w:rPr>
          <w:rFonts w:ascii="Times New Roman" w:hAnsi="Times New Roman" w:cs="Times New Roman"/>
          <w:sz w:val="28"/>
          <w:szCs w:val="28"/>
        </w:rPr>
        <w:t>,</w:t>
      </w:r>
      <w:r w:rsidRPr="00795327">
        <w:rPr>
          <w:rFonts w:ascii="Times New Roman" w:hAnsi="Times New Roman" w:cs="Times New Roman"/>
          <w:sz w:val="28"/>
          <w:szCs w:val="28"/>
        </w:rPr>
        <w:t xml:space="preserve"> часто</w:t>
      </w:r>
      <w:r>
        <w:rPr>
          <w:rFonts w:ascii="Times New Roman" w:hAnsi="Times New Roman" w:cs="Times New Roman"/>
          <w:sz w:val="28"/>
          <w:szCs w:val="28"/>
        </w:rPr>
        <w:t>, неспособность</w:t>
      </w:r>
      <w:r w:rsidRPr="00795327">
        <w:rPr>
          <w:rFonts w:ascii="Times New Roman" w:hAnsi="Times New Roman" w:cs="Times New Roman"/>
          <w:sz w:val="28"/>
          <w:szCs w:val="28"/>
        </w:rPr>
        <w:t xml:space="preserve"> </w:t>
      </w:r>
      <w:r>
        <w:rPr>
          <w:rFonts w:ascii="Times New Roman" w:hAnsi="Times New Roman" w:cs="Times New Roman"/>
          <w:sz w:val="28"/>
          <w:szCs w:val="28"/>
        </w:rPr>
        <w:t xml:space="preserve">адекватно </w:t>
      </w:r>
      <w:r w:rsidRPr="00795327">
        <w:rPr>
          <w:rFonts w:ascii="Times New Roman" w:hAnsi="Times New Roman" w:cs="Times New Roman"/>
          <w:sz w:val="28"/>
          <w:szCs w:val="28"/>
        </w:rPr>
        <w:t xml:space="preserve">справиться </w:t>
      </w:r>
      <w:r>
        <w:rPr>
          <w:rFonts w:ascii="Times New Roman" w:hAnsi="Times New Roman" w:cs="Times New Roman"/>
          <w:sz w:val="28"/>
          <w:szCs w:val="28"/>
        </w:rPr>
        <w:t>со</w:t>
      </w:r>
      <w:r w:rsidRPr="00795327">
        <w:rPr>
          <w:rFonts w:ascii="Times New Roman" w:hAnsi="Times New Roman" w:cs="Times New Roman"/>
          <w:sz w:val="28"/>
          <w:szCs w:val="28"/>
        </w:rPr>
        <w:t xml:space="preserve"> стрессом</w:t>
      </w:r>
      <w:r>
        <w:rPr>
          <w:rFonts w:ascii="Times New Roman" w:hAnsi="Times New Roman" w:cs="Times New Roman"/>
          <w:sz w:val="28"/>
          <w:szCs w:val="28"/>
        </w:rPr>
        <w:t xml:space="preserve">; </w:t>
      </w:r>
    </w:p>
    <w:p w:rsidR="00795327" w:rsidRDefault="00795327" w:rsidP="007953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пессимизм;</w:t>
      </w:r>
      <w:r w:rsidRPr="00795327">
        <w:rPr>
          <w:rFonts w:ascii="Times New Roman" w:hAnsi="Times New Roman" w:cs="Times New Roman"/>
          <w:sz w:val="28"/>
          <w:szCs w:val="28"/>
        </w:rPr>
        <w:t xml:space="preserve"> </w:t>
      </w:r>
    </w:p>
    <w:p w:rsidR="00795327" w:rsidRPr="00795327" w:rsidRDefault="00795327" w:rsidP="007953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склонность к депрессиям и безнадежности; </w:t>
      </w:r>
    </w:p>
    <w:p w:rsidR="00795327" w:rsidRDefault="00795327" w:rsidP="007953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чрезмерное беспокойство о других;</w:t>
      </w:r>
      <w:r w:rsidRPr="00795327">
        <w:rPr>
          <w:rFonts w:ascii="Times New Roman" w:hAnsi="Times New Roman" w:cs="Times New Roman"/>
          <w:sz w:val="28"/>
          <w:szCs w:val="28"/>
        </w:rPr>
        <w:t xml:space="preserve"> </w:t>
      </w:r>
    </w:p>
    <w:p w:rsidR="00AA5972" w:rsidRDefault="00B97AF7" w:rsidP="00B97A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стремление всем угодить и др.</w:t>
      </w:r>
    </w:p>
    <w:p w:rsidR="00143FB0" w:rsidRDefault="00B97AF7" w:rsidP="00143FB0">
      <w:pPr>
        <w:spacing w:after="0" w:line="360" w:lineRule="auto"/>
        <w:ind w:firstLine="709"/>
        <w:jc w:val="both"/>
        <w:rPr>
          <w:rFonts w:ascii="Times New Roman" w:hAnsi="Times New Roman" w:cs="Times New Roman"/>
          <w:sz w:val="28"/>
          <w:szCs w:val="28"/>
        </w:rPr>
      </w:pPr>
      <w:r w:rsidRPr="00B97AF7">
        <w:rPr>
          <w:rFonts w:ascii="Times New Roman" w:hAnsi="Times New Roman" w:cs="Times New Roman"/>
          <w:sz w:val="28"/>
          <w:szCs w:val="28"/>
          <w:lang w:val="en-US"/>
        </w:rPr>
        <w:t xml:space="preserve">D.M. Lamkin </w:t>
      </w:r>
      <w:r>
        <w:rPr>
          <w:rFonts w:ascii="Times New Roman" w:hAnsi="Times New Roman" w:cs="Times New Roman"/>
          <w:sz w:val="28"/>
          <w:szCs w:val="28"/>
        </w:rPr>
        <w:t>и</w:t>
      </w:r>
      <w:r w:rsidRPr="00B97AF7">
        <w:rPr>
          <w:rFonts w:ascii="Times New Roman" w:hAnsi="Times New Roman" w:cs="Times New Roman"/>
          <w:sz w:val="28"/>
          <w:szCs w:val="28"/>
          <w:lang w:val="en-US"/>
        </w:rPr>
        <w:t xml:space="preserve"> G.M.  Slavich</w:t>
      </w:r>
      <w:r w:rsidRPr="00B97AF7">
        <w:rPr>
          <w:rFonts w:ascii="Times New Roman" w:hAnsi="Times New Roman" w:cs="Times New Roman"/>
          <w:sz w:val="28"/>
          <w:szCs w:val="28"/>
        </w:rPr>
        <w:t xml:space="preserve"> [</w:t>
      </w:r>
      <w:r w:rsidR="00037004">
        <w:rPr>
          <w:rFonts w:ascii="Times New Roman" w:hAnsi="Times New Roman" w:cs="Times New Roman"/>
          <w:sz w:val="28"/>
          <w:szCs w:val="28"/>
        </w:rPr>
        <w:t>84</w:t>
      </w:r>
      <w:r w:rsidRPr="00B97AF7">
        <w:rPr>
          <w:rFonts w:ascii="Times New Roman" w:hAnsi="Times New Roman" w:cs="Times New Roman"/>
          <w:sz w:val="28"/>
          <w:szCs w:val="28"/>
        </w:rPr>
        <w:t>]</w:t>
      </w:r>
      <w:r>
        <w:rPr>
          <w:rFonts w:ascii="Times New Roman" w:hAnsi="Times New Roman" w:cs="Times New Roman"/>
          <w:sz w:val="28"/>
          <w:szCs w:val="28"/>
        </w:rPr>
        <w:t xml:space="preserve"> считают неправомерным рассматривать отдельно стресс, личность пациента и стили его поведения как факторы развития рака. По их мнению, все эти факторы связаны и должны учитываться в комплексе. Также данные авторы отмечают, что онкологическое заболевание само по себе является сильным стрессом для больного, и выявляемые в различных исследованиях личностные особенности и поведенческие стратегии могут быть не преморбидными особенностями, а реакцией на этот стресс. Стресс, связанный с заболеванием, в сочетании с другими психосоциальными факторами, оказывает определенное влияние на течение болезни.</w:t>
      </w:r>
      <w:r w:rsidR="00143FB0" w:rsidRPr="00143FB0">
        <w:rPr>
          <w:rFonts w:ascii="Times New Roman" w:hAnsi="Times New Roman" w:cs="Times New Roman"/>
          <w:sz w:val="28"/>
          <w:szCs w:val="28"/>
        </w:rPr>
        <w:tab/>
        <w:t xml:space="preserve"> </w:t>
      </w:r>
    </w:p>
    <w:p w:rsidR="00CF0131" w:rsidRDefault="00B97AF7" w:rsidP="00CF01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 согласно </w:t>
      </w:r>
      <w:r w:rsidRPr="00B97AF7">
        <w:rPr>
          <w:rFonts w:ascii="Times New Roman" w:hAnsi="Times New Roman" w:cs="Times New Roman"/>
          <w:sz w:val="28"/>
          <w:szCs w:val="28"/>
          <w:lang w:val="en-US"/>
        </w:rPr>
        <w:t>D</w:t>
      </w:r>
      <w:r w:rsidRPr="00B97AF7">
        <w:rPr>
          <w:rFonts w:ascii="Times New Roman" w:hAnsi="Times New Roman" w:cs="Times New Roman"/>
          <w:sz w:val="28"/>
          <w:szCs w:val="28"/>
        </w:rPr>
        <w:t>.</w:t>
      </w:r>
      <w:r w:rsidRPr="00B97AF7">
        <w:rPr>
          <w:rFonts w:ascii="Times New Roman" w:hAnsi="Times New Roman" w:cs="Times New Roman"/>
          <w:sz w:val="28"/>
          <w:szCs w:val="28"/>
          <w:lang w:val="en-US"/>
        </w:rPr>
        <w:t>M</w:t>
      </w:r>
      <w:r w:rsidRPr="00B97AF7">
        <w:rPr>
          <w:rFonts w:ascii="Times New Roman" w:hAnsi="Times New Roman" w:cs="Times New Roman"/>
          <w:sz w:val="28"/>
          <w:szCs w:val="28"/>
        </w:rPr>
        <w:t xml:space="preserve">. </w:t>
      </w:r>
      <w:r w:rsidRPr="00B97AF7">
        <w:rPr>
          <w:rFonts w:ascii="Times New Roman" w:hAnsi="Times New Roman" w:cs="Times New Roman"/>
          <w:sz w:val="28"/>
          <w:szCs w:val="28"/>
          <w:lang w:val="en-US"/>
        </w:rPr>
        <w:t>Lamkin</w:t>
      </w:r>
      <w:r w:rsidRPr="00B97AF7">
        <w:rPr>
          <w:rFonts w:ascii="Times New Roman" w:hAnsi="Times New Roman" w:cs="Times New Roman"/>
          <w:sz w:val="28"/>
          <w:szCs w:val="28"/>
        </w:rPr>
        <w:t xml:space="preserve"> </w:t>
      </w:r>
      <w:r>
        <w:rPr>
          <w:rFonts w:ascii="Times New Roman" w:hAnsi="Times New Roman" w:cs="Times New Roman"/>
          <w:sz w:val="28"/>
          <w:szCs w:val="28"/>
        </w:rPr>
        <w:t>и</w:t>
      </w:r>
      <w:r w:rsidRPr="00B97AF7">
        <w:rPr>
          <w:rFonts w:ascii="Times New Roman" w:hAnsi="Times New Roman" w:cs="Times New Roman"/>
          <w:sz w:val="28"/>
          <w:szCs w:val="28"/>
        </w:rPr>
        <w:t xml:space="preserve"> </w:t>
      </w:r>
      <w:r w:rsidRPr="00B97AF7">
        <w:rPr>
          <w:rFonts w:ascii="Times New Roman" w:hAnsi="Times New Roman" w:cs="Times New Roman"/>
          <w:sz w:val="28"/>
          <w:szCs w:val="28"/>
          <w:lang w:val="en-US"/>
        </w:rPr>
        <w:t>G</w:t>
      </w:r>
      <w:r w:rsidRPr="00B97AF7">
        <w:rPr>
          <w:rFonts w:ascii="Times New Roman" w:hAnsi="Times New Roman" w:cs="Times New Roman"/>
          <w:sz w:val="28"/>
          <w:szCs w:val="28"/>
        </w:rPr>
        <w:t>.</w:t>
      </w:r>
      <w:r w:rsidRPr="00B97AF7">
        <w:rPr>
          <w:rFonts w:ascii="Times New Roman" w:hAnsi="Times New Roman" w:cs="Times New Roman"/>
          <w:sz w:val="28"/>
          <w:szCs w:val="28"/>
          <w:lang w:val="en-US"/>
        </w:rPr>
        <w:t>M</w:t>
      </w:r>
      <w:r w:rsidRPr="00B97AF7">
        <w:rPr>
          <w:rFonts w:ascii="Times New Roman" w:hAnsi="Times New Roman" w:cs="Times New Roman"/>
          <w:sz w:val="28"/>
          <w:szCs w:val="28"/>
        </w:rPr>
        <w:t xml:space="preserve">.  </w:t>
      </w:r>
      <w:r w:rsidRPr="00B97AF7">
        <w:rPr>
          <w:rFonts w:ascii="Times New Roman" w:hAnsi="Times New Roman" w:cs="Times New Roman"/>
          <w:sz w:val="28"/>
          <w:szCs w:val="28"/>
          <w:lang w:val="en-US"/>
        </w:rPr>
        <w:t>Slavich</w:t>
      </w:r>
      <w:r>
        <w:rPr>
          <w:rFonts w:ascii="Times New Roman" w:hAnsi="Times New Roman" w:cs="Times New Roman"/>
          <w:sz w:val="28"/>
          <w:szCs w:val="28"/>
        </w:rPr>
        <w:t xml:space="preserve">, </w:t>
      </w:r>
      <w:r w:rsidRPr="00B97AF7">
        <w:rPr>
          <w:rFonts w:ascii="Times New Roman" w:hAnsi="Times New Roman" w:cs="Times New Roman"/>
          <w:sz w:val="28"/>
          <w:szCs w:val="28"/>
        </w:rPr>
        <w:t xml:space="preserve">несколько психосоциальных факторов, включая психологический стресс, беспокойство, враждебность, отсутствие эмоционального выражения, низкое качество жизни в целом, </w:t>
      </w:r>
      <w:r>
        <w:rPr>
          <w:rFonts w:ascii="Times New Roman" w:hAnsi="Times New Roman" w:cs="Times New Roman"/>
          <w:sz w:val="28"/>
          <w:szCs w:val="28"/>
        </w:rPr>
        <w:t>семейные проблемы и др.</w:t>
      </w:r>
      <w:r w:rsidRPr="00B97AF7">
        <w:rPr>
          <w:rFonts w:ascii="Times New Roman" w:hAnsi="Times New Roman" w:cs="Times New Roman"/>
          <w:sz w:val="28"/>
          <w:szCs w:val="28"/>
        </w:rPr>
        <w:t xml:space="preserve"> связаны с более коротким временем выживаемости у больных раком. Характер этих отношений является сложным, </w:t>
      </w:r>
      <w:r>
        <w:rPr>
          <w:rFonts w:ascii="Times New Roman" w:hAnsi="Times New Roman" w:cs="Times New Roman"/>
          <w:sz w:val="28"/>
          <w:szCs w:val="28"/>
        </w:rPr>
        <w:t>но</w:t>
      </w:r>
      <w:r w:rsidRPr="00B97AF7">
        <w:rPr>
          <w:rFonts w:ascii="Times New Roman" w:hAnsi="Times New Roman" w:cs="Times New Roman"/>
          <w:sz w:val="28"/>
          <w:szCs w:val="28"/>
        </w:rPr>
        <w:t>, как некоторые исследования показали, что низкое качество социальной поддержки, более высокой тревожности и более высокой враждебности связаны с более высоким коэффициентом выживаемости</w:t>
      </w:r>
      <w:r>
        <w:rPr>
          <w:rFonts w:ascii="Times New Roman" w:hAnsi="Times New Roman" w:cs="Times New Roman"/>
          <w:sz w:val="28"/>
          <w:szCs w:val="28"/>
        </w:rPr>
        <w:t xml:space="preserve"> </w:t>
      </w:r>
      <w:r w:rsidRPr="00B97AF7">
        <w:rPr>
          <w:rFonts w:ascii="Times New Roman" w:hAnsi="Times New Roman" w:cs="Times New Roman"/>
          <w:sz w:val="28"/>
          <w:szCs w:val="28"/>
        </w:rPr>
        <w:t>[</w:t>
      </w:r>
      <w:r w:rsidR="00037004">
        <w:rPr>
          <w:rFonts w:ascii="Times New Roman" w:hAnsi="Times New Roman" w:cs="Times New Roman"/>
          <w:sz w:val="28"/>
          <w:szCs w:val="28"/>
        </w:rPr>
        <w:t>84</w:t>
      </w:r>
      <w:r w:rsidR="00CF0131">
        <w:rPr>
          <w:rFonts w:ascii="Times New Roman" w:hAnsi="Times New Roman" w:cs="Times New Roman"/>
          <w:sz w:val="28"/>
          <w:szCs w:val="28"/>
        </w:rPr>
        <w:t>].</w:t>
      </w:r>
    </w:p>
    <w:p w:rsidR="00CF0131" w:rsidRDefault="00CF0131" w:rsidP="00CF01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Саймонтон </w:t>
      </w:r>
      <w:r w:rsidRPr="00143FB0">
        <w:rPr>
          <w:rFonts w:ascii="Times New Roman" w:hAnsi="Times New Roman" w:cs="Times New Roman"/>
          <w:sz w:val="28"/>
          <w:szCs w:val="28"/>
        </w:rPr>
        <w:t>[</w:t>
      </w:r>
      <w:r w:rsidR="00037004">
        <w:rPr>
          <w:rFonts w:ascii="Times New Roman" w:hAnsi="Times New Roman" w:cs="Times New Roman"/>
          <w:sz w:val="28"/>
          <w:szCs w:val="28"/>
        </w:rPr>
        <w:t>40</w:t>
      </w:r>
      <w:r w:rsidRPr="00143FB0">
        <w:rPr>
          <w:rFonts w:ascii="Times New Roman" w:hAnsi="Times New Roman" w:cs="Times New Roman"/>
          <w:sz w:val="28"/>
          <w:szCs w:val="28"/>
        </w:rPr>
        <w:t>]</w:t>
      </w:r>
      <w:r>
        <w:rPr>
          <w:rFonts w:ascii="Times New Roman" w:hAnsi="Times New Roman" w:cs="Times New Roman"/>
          <w:sz w:val="28"/>
          <w:szCs w:val="28"/>
        </w:rPr>
        <w:t xml:space="preserve"> к типичным реакциям онкологических больных на стресс относит отказ от борьбы и ощущение полной беспомощности.</w:t>
      </w:r>
    </w:p>
    <w:p w:rsidR="0075216C" w:rsidRPr="00595E4D" w:rsidRDefault="0075216C" w:rsidP="007521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М.Г. Ивашкиной </w:t>
      </w:r>
      <w:r w:rsidRPr="00595E4D">
        <w:rPr>
          <w:rFonts w:ascii="Times New Roman" w:hAnsi="Times New Roman" w:cs="Times New Roman"/>
          <w:sz w:val="28"/>
          <w:szCs w:val="28"/>
        </w:rPr>
        <w:t>[</w:t>
      </w:r>
      <w:r w:rsidR="00037004">
        <w:rPr>
          <w:rFonts w:ascii="Times New Roman" w:hAnsi="Times New Roman" w:cs="Times New Roman"/>
          <w:sz w:val="28"/>
          <w:szCs w:val="28"/>
        </w:rPr>
        <w:t>13</w:t>
      </w:r>
      <w:r w:rsidRPr="00595E4D">
        <w:rPr>
          <w:rFonts w:ascii="Times New Roman" w:hAnsi="Times New Roman" w:cs="Times New Roman"/>
          <w:sz w:val="28"/>
          <w:szCs w:val="28"/>
        </w:rPr>
        <w:t>]</w:t>
      </w:r>
      <w:r>
        <w:rPr>
          <w:rFonts w:ascii="Times New Roman" w:hAnsi="Times New Roman" w:cs="Times New Roman"/>
          <w:sz w:val="28"/>
          <w:szCs w:val="28"/>
        </w:rPr>
        <w:t xml:space="preserve"> получены данные о том, что б</w:t>
      </w:r>
      <w:r w:rsidRPr="00595E4D">
        <w:rPr>
          <w:rFonts w:ascii="Times New Roman" w:hAnsi="Times New Roman" w:cs="Times New Roman"/>
          <w:sz w:val="28"/>
          <w:szCs w:val="28"/>
        </w:rPr>
        <w:t>ольшинству онкологических больных (независимо от разновидности заболевания) свойственны специфические психологические черты инфантильности (склонности занимать детскую позицию), отличающие их от других групп соматическ</w:t>
      </w:r>
      <w:r>
        <w:rPr>
          <w:rFonts w:ascii="Times New Roman" w:hAnsi="Times New Roman" w:cs="Times New Roman"/>
          <w:sz w:val="28"/>
          <w:szCs w:val="28"/>
        </w:rPr>
        <w:t xml:space="preserve">их больных и контрольной группы. </w:t>
      </w:r>
      <w:r w:rsidRPr="00595E4D">
        <w:rPr>
          <w:rFonts w:ascii="Times New Roman" w:hAnsi="Times New Roman" w:cs="Times New Roman"/>
          <w:sz w:val="28"/>
          <w:szCs w:val="28"/>
        </w:rPr>
        <w:t>Эти черты выстраиваю</w:t>
      </w:r>
      <w:r>
        <w:rPr>
          <w:rFonts w:ascii="Times New Roman" w:hAnsi="Times New Roman" w:cs="Times New Roman"/>
          <w:sz w:val="28"/>
          <w:szCs w:val="28"/>
        </w:rPr>
        <w:t>тся в психологический «профиль»</w:t>
      </w:r>
      <w:r w:rsidRPr="00595E4D">
        <w:rPr>
          <w:rFonts w:ascii="Times New Roman" w:hAnsi="Times New Roman" w:cs="Times New Roman"/>
          <w:sz w:val="28"/>
          <w:szCs w:val="28"/>
        </w:rPr>
        <w:t>, захватывающий базовые основания личности</w:t>
      </w:r>
      <w:r>
        <w:rPr>
          <w:rFonts w:ascii="Times New Roman" w:hAnsi="Times New Roman" w:cs="Times New Roman"/>
          <w:sz w:val="28"/>
          <w:szCs w:val="28"/>
        </w:rPr>
        <w:t xml:space="preserve">. </w:t>
      </w:r>
      <w:r w:rsidRPr="00595E4D">
        <w:rPr>
          <w:rFonts w:ascii="Times New Roman" w:hAnsi="Times New Roman" w:cs="Times New Roman"/>
          <w:sz w:val="28"/>
          <w:szCs w:val="28"/>
        </w:rPr>
        <w:t xml:space="preserve">Отдельные черты личностной незрелости формируются и проявляется еще </w:t>
      </w:r>
      <w:r>
        <w:rPr>
          <w:rFonts w:ascii="Times New Roman" w:hAnsi="Times New Roman" w:cs="Times New Roman"/>
          <w:sz w:val="28"/>
          <w:szCs w:val="28"/>
        </w:rPr>
        <w:t>до начала заболевания</w:t>
      </w:r>
      <w:r w:rsidRPr="00595E4D">
        <w:rPr>
          <w:rFonts w:ascii="Times New Roman" w:hAnsi="Times New Roman" w:cs="Times New Roman"/>
          <w:sz w:val="28"/>
          <w:szCs w:val="28"/>
        </w:rPr>
        <w:t>.</w:t>
      </w:r>
    </w:p>
    <w:p w:rsidR="00143FB0" w:rsidRDefault="0089594B" w:rsidP="008959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Психические состояния, как реакция на заболевание, описаны </w:t>
      </w:r>
      <w:r w:rsidRPr="0089594B">
        <w:rPr>
          <w:rFonts w:ascii="Times New Roman" w:hAnsi="Times New Roman" w:cs="Times New Roman"/>
          <w:sz w:val="28"/>
          <w:szCs w:val="28"/>
        </w:rPr>
        <w:t>Е.Ф. Батин</w:t>
      </w:r>
      <w:r>
        <w:rPr>
          <w:rFonts w:ascii="Times New Roman" w:hAnsi="Times New Roman" w:cs="Times New Roman"/>
          <w:sz w:val="28"/>
          <w:szCs w:val="28"/>
        </w:rPr>
        <w:t>ым</w:t>
      </w:r>
      <w:r w:rsidRPr="0089594B">
        <w:rPr>
          <w:rFonts w:ascii="Times New Roman" w:hAnsi="Times New Roman" w:cs="Times New Roman"/>
          <w:sz w:val="28"/>
          <w:szCs w:val="28"/>
        </w:rPr>
        <w:t xml:space="preserve"> и А.В. Гнездилов</w:t>
      </w:r>
      <w:r>
        <w:rPr>
          <w:rFonts w:ascii="Times New Roman" w:hAnsi="Times New Roman" w:cs="Times New Roman"/>
          <w:sz w:val="28"/>
          <w:szCs w:val="28"/>
        </w:rPr>
        <w:t xml:space="preserve">ым </w:t>
      </w:r>
      <w:r w:rsidRPr="0089594B">
        <w:rPr>
          <w:rFonts w:ascii="Times New Roman" w:hAnsi="Times New Roman" w:cs="Times New Roman"/>
          <w:sz w:val="28"/>
          <w:szCs w:val="28"/>
        </w:rPr>
        <w:t>[</w:t>
      </w:r>
      <w:r>
        <w:rPr>
          <w:rFonts w:ascii="Times New Roman" w:hAnsi="Times New Roman" w:cs="Times New Roman"/>
          <w:sz w:val="28"/>
          <w:szCs w:val="28"/>
        </w:rPr>
        <w:t>по:</w:t>
      </w:r>
      <w:r w:rsidR="00037004">
        <w:rPr>
          <w:rFonts w:ascii="Times New Roman" w:hAnsi="Times New Roman" w:cs="Times New Roman"/>
          <w:sz w:val="28"/>
          <w:szCs w:val="28"/>
        </w:rPr>
        <w:t xml:space="preserve"> 49</w:t>
      </w:r>
      <w:r w:rsidRPr="0089594B">
        <w:rPr>
          <w:rFonts w:ascii="Times New Roman" w:hAnsi="Times New Roman" w:cs="Times New Roman"/>
          <w:sz w:val="28"/>
          <w:szCs w:val="28"/>
        </w:rPr>
        <w:t>]</w:t>
      </w:r>
      <w:r>
        <w:rPr>
          <w:rFonts w:ascii="Times New Roman" w:hAnsi="Times New Roman" w:cs="Times New Roman"/>
          <w:sz w:val="28"/>
          <w:szCs w:val="28"/>
        </w:rPr>
        <w:t>. На первом этапе, после того, как больной узнает в диагнозе, такие реакции часто проявляются в виде тревожно-депрессивного синдрома, включающего выраженную тревогу, общее беспокойство, страх, чувство безнадежности, бессмысленности существования, мысли о неизбежной и скорой смерти. Реже наблюдаются беспричинные вспышки ярости и гнева, тоскливо-злобной настроение</w:t>
      </w:r>
      <w:r w:rsidRPr="0089594B">
        <w:rPr>
          <w:rFonts w:ascii="Times New Roman" w:hAnsi="Times New Roman" w:cs="Times New Roman"/>
          <w:sz w:val="28"/>
          <w:szCs w:val="28"/>
        </w:rPr>
        <w:t xml:space="preserve">, </w:t>
      </w:r>
      <w:r>
        <w:rPr>
          <w:rFonts w:ascii="Times New Roman" w:hAnsi="Times New Roman" w:cs="Times New Roman"/>
          <w:sz w:val="28"/>
          <w:szCs w:val="28"/>
        </w:rPr>
        <w:t xml:space="preserve">часто скрывающие тревогу и страх. </w:t>
      </w:r>
      <w:r w:rsidRPr="0089594B">
        <w:rPr>
          <w:rFonts w:ascii="Times New Roman" w:hAnsi="Times New Roman" w:cs="Times New Roman"/>
          <w:sz w:val="28"/>
          <w:szCs w:val="28"/>
        </w:rPr>
        <w:t xml:space="preserve"> </w:t>
      </w:r>
      <w:r>
        <w:rPr>
          <w:rFonts w:ascii="Times New Roman" w:hAnsi="Times New Roman" w:cs="Times New Roman"/>
          <w:sz w:val="28"/>
          <w:szCs w:val="28"/>
        </w:rPr>
        <w:t>Интенсивность переживаний несколько снижается после госпитализации. На этом этапе преобладает дисфорические, тревожно-депрессивные, тревожно-ипоходдрические и обессивно-</w:t>
      </w:r>
      <w:r>
        <w:rPr>
          <w:rFonts w:ascii="Times New Roman" w:hAnsi="Times New Roman" w:cs="Times New Roman"/>
          <w:sz w:val="28"/>
          <w:szCs w:val="28"/>
        </w:rPr>
        <w:lastRenderedPageBreak/>
        <w:t xml:space="preserve">фобические симптомы. Перед операцией домирирующей реакцией является страх, а после операции </w:t>
      </w:r>
      <w:r w:rsidRPr="0089594B">
        <w:rPr>
          <w:rFonts w:ascii="Times New Roman" w:hAnsi="Times New Roman" w:cs="Times New Roman"/>
          <w:sz w:val="28"/>
          <w:szCs w:val="28"/>
        </w:rPr>
        <w:t>выраженность негативных переживаний резко снижается и на первый план выходит астеноипохондрический синдром.</w:t>
      </w:r>
      <w:r>
        <w:rPr>
          <w:rFonts w:ascii="Times New Roman" w:hAnsi="Times New Roman" w:cs="Times New Roman"/>
          <w:sz w:val="28"/>
          <w:szCs w:val="28"/>
        </w:rPr>
        <w:t xml:space="preserve"> После выписки из больницы</w:t>
      </w:r>
      <w:r w:rsidR="00143FB0">
        <w:rPr>
          <w:rFonts w:ascii="Times New Roman" w:hAnsi="Times New Roman" w:cs="Times New Roman"/>
          <w:sz w:val="28"/>
          <w:szCs w:val="28"/>
        </w:rPr>
        <w:t xml:space="preserve"> у</w:t>
      </w:r>
      <w:r>
        <w:rPr>
          <w:rFonts w:ascii="Times New Roman" w:hAnsi="Times New Roman" w:cs="Times New Roman"/>
          <w:sz w:val="28"/>
          <w:szCs w:val="28"/>
        </w:rPr>
        <w:t xml:space="preserve"> больны</w:t>
      </w:r>
      <w:r w:rsidR="00143FB0">
        <w:rPr>
          <w:rFonts w:ascii="Times New Roman" w:hAnsi="Times New Roman" w:cs="Times New Roman"/>
          <w:sz w:val="28"/>
          <w:szCs w:val="28"/>
        </w:rPr>
        <w:t>х</w:t>
      </w:r>
      <w:r>
        <w:rPr>
          <w:rFonts w:ascii="Times New Roman" w:hAnsi="Times New Roman" w:cs="Times New Roman"/>
          <w:sz w:val="28"/>
          <w:szCs w:val="28"/>
        </w:rPr>
        <w:t xml:space="preserve"> наблюдается </w:t>
      </w:r>
      <w:r w:rsidRPr="0089594B">
        <w:rPr>
          <w:rFonts w:ascii="Times New Roman" w:hAnsi="Times New Roman" w:cs="Times New Roman"/>
          <w:sz w:val="28"/>
          <w:szCs w:val="28"/>
        </w:rPr>
        <w:t xml:space="preserve"> стремление к самоизоляции, негативно</w:t>
      </w:r>
      <w:r>
        <w:rPr>
          <w:rFonts w:ascii="Times New Roman" w:hAnsi="Times New Roman" w:cs="Times New Roman"/>
          <w:sz w:val="28"/>
          <w:szCs w:val="28"/>
        </w:rPr>
        <w:t>е</w:t>
      </w:r>
      <w:r w:rsidRPr="0089594B">
        <w:rPr>
          <w:rFonts w:ascii="Times New Roman" w:hAnsi="Times New Roman" w:cs="Times New Roman"/>
          <w:sz w:val="28"/>
          <w:szCs w:val="28"/>
        </w:rPr>
        <w:t xml:space="preserve"> отно</w:t>
      </w:r>
      <w:r>
        <w:rPr>
          <w:rFonts w:ascii="Times New Roman" w:hAnsi="Times New Roman" w:cs="Times New Roman"/>
          <w:sz w:val="28"/>
          <w:szCs w:val="28"/>
        </w:rPr>
        <w:t>шение</w:t>
      </w:r>
      <w:r w:rsidRPr="0089594B">
        <w:rPr>
          <w:rFonts w:ascii="Times New Roman" w:hAnsi="Times New Roman" w:cs="Times New Roman"/>
          <w:sz w:val="28"/>
          <w:szCs w:val="28"/>
        </w:rPr>
        <w:t xml:space="preserve"> к привычным ранее развлечениям,</w:t>
      </w:r>
      <w:r>
        <w:rPr>
          <w:rFonts w:ascii="Times New Roman" w:hAnsi="Times New Roman" w:cs="Times New Roman"/>
          <w:sz w:val="28"/>
          <w:szCs w:val="28"/>
        </w:rPr>
        <w:t xml:space="preserve"> утрата интереса к внутрисемейным делам, избегание ситуаций, связанных с эмоциональными переживаниями.</w:t>
      </w:r>
    </w:p>
    <w:p w:rsidR="00143FB0" w:rsidRDefault="00143FB0" w:rsidP="008959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w:t>
      </w:r>
      <w:r w:rsidRPr="00143FB0">
        <w:rPr>
          <w:rFonts w:ascii="Times New Roman" w:hAnsi="Times New Roman" w:cs="Times New Roman"/>
          <w:sz w:val="28"/>
          <w:szCs w:val="28"/>
        </w:rPr>
        <w:t xml:space="preserve">больные по-разному реагируют свое заболевание, узнав о диагнозе, и по-разному включают я в лечебный процесс. </w:t>
      </w:r>
      <w:r w:rsidRPr="00143FB0">
        <w:rPr>
          <w:rFonts w:ascii="Times New Roman" w:hAnsi="Times New Roman" w:cs="Times New Roman"/>
          <w:sz w:val="28"/>
          <w:szCs w:val="28"/>
          <w:lang w:val="en-US"/>
        </w:rPr>
        <w:t>S</w:t>
      </w:r>
      <w:r w:rsidR="00037004">
        <w:rPr>
          <w:rFonts w:ascii="Times New Roman" w:hAnsi="Times New Roman" w:cs="Times New Roman"/>
          <w:sz w:val="28"/>
          <w:szCs w:val="28"/>
        </w:rPr>
        <w:t>.Moorey и</w:t>
      </w:r>
      <w:r w:rsidRPr="00143FB0">
        <w:rPr>
          <w:rFonts w:ascii="Times New Roman" w:hAnsi="Times New Roman" w:cs="Times New Roman"/>
          <w:sz w:val="28"/>
          <w:szCs w:val="28"/>
        </w:rPr>
        <w:t xml:space="preserve"> </w:t>
      </w:r>
      <w:r w:rsidRPr="00143FB0">
        <w:rPr>
          <w:rFonts w:ascii="Times New Roman" w:hAnsi="Times New Roman" w:cs="Times New Roman"/>
          <w:sz w:val="28"/>
          <w:szCs w:val="28"/>
          <w:lang w:val="en-US"/>
        </w:rPr>
        <w:t>S</w:t>
      </w:r>
      <w:r w:rsidRPr="00143FB0">
        <w:rPr>
          <w:rFonts w:ascii="Times New Roman" w:hAnsi="Times New Roman" w:cs="Times New Roman"/>
          <w:sz w:val="28"/>
          <w:szCs w:val="28"/>
        </w:rPr>
        <w:t>. Greer [</w:t>
      </w:r>
      <w:r w:rsidR="00037004">
        <w:rPr>
          <w:rFonts w:ascii="Times New Roman" w:hAnsi="Times New Roman" w:cs="Times New Roman"/>
          <w:sz w:val="28"/>
          <w:szCs w:val="28"/>
        </w:rPr>
        <w:t>89</w:t>
      </w:r>
      <w:r w:rsidRPr="00143FB0">
        <w:rPr>
          <w:rFonts w:ascii="Times New Roman" w:hAnsi="Times New Roman" w:cs="Times New Roman"/>
          <w:sz w:val="28"/>
          <w:szCs w:val="28"/>
        </w:rPr>
        <w:t>] объясняют когнитивными моделями перестройки и преодоления. Одни больные после начального периода замешательства, понимая все последствия и прогноз, чувствуют, что в состоянии справиться с раком, активно участвуют в лечении и верят в его успешность. Другие пациенты, не в силах думать ни о чем, кроме рака,  узнав о возможности</w:t>
      </w:r>
      <w:r>
        <w:rPr>
          <w:rFonts w:ascii="Times New Roman" w:hAnsi="Times New Roman" w:cs="Times New Roman"/>
          <w:sz w:val="28"/>
          <w:szCs w:val="28"/>
        </w:rPr>
        <w:t xml:space="preserve"> рецидива, рассматривают рак не просто как угрозу для здоровья, но и как смертный приговор, не веря в лечение и часто отказываясь от него </w:t>
      </w:r>
      <w:r w:rsidRPr="00CF4968">
        <w:rPr>
          <w:rFonts w:ascii="Times New Roman" w:hAnsi="Times New Roman" w:cs="Times New Roman"/>
          <w:sz w:val="28"/>
          <w:szCs w:val="28"/>
        </w:rPr>
        <w:t>[</w:t>
      </w:r>
      <w:r w:rsidR="00037004">
        <w:rPr>
          <w:rFonts w:ascii="Times New Roman" w:hAnsi="Times New Roman" w:cs="Times New Roman"/>
          <w:sz w:val="28"/>
          <w:szCs w:val="28"/>
        </w:rPr>
        <w:t>89</w:t>
      </w:r>
      <w:r>
        <w:rPr>
          <w:rFonts w:ascii="Times New Roman" w:hAnsi="Times New Roman" w:cs="Times New Roman"/>
          <w:sz w:val="28"/>
          <w:szCs w:val="28"/>
        </w:rPr>
        <w:t>, с.11</w:t>
      </w:r>
      <w:r w:rsidRPr="00CF4968">
        <w:rPr>
          <w:rFonts w:ascii="Times New Roman" w:hAnsi="Times New Roman" w:cs="Times New Roman"/>
          <w:sz w:val="28"/>
          <w:szCs w:val="28"/>
        </w:rPr>
        <w:t>]</w:t>
      </w:r>
      <w:r>
        <w:rPr>
          <w:rFonts w:ascii="Times New Roman" w:hAnsi="Times New Roman" w:cs="Times New Roman"/>
          <w:sz w:val="28"/>
          <w:szCs w:val="28"/>
        </w:rPr>
        <w:t xml:space="preserve">. </w:t>
      </w:r>
    </w:p>
    <w:p w:rsidR="00107318" w:rsidRDefault="00CF0131" w:rsidP="001073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Pr="00143FB0">
        <w:rPr>
          <w:rFonts w:ascii="Times New Roman" w:hAnsi="Times New Roman" w:cs="Times New Roman"/>
          <w:sz w:val="28"/>
          <w:szCs w:val="28"/>
          <w:lang w:val="en-US"/>
        </w:rPr>
        <w:t>S</w:t>
      </w:r>
      <w:r w:rsidRPr="00143FB0">
        <w:rPr>
          <w:rFonts w:ascii="Times New Roman" w:hAnsi="Times New Roman" w:cs="Times New Roman"/>
          <w:sz w:val="28"/>
          <w:szCs w:val="28"/>
        </w:rPr>
        <w:t>. Greer</w:t>
      </w:r>
      <w:r>
        <w:rPr>
          <w:rFonts w:ascii="Times New Roman" w:hAnsi="Times New Roman" w:cs="Times New Roman"/>
          <w:sz w:val="28"/>
          <w:szCs w:val="28"/>
        </w:rPr>
        <w:t xml:space="preserve"> </w:t>
      </w:r>
      <w:r w:rsidRPr="00CF0131">
        <w:rPr>
          <w:rFonts w:ascii="Times New Roman" w:hAnsi="Times New Roman" w:cs="Times New Roman"/>
          <w:sz w:val="28"/>
          <w:szCs w:val="28"/>
        </w:rPr>
        <w:t>[</w:t>
      </w:r>
      <w:r w:rsidR="00037004">
        <w:rPr>
          <w:rFonts w:ascii="Times New Roman" w:hAnsi="Times New Roman" w:cs="Times New Roman"/>
          <w:sz w:val="28"/>
          <w:szCs w:val="28"/>
        </w:rPr>
        <w:t>74</w:t>
      </w:r>
      <w:r w:rsidRPr="00CF0131">
        <w:rPr>
          <w:rFonts w:ascii="Times New Roman" w:hAnsi="Times New Roman" w:cs="Times New Roman"/>
          <w:sz w:val="28"/>
          <w:szCs w:val="28"/>
        </w:rPr>
        <w:t>]</w:t>
      </w:r>
      <w:r>
        <w:rPr>
          <w:rFonts w:ascii="Times New Roman" w:hAnsi="Times New Roman" w:cs="Times New Roman"/>
          <w:sz w:val="28"/>
          <w:szCs w:val="28"/>
        </w:rPr>
        <w:t xml:space="preserve"> первоначально диагноз рака рассматривается больным как  </w:t>
      </w:r>
      <w:r w:rsidR="00143FB0" w:rsidRPr="0094410E">
        <w:rPr>
          <w:rFonts w:ascii="Times New Roman" w:hAnsi="Times New Roman" w:cs="Times New Roman"/>
          <w:sz w:val="28"/>
          <w:szCs w:val="28"/>
        </w:rPr>
        <w:t>катастрофическая угроза, эк</w:t>
      </w:r>
      <w:r>
        <w:rPr>
          <w:rFonts w:ascii="Times New Roman" w:hAnsi="Times New Roman" w:cs="Times New Roman"/>
          <w:sz w:val="28"/>
          <w:szCs w:val="28"/>
        </w:rPr>
        <w:t>вивалентная смертному приговору</w:t>
      </w:r>
      <w:r w:rsidR="00143FB0" w:rsidRPr="0094410E">
        <w:rPr>
          <w:rFonts w:ascii="Times New Roman" w:hAnsi="Times New Roman" w:cs="Times New Roman"/>
          <w:sz w:val="28"/>
          <w:szCs w:val="28"/>
        </w:rPr>
        <w:t xml:space="preserve">. Начальный период </w:t>
      </w:r>
      <w:r>
        <w:rPr>
          <w:rFonts w:ascii="Times New Roman" w:hAnsi="Times New Roman" w:cs="Times New Roman"/>
          <w:sz w:val="28"/>
          <w:szCs w:val="28"/>
        </w:rPr>
        <w:t>характеризуется</w:t>
      </w:r>
      <w:r w:rsidR="00143FB0" w:rsidRPr="0094410E">
        <w:rPr>
          <w:rFonts w:ascii="Times New Roman" w:hAnsi="Times New Roman" w:cs="Times New Roman"/>
          <w:sz w:val="28"/>
          <w:szCs w:val="28"/>
        </w:rPr>
        <w:t xml:space="preserve"> беспорядком и хаотичес</w:t>
      </w:r>
      <w:r>
        <w:rPr>
          <w:rFonts w:ascii="Times New Roman" w:hAnsi="Times New Roman" w:cs="Times New Roman"/>
          <w:sz w:val="28"/>
          <w:szCs w:val="28"/>
        </w:rPr>
        <w:t>ким беспорядком мыслей и чувств, эмоциональной лабильностью от острых эмоциональных реакций до ослабления</w:t>
      </w:r>
      <w:r w:rsidR="00143FB0" w:rsidRPr="0094410E">
        <w:rPr>
          <w:rFonts w:ascii="Times New Roman" w:hAnsi="Times New Roman" w:cs="Times New Roman"/>
          <w:sz w:val="28"/>
          <w:szCs w:val="28"/>
        </w:rPr>
        <w:t>. С познавательной точки зрения это - результат основных убеждений о</w:t>
      </w:r>
      <w:r>
        <w:rPr>
          <w:rFonts w:ascii="Times New Roman" w:hAnsi="Times New Roman" w:cs="Times New Roman"/>
          <w:sz w:val="28"/>
          <w:szCs w:val="28"/>
        </w:rPr>
        <w:t xml:space="preserve"> «именно со мной такого не может произойти»</w:t>
      </w:r>
      <w:r w:rsidR="00143FB0" w:rsidRPr="0094410E">
        <w:rPr>
          <w:rFonts w:ascii="Times New Roman" w:hAnsi="Times New Roman" w:cs="Times New Roman"/>
          <w:sz w:val="28"/>
          <w:szCs w:val="28"/>
        </w:rPr>
        <w:t>.</w:t>
      </w:r>
      <w:r>
        <w:rPr>
          <w:rFonts w:ascii="Times New Roman" w:hAnsi="Times New Roman" w:cs="Times New Roman"/>
          <w:sz w:val="28"/>
          <w:szCs w:val="28"/>
        </w:rPr>
        <w:t xml:space="preserve"> </w:t>
      </w:r>
      <w:r w:rsidR="00107318">
        <w:rPr>
          <w:rFonts w:ascii="Times New Roman" w:hAnsi="Times New Roman" w:cs="Times New Roman"/>
          <w:sz w:val="28"/>
          <w:szCs w:val="28"/>
        </w:rPr>
        <w:t>Дальнейшие изменения психического состояния больного будут зависеть от его отношения к болезни.</w:t>
      </w:r>
      <w:r w:rsidR="00143FB0" w:rsidRPr="0094410E">
        <w:rPr>
          <w:rFonts w:ascii="Times New Roman" w:hAnsi="Times New Roman" w:cs="Times New Roman"/>
          <w:sz w:val="28"/>
          <w:szCs w:val="28"/>
        </w:rPr>
        <w:t xml:space="preserve"> </w:t>
      </w:r>
      <w:r w:rsidR="00107318">
        <w:rPr>
          <w:rFonts w:ascii="Times New Roman" w:hAnsi="Times New Roman" w:cs="Times New Roman"/>
          <w:sz w:val="28"/>
          <w:szCs w:val="28"/>
        </w:rPr>
        <w:t xml:space="preserve">В начале больной не понимает, что происходит. </w:t>
      </w:r>
      <w:r w:rsidR="00143FB0" w:rsidRPr="0094410E">
        <w:rPr>
          <w:rFonts w:ascii="Times New Roman" w:hAnsi="Times New Roman" w:cs="Times New Roman"/>
          <w:sz w:val="28"/>
          <w:szCs w:val="28"/>
        </w:rPr>
        <w:t xml:space="preserve">В </w:t>
      </w:r>
      <w:r>
        <w:rPr>
          <w:rFonts w:ascii="Times New Roman" w:hAnsi="Times New Roman" w:cs="Times New Roman"/>
          <w:sz w:val="28"/>
          <w:szCs w:val="28"/>
        </w:rPr>
        <w:t xml:space="preserve">первые </w:t>
      </w:r>
      <w:r w:rsidR="00143FB0" w:rsidRPr="0094410E">
        <w:rPr>
          <w:rFonts w:ascii="Times New Roman" w:hAnsi="Times New Roman" w:cs="Times New Roman"/>
          <w:sz w:val="28"/>
          <w:szCs w:val="28"/>
        </w:rPr>
        <w:t>недели и месяцы после диагноза рака, пациенты начинают отвечать на три жизненных вопроса:</w:t>
      </w:r>
      <w:r w:rsidR="00107318">
        <w:rPr>
          <w:rFonts w:ascii="Times New Roman" w:hAnsi="Times New Roman" w:cs="Times New Roman"/>
          <w:sz w:val="28"/>
          <w:szCs w:val="28"/>
        </w:rPr>
        <w:t xml:space="preserve"> насколько велика угроза, что можно сделать и к</w:t>
      </w:r>
      <w:r w:rsidR="00143FB0" w:rsidRPr="0067079B">
        <w:rPr>
          <w:rFonts w:ascii="Times New Roman" w:hAnsi="Times New Roman" w:cs="Times New Roman"/>
          <w:sz w:val="28"/>
          <w:szCs w:val="28"/>
        </w:rPr>
        <w:t>акой прогноз?</w:t>
      </w:r>
      <w:r w:rsidR="00107318">
        <w:rPr>
          <w:rFonts w:ascii="Times New Roman" w:hAnsi="Times New Roman" w:cs="Times New Roman"/>
          <w:sz w:val="28"/>
          <w:szCs w:val="28"/>
        </w:rPr>
        <w:t xml:space="preserve"> </w:t>
      </w:r>
      <w:r w:rsidR="00107318" w:rsidRPr="00107318">
        <w:rPr>
          <w:rFonts w:ascii="Times New Roman" w:hAnsi="Times New Roman" w:cs="Times New Roman"/>
          <w:sz w:val="28"/>
          <w:szCs w:val="28"/>
        </w:rPr>
        <w:t>[</w:t>
      </w:r>
      <w:r w:rsidR="00037004">
        <w:rPr>
          <w:rFonts w:ascii="Times New Roman" w:hAnsi="Times New Roman" w:cs="Times New Roman"/>
          <w:sz w:val="28"/>
          <w:szCs w:val="28"/>
        </w:rPr>
        <w:t>89</w:t>
      </w:r>
      <w:r w:rsidR="00107318" w:rsidRPr="00107318">
        <w:rPr>
          <w:rFonts w:ascii="Times New Roman" w:hAnsi="Times New Roman" w:cs="Times New Roman"/>
          <w:sz w:val="28"/>
          <w:szCs w:val="28"/>
        </w:rPr>
        <w:t>]</w:t>
      </w:r>
    </w:p>
    <w:p w:rsidR="000C363B" w:rsidRDefault="00107318" w:rsidP="001073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Свою болезнь пациенты могут </w:t>
      </w:r>
      <w:r w:rsidR="00143FB0" w:rsidRPr="0067079B">
        <w:rPr>
          <w:rFonts w:ascii="Times New Roman" w:hAnsi="Times New Roman" w:cs="Times New Roman"/>
          <w:sz w:val="28"/>
          <w:szCs w:val="28"/>
        </w:rPr>
        <w:t xml:space="preserve">рассматривать </w:t>
      </w:r>
      <w:r>
        <w:rPr>
          <w:rFonts w:ascii="Times New Roman" w:hAnsi="Times New Roman" w:cs="Times New Roman"/>
          <w:sz w:val="28"/>
          <w:szCs w:val="28"/>
        </w:rPr>
        <w:t xml:space="preserve">1) </w:t>
      </w:r>
      <w:r w:rsidR="00143FB0" w:rsidRPr="0067079B">
        <w:rPr>
          <w:rFonts w:ascii="Times New Roman" w:hAnsi="Times New Roman" w:cs="Times New Roman"/>
          <w:sz w:val="28"/>
          <w:szCs w:val="28"/>
        </w:rPr>
        <w:t xml:space="preserve">как вызов, </w:t>
      </w:r>
      <w:r>
        <w:rPr>
          <w:rFonts w:ascii="Times New Roman" w:hAnsi="Times New Roman" w:cs="Times New Roman"/>
          <w:sz w:val="28"/>
          <w:szCs w:val="28"/>
        </w:rPr>
        <w:t xml:space="preserve">2) </w:t>
      </w:r>
      <w:r w:rsidR="00143FB0" w:rsidRPr="0067079B">
        <w:rPr>
          <w:rFonts w:ascii="Times New Roman" w:hAnsi="Times New Roman" w:cs="Times New Roman"/>
          <w:sz w:val="28"/>
          <w:szCs w:val="28"/>
        </w:rPr>
        <w:t>как серьезную угрозу, которая может подавить или уничтожить,</w:t>
      </w:r>
      <w:r>
        <w:rPr>
          <w:rFonts w:ascii="Times New Roman" w:hAnsi="Times New Roman" w:cs="Times New Roman"/>
          <w:sz w:val="28"/>
          <w:szCs w:val="28"/>
        </w:rPr>
        <w:t>3)</w:t>
      </w:r>
      <w:r w:rsidR="00143FB0" w:rsidRPr="0067079B">
        <w:rPr>
          <w:rFonts w:ascii="Times New Roman" w:hAnsi="Times New Roman" w:cs="Times New Roman"/>
          <w:sz w:val="28"/>
          <w:szCs w:val="28"/>
        </w:rPr>
        <w:t xml:space="preserve"> </w:t>
      </w:r>
      <w:r>
        <w:rPr>
          <w:rFonts w:ascii="Times New Roman" w:hAnsi="Times New Roman" w:cs="Times New Roman"/>
          <w:sz w:val="28"/>
          <w:szCs w:val="28"/>
        </w:rPr>
        <w:t xml:space="preserve">как вред, потери или поражения, 4) </w:t>
      </w:r>
      <w:r w:rsidR="00143FB0" w:rsidRPr="0067079B">
        <w:rPr>
          <w:rFonts w:ascii="Times New Roman" w:hAnsi="Times New Roman" w:cs="Times New Roman"/>
          <w:sz w:val="28"/>
          <w:szCs w:val="28"/>
        </w:rPr>
        <w:t xml:space="preserve"> отрицание или отказ признать, что угроза существует</w:t>
      </w:r>
      <w:r w:rsidR="000C363B">
        <w:rPr>
          <w:rFonts w:ascii="Times New Roman" w:hAnsi="Times New Roman" w:cs="Times New Roman"/>
          <w:sz w:val="28"/>
          <w:szCs w:val="28"/>
        </w:rPr>
        <w:t xml:space="preserve"> </w:t>
      </w:r>
      <w:r w:rsidR="000C363B" w:rsidRPr="00107318">
        <w:rPr>
          <w:rFonts w:ascii="Times New Roman" w:hAnsi="Times New Roman" w:cs="Times New Roman"/>
          <w:sz w:val="28"/>
          <w:szCs w:val="28"/>
        </w:rPr>
        <w:t>[</w:t>
      </w:r>
      <w:r w:rsidR="00037004">
        <w:rPr>
          <w:rFonts w:ascii="Times New Roman" w:hAnsi="Times New Roman" w:cs="Times New Roman"/>
          <w:sz w:val="28"/>
          <w:szCs w:val="28"/>
        </w:rPr>
        <w:t>89</w:t>
      </w:r>
      <w:r w:rsidR="000C363B" w:rsidRPr="00107318">
        <w:rPr>
          <w:rFonts w:ascii="Times New Roman" w:hAnsi="Times New Roman" w:cs="Times New Roman"/>
          <w:sz w:val="28"/>
          <w:szCs w:val="28"/>
        </w:rPr>
        <w:t>]</w:t>
      </w:r>
      <w:r w:rsidR="00143FB0" w:rsidRPr="0067079B">
        <w:rPr>
          <w:rFonts w:ascii="Times New Roman" w:hAnsi="Times New Roman" w:cs="Times New Roman"/>
          <w:sz w:val="28"/>
          <w:szCs w:val="28"/>
        </w:rPr>
        <w:t xml:space="preserve">. </w:t>
      </w:r>
    </w:p>
    <w:p w:rsidR="000C363B" w:rsidRDefault="000C363B" w:rsidP="000C36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А.Ш.  Тхостову </w:t>
      </w:r>
      <w:r w:rsidRPr="00161B8B">
        <w:rPr>
          <w:rFonts w:ascii="Times New Roman" w:hAnsi="Times New Roman" w:cs="Times New Roman"/>
          <w:sz w:val="28"/>
          <w:szCs w:val="28"/>
        </w:rPr>
        <w:t>[</w:t>
      </w:r>
      <w:r w:rsidR="00037004">
        <w:rPr>
          <w:rFonts w:ascii="Times New Roman" w:hAnsi="Times New Roman" w:cs="Times New Roman"/>
          <w:sz w:val="28"/>
          <w:szCs w:val="28"/>
        </w:rPr>
        <w:t>48</w:t>
      </w:r>
      <w:r w:rsidRPr="00161B8B">
        <w:rPr>
          <w:rFonts w:ascii="Times New Roman" w:hAnsi="Times New Roman" w:cs="Times New Roman"/>
          <w:sz w:val="28"/>
          <w:szCs w:val="28"/>
        </w:rPr>
        <w:t>]  личностный  смысл болезни  может  иметь  негативный,  позитивн</w:t>
      </w:r>
      <w:r>
        <w:rPr>
          <w:rFonts w:ascii="Times New Roman" w:hAnsi="Times New Roman" w:cs="Times New Roman"/>
          <w:sz w:val="28"/>
          <w:szCs w:val="28"/>
        </w:rPr>
        <w:t xml:space="preserve">ый  и  конфликтный  характер.  </w:t>
      </w:r>
      <w:r w:rsidRPr="00161B8B">
        <w:rPr>
          <w:rFonts w:ascii="Times New Roman" w:hAnsi="Times New Roman" w:cs="Times New Roman"/>
          <w:sz w:val="28"/>
          <w:szCs w:val="28"/>
        </w:rPr>
        <w:t>Негативный  или  преградный  смысл  болезни  характеризуется  тем,  что болезнь  представляет  собой  условие,  препятствующее  реализации жизненных мотивов. Позитивный смысл болезни, в отличии от зарубежных концепций  рассматривается  исследователем  с  позиции  «рентных  мотив», позволяющих снять ответственность, избежать нежелательной деятельности. В  свою  очередь  конфликтный  смысл  болезни  отражает  борьбу  мотив, невозможность сделать определенный выбор. Разрешение конфликта между мотивами  зависит  от  степени  сформированности,  дифференцированности смысловых  образований:  чем  стабильнее  смысловые  образования,  тем меньше  вероятности  сужения  круга  интересов  личности  в  условиях конфликтного см</w:t>
      </w:r>
      <w:r>
        <w:rPr>
          <w:rFonts w:ascii="Times New Roman" w:hAnsi="Times New Roman" w:cs="Times New Roman"/>
          <w:sz w:val="28"/>
          <w:szCs w:val="28"/>
        </w:rPr>
        <w:t>ысла заболевания</w:t>
      </w:r>
      <w:r w:rsidRPr="00161B8B">
        <w:rPr>
          <w:rFonts w:ascii="Times New Roman" w:hAnsi="Times New Roman" w:cs="Times New Roman"/>
          <w:sz w:val="28"/>
          <w:szCs w:val="28"/>
        </w:rPr>
        <w:t xml:space="preserve">. </w:t>
      </w:r>
    </w:p>
    <w:p w:rsidR="00143FB0" w:rsidRPr="0067079B" w:rsidRDefault="000C363B" w:rsidP="000C363B">
      <w:pPr>
        <w:spacing w:after="0" w:line="360" w:lineRule="auto"/>
        <w:ind w:firstLine="709"/>
        <w:jc w:val="both"/>
        <w:rPr>
          <w:rFonts w:ascii="Times New Roman" w:hAnsi="Times New Roman" w:cs="Times New Roman"/>
          <w:sz w:val="28"/>
          <w:szCs w:val="28"/>
        </w:rPr>
      </w:pPr>
      <w:r w:rsidRPr="00143FB0">
        <w:rPr>
          <w:rFonts w:ascii="Times New Roman" w:hAnsi="Times New Roman" w:cs="Times New Roman"/>
          <w:sz w:val="28"/>
          <w:szCs w:val="28"/>
          <w:lang w:val="en-US"/>
        </w:rPr>
        <w:t>S</w:t>
      </w:r>
      <w:r w:rsidRPr="00143FB0">
        <w:rPr>
          <w:rFonts w:ascii="Times New Roman" w:hAnsi="Times New Roman" w:cs="Times New Roman"/>
          <w:sz w:val="28"/>
          <w:szCs w:val="28"/>
        </w:rPr>
        <w:t xml:space="preserve">.Moorey S. </w:t>
      </w:r>
      <w:r w:rsidRPr="00143FB0">
        <w:rPr>
          <w:rFonts w:ascii="Times New Roman" w:hAnsi="Times New Roman" w:cs="Times New Roman"/>
          <w:sz w:val="28"/>
          <w:szCs w:val="28"/>
          <w:lang w:val="en-US"/>
        </w:rPr>
        <w:t>S</w:t>
      </w:r>
      <w:r w:rsidRPr="00143FB0">
        <w:rPr>
          <w:rFonts w:ascii="Times New Roman" w:hAnsi="Times New Roman" w:cs="Times New Roman"/>
          <w:sz w:val="28"/>
          <w:szCs w:val="28"/>
        </w:rPr>
        <w:t>. Greer [</w:t>
      </w:r>
      <w:r w:rsidR="00037004">
        <w:rPr>
          <w:rFonts w:ascii="Times New Roman" w:hAnsi="Times New Roman" w:cs="Times New Roman"/>
          <w:sz w:val="28"/>
          <w:szCs w:val="28"/>
        </w:rPr>
        <w:t>89</w:t>
      </w:r>
      <w:r w:rsidRPr="00143FB0">
        <w:rPr>
          <w:rFonts w:ascii="Times New Roman" w:hAnsi="Times New Roman" w:cs="Times New Roman"/>
          <w:sz w:val="28"/>
          <w:szCs w:val="28"/>
        </w:rPr>
        <w:t xml:space="preserve">] </w:t>
      </w:r>
      <w:r>
        <w:rPr>
          <w:rFonts w:ascii="Times New Roman" w:hAnsi="Times New Roman" w:cs="Times New Roman"/>
          <w:sz w:val="28"/>
          <w:szCs w:val="28"/>
        </w:rPr>
        <w:t>отмечают, что л</w:t>
      </w:r>
      <w:r w:rsidR="00143FB0" w:rsidRPr="0067079B">
        <w:rPr>
          <w:rFonts w:ascii="Times New Roman" w:hAnsi="Times New Roman" w:cs="Times New Roman"/>
          <w:sz w:val="28"/>
          <w:szCs w:val="28"/>
        </w:rPr>
        <w:t xml:space="preserve">ичный смысл рака для человека, </w:t>
      </w:r>
      <w:r w:rsidR="00107318">
        <w:rPr>
          <w:rFonts w:ascii="Times New Roman" w:hAnsi="Times New Roman" w:cs="Times New Roman"/>
          <w:sz w:val="28"/>
          <w:szCs w:val="28"/>
        </w:rPr>
        <w:t>является</w:t>
      </w:r>
      <w:r w:rsidR="00143FB0" w:rsidRPr="0067079B">
        <w:rPr>
          <w:rFonts w:ascii="Times New Roman" w:hAnsi="Times New Roman" w:cs="Times New Roman"/>
          <w:sz w:val="28"/>
          <w:szCs w:val="28"/>
        </w:rPr>
        <w:t xml:space="preserve"> важным фактором в определении их адаптации к болезни.</w:t>
      </w:r>
    </w:p>
    <w:p w:rsidR="00107318" w:rsidRDefault="00107318" w:rsidP="001073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Р.С. Лазарус</w:t>
      </w:r>
      <w:r w:rsidRPr="0067079B">
        <w:rPr>
          <w:rFonts w:ascii="Times New Roman" w:hAnsi="Times New Roman" w:cs="Times New Roman"/>
          <w:sz w:val="28"/>
          <w:szCs w:val="28"/>
        </w:rPr>
        <w:t xml:space="preserve"> и </w:t>
      </w:r>
      <w:r>
        <w:rPr>
          <w:rFonts w:ascii="Times New Roman" w:hAnsi="Times New Roman" w:cs="Times New Roman"/>
          <w:sz w:val="28"/>
          <w:szCs w:val="28"/>
        </w:rPr>
        <w:t xml:space="preserve">С. </w:t>
      </w:r>
      <w:r w:rsidRPr="0067079B">
        <w:rPr>
          <w:rFonts w:ascii="Times New Roman" w:hAnsi="Times New Roman" w:cs="Times New Roman"/>
          <w:sz w:val="28"/>
          <w:szCs w:val="28"/>
        </w:rPr>
        <w:t xml:space="preserve">Фолкман </w:t>
      </w:r>
      <w:r w:rsidRPr="00107318">
        <w:rPr>
          <w:rFonts w:ascii="Times New Roman" w:hAnsi="Times New Roman" w:cs="Times New Roman"/>
          <w:sz w:val="28"/>
          <w:szCs w:val="28"/>
        </w:rPr>
        <w:t>[</w:t>
      </w:r>
      <w:r w:rsidR="00037004">
        <w:rPr>
          <w:rFonts w:ascii="Times New Roman" w:hAnsi="Times New Roman" w:cs="Times New Roman"/>
          <w:sz w:val="28"/>
          <w:szCs w:val="28"/>
        </w:rPr>
        <w:t>85</w:t>
      </w:r>
      <w:r w:rsidRPr="00107318">
        <w:rPr>
          <w:rFonts w:ascii="Times New Roman" w:hAnsi="Times New Roman" w:cs="Times New Roman"/>
          <w:sz w:val="28"/>
          <w:szCs w:val="28"/>
        </w:rPr>
        <w:t>]</w:t>
      </w:r>
      <w:r>
        <w:rPr>
          <w:rFonts w:ascii="Times New Roman" w:hAnsi="Times New Roman" w:cs="Times New Roman"/>
          <w:sz w:val="28"/>
          <w:szCs w:val="28"/>
        </w:rPr>
        <w:t xml:space="preserve"> </w:t>
      </w:r>
      <w:r w:rsidRPr="0067079B">
        <w:rPr>
          <w:rFonts w:ascii="Times New Roman" w:hAnsi="Times New Roman" w:cs="Times New Roman"/>
          <w:sz w:val="28"/>
          <w:szCs w:val="28"/>
        </w:rPr>
        <w:t xml:space="preserve">внесли значительный вклад в понимание того, как люди справляются со стрессом, демонстрируя роль оценок в процессе преодоления стресса. Помимо первичной оценки характера стресса, </w:t>
      </w:r>
      <w:r>
        <w:rPr>
          <w:rFonts w:ascii="Times New Roman" w:hAnsi="Times New Roman" w:cs="Times New Roman"/>
          <w:sz w:val="28"/>
          <w:szCs w:val="28"/>
        </w:rPr>
        <w:t xml:space="preserve">происходит </w:t>
      </w:r>
      <w:r w:rsidRPr="0067079B">
        <w:rPr>
          <w:rFonts w:ascii="Times New Roman" w:hAnsi="Times New Roman" w:cs="Times New Roman"/>
          <w:sz w:val="28"/>
          <w:szCs w:val="28"/>
        </w:rPr>
        <w:t xml:space="preserve">вторичная оценка. Это соответствует второму вопросу: Что я могу с этим поделать? Пациенты </w:t>
      </w:r>
      <w:r>
        <w:rPr>
          <w:rFonts w:ascii="Times New Roman" w:hAnsi="Times New Roman" w:cs="Times New Roman"/>
          <w:sz w:val="28"/>
          <w:szCs w:val="28"/>
        </w:rPr>
        <w:t>отличаются</w:t>
      </w:r>
      <w:r w:rsidRPr="0067079B">
        <w:rPr>
          <w:rFonts w:ascii="Times New Roman" w:hAnsi="Times New Roman" w:cs="Times New Roman"/>
          <w:sz w:val="28"/>
          <w:szCs w:val="28"/>
        </w:rPr>
        <w:t xml:space="preserve"> в своих представлений о том, насколько они, или кто-либо, может контролировать или изменить процесс болезни. Ответ на третий вопрос (Что такое прогноз?) Возникает из ответов на первые два вопроса. Если болезнь представляет собой сложную задачу, которая может быть </w:t>
      </w:r>
      <w:r>
        <w:rPr>
          <w:rFonts w:ascii="Times New Roman" w:hAnsi="Times New Roman" w:cs="Times New Roman"/>
          <w:sz w:val="28"/>
          <w:szCs w:val="28"/>
        </w:rPr>
        <w:t>решена</w:t>
      </w:r>
      <w:r w:rsidRPr="0067079B">
        <w:rPr>
          <w:rFonts w:ascii="Times New Roman" w:hAnsi="Times New Roman" w:cs="Times New Roman"/>
          <w:sz w:val="28"/>
          <w:szCs w:val="28"/>
        </w:rPr>
        <w:t xml:space="preserve">, пациент чувствует себя </w:t>
      </w:r>
      <w:r w:rsidRPr="0067079B">
        <w:rPr>
          <w:rFonts w:ascii="Times New Roman" w:hAnsi="Times New Roman" w:cs="Times New Roman"/>
          <w:sz w:val="28"/>
          <w:szCs w:val="28"/>
        </w:rPr>
        <w:lastRenderedPageBreak/>
        <w:t>оптимистично. Есл</w:t>
      </w:r>
      <w:r>
        <w:rPr>
          <w:rFonts w:ascii="Times New Roman" w:hAnsi="Times New Roman" w:cs="Times New Roman"/>
          <w:sz w:val="28"/>
          <w:szCs w:val="28"/>
        </w:rPr>
        <w:t>и это рассматривается как потеря</w:t>
      </w:r>
      <w:r w:rsidRPr="0067079B">
        <w:rPr>
          <w:rFonts w:ascii="Times New Roman" w:hAnsi="Times New Roman" w:cs="Times New Roman"/>
          <w:sz w:val="28"/>
          <w:szCs w:val="28"/>
        </w:rPr>
        <w:t xml:space="preserve">, </w:t>
      </w:r>
      <w:r>
        <w:rPr>
          <w:rFonts w:ascii="Times New Roman" w:hAnsi="Times New Roman" w:cs="Times New Roman"/>
          <w:sz w:val="28"/>
          <w:szCs w:val="28"/>
        </w:rPr>
        <w:t>развивается ощущение беспомощности</w:t>
      </w:r>
      <w:r w:rsidRPr="0067079B">
        <w:rPr>
          <w:rFonts w:ascii="Times New Roman" w:hAnsi="Times New Roman" w:cs="Times New Roman"/>
          <w:sz w:val="28"/>
          <w:szCs w:val="28"/>
        </w:rPr>
        <w:t xml:space="preserve">. Закономерности мыслей, чувств и поведения, связанных с этими оценками представляют стиль </w:t>
      </w:r>
      <w:r w:rsidR="00161B8B">
        <w:rPr>
          <w:rFonts w:ascii="Times New Roman" w:hAnsi="Times New Roman" w:cs="Times New Roman"/>
          <w:sz w:val="28"/>
          <w:szCs w:val="28"/>
        </w:rPr>
        <w:t xml:space="preserve">совладания с болезнью </w:t>
      </w:r>
      <w:r w:rsidR="00161B8B" w:rsidRPr="00161B8B">
        <w:rPr>
          <w:rFonts w:ascii="Times New Roman" w:hAnsi="Times New Roman" w:cs="Times New Roman"/>
          <w:sz w:val="28"/>
          <w:szCs w:val="28"/>
        </w:rPr>
        <w:t>[</w:t>
      </w:r>
      <w:r w:rsidR="00037004">
        <w:rPr>
          <w:rFonts w:ascii="Times New Roman" w:hAnsi="Times New Roman" w:cs="Times New Roman"/>
          <w:sz w:val="28"/>
          <w:szCs w:val="28"/>
        </w:rPr>
        <w:t>89</w:t>
      </w:r>
      <w:r w:rsidR="00161B8B" w:rsidRPr="00161B8B">
        <w:rPr>
          <w:rFonts w:ascii="Times New Roman" w:hAnsi="Times New Roman" w:cs="Times New Roman"/>
          <w:sz w:val="28"/>
          <w:szCs w:val="28"/>
        </w:rPr>
        <w:t>]</w:t>
      </w:r>
      <w:r w:rsidRPr="0067079B">
        <w:rPr>
          <w:rFonts w:ascii="Times New Roman" w:hAnsi="Times New Roman" w:cs="Times New Roman"/>
          <w:sz w:val="28"/>
          <w:szCs w:val="28"/>
        </w:rPr>
        <w:t>.</w:t>
      </w:r>
    </w:p>
    <w:p w:rsidR="00262BF9" w:rsidRDefault="00262BF9" w:rsidP="00262BF9">
      <w:pPr>
        <w:spacing w:after="0" w:line="360" w:lineRule="auto"/>
        <w:ind w:firstLine="709"/>
        <w:jc w:val="both"/>
        <w:rPr>
          <w:rFonts w:ascii="Times New Roman" w:hAnsi="Times New Roman" w:cs="Times New Roman"/>
          <w:sz w:val="28"/>
          <w:szCs w:val="28"/>
        </w:rPr>
      </w:pPr>
      <w:r w:rsidRPr="00262BF9">
        <w:rPr>
          <w:rFonts w:ascii="Times New Roman" w:hAnsi="Times New Roman" w:cs="Times New Roman"/>
          <w:sz w:val="28"/>
          <w:szCs w:val="28"/>
        </w:rPr>
        <w:t xml:space="preserve">Когнитивной  оценке  придается  решающее  значение  в  процессе активизации копинг-поведения. Согласно теории оценки, в угрожающей или опасной  ситуации  человек  будет  использовать  эмоционально-ориентированные стратегии копинг-поведения. Когда ситуация оценивается как  контролируемая,  воспринимаемая  как  вызов,  обращенный  к потенциальным  ресурсам  личности,  согласно  концепции  Р.  Лазаруса  и  С. </w:t>
      </w:r>
      <w:r>
        <w:rPr>
          <w:rFonts w:ascii="Times New Roman" w:hAnsi="Times New Roman" w:cs="Times New Roman"/>
          <w:sz w:val="28"/>
          <w:szCs w:val="28"/>
        </w:rPr>
        <w:t>Фолкмана</w:t>
      </w:r>
      <w:r w:rsidRPr="00262BF9">
        <w:rPr>
          <w:rFonts w:ascii="Times New Roman" w:hAnsi="Times New Roman" w:cs="Times New Roman"/>
          <w:sz w:val="28"/>
          <w:szCs w:val="28"/>
        </w:rPr>
        <w:t>,  человек  чаще  будет  использовать  проблемно-ориентированные  стратегии  копинг-поведения,  которые  направлены  на из</w:t>
      </w:r>
      <w:r>
        <w:rPr>
          <w:rFonts w:ascii="Times New Roman" w:hAnsi="Times New Roman" w:cs="Times New Roman"/>
          <w:sz w:val="28"/>
          <w:szCs w:val="28"/>
        </w:rPr>
        <w:t>менение сложившейся ситуации.</w:t>
      </w:r>
    </w:p>
    <w:p w:rsidR="000C363B" w:rsidRDefault="000C363B" w:rsidP="000C36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S</w:t>
      </w:r>
      <w:r w:rsidRPr="000C363B">
        <w:rPr>
          <w:rFonts w:ascii="Times New Roman" w:hAnsi="Times New Roman" w:cs="Times New Roman"/>
          <w:sz w:val="28"/>
          <w:szCs w:val="28"/>
        </w:rPr>
        <w:t xml:space="preserve">. </w:t>
      </w:r>
      <w:r>
        <w:rPr>
          <w:rFonts w:ascii="Times New Roman" w:hAnsi="Times New Roman" w:cs="Times New Roman"/>
          <w:sz w:val="28"/>
          <w:szCs w:val="28"/>
          <w:lang w:val="en-US"/>
        </w:rPr>
        <w:t>Greer</w:t>
      </w:r>
      <w:r w:rsidRPr="000C363B">
        <w:rPr>
          <w:rFonts w:ascii="Times New Roman" w:hAnsi="Times New Roman" w:cs="Times New Roman"/>
          <w:sz w:val="28"/>
          <w:szCs w:val="28"/>
        </w:rPr>
        <w:t xml:space="preserve"> </w:t>
      </w:r>
      <w:r>
        <w:rPr>
          <w:rFonts w:ascii="Times New Roman" w:hAnsi="Times New Roman" w:cs="Times New Roman"/>
          <w:sz w:val="28"/>
          <w:szCs w:val="28"/>
        </w:rPr>
        <w:t>и</w:t>
      </w:r>
      <w:r w:rsidRPr="000C363B">
        <w:rPr>
          <w:rFonts w:ascii="Times New Roman" w:hAnsi="Times New Roman" w:cs="Times New Roman"/>
          <w:sz w:val="28"/>
          <w:szCs w:val="28"/>
        </w:rPr>
        <w:t xml:space="preserve"> </w:t>
      </w:r>
      <w:r>
        <w:rPr>
          <w:rFonts w:ascii="Times New Roman" w:hAnsi="Times New Roman" w:cs="Times New Roman"/>
          <w:sz w:val="28"/>
          <w:szCs w:val="28"/>
        </w:rPr>
        <w:t>М</w:t>
      </w:r>
      <w:r w:rsidRPr="000C363B">
        <w:rPr>
          <w:rFonts w:ascii="Times New Roman" w:hAnsi="Times New Roman" w:cs="Times New Roman"/>
          <w:sz w:val="28"/>
          <w:szCs w:val="28"/>
        </w:rPr>
        <w:t xml:space="preserve">. </w:t>
      </w:r>
      <w:r w:rsidRPr="000C363B">
        <w:rPr>
          <w:rFonts w:ascii="Times New Roman" w:hAnsi="Times New Roman" w:cs="Times New Roman"/>
          <w:sz w:val="28"/>
          <w:szCs w:val="28"/>
          <w:lang w:val="en-US"/>
        </w:rPr>
        <w:t>Watson</w:t>
      </w:r>
      <w:r w:rsidRPr="000C363B">
        <w:rPr>
          <w:rFonts w:ascii="Times New Roman" w:hAnsi="Times New Roman" w:cs="Times New Roman"/>
          <w:sz w:val="28"/>
          <w:szCs w:val="28"/>
        </w:rPr>
        <w:t xml:space="preserve"> [</w:t>
      </w:r>
      <w:r w:rsidR="00037004">
        <w:rPr>
          <w:rFonts w:ascii="Times New Roman" w:hAnsi="Times New Roman" w:cs="Times New Roman"/>
          <w:sz w:val="28"/>
          <w:szCs w:val="28"/>
        </w:rPr>
        <w:t>75</w:t>
      </w:r>
      <w:r w:rsidRPr="000C363B">
        <w:rPr>
          <w:rFonts w:ascii="Times New Roman" w:hAnsi="Times New Roman" w:cs="Times New Roman"/>
          <w:sz w:val="28"/>
          <w:szCs w:val="28"/>
        </w:rPr>
        <w:t>]</w:t>
      </w:r>
      <w:r>
        <w:rPr>
          <w:rFonts w:ascii="Times New Roman" w:hAnsi="Times New Roman" w:cs="Times New Roman"/>
          <w:sz w:val="28"/>
          <w:szCs w:val="28"/>
        </w:rPr>
        <w:t xml:space="preserve"> </w:t>
      </w:r>
      <w:r w:rsidRPr="003A6054">
        <w:rPr>
          <w:rFonts w:ascii="Times New Roman" w:hAnsi="Times New Roman" w:cs="Times New Roman"/>
          <w:sz w:val="28"/>
          <w:szCs w:val="28"/>
        </w:rPr>
        <w:t xml:space="preserve">определили пять общих стилей </w:t>
      </w:r>
      <w:r w:rsidR="00FC5BA2">
        <w:rPr>
          <w:rFonts w:ascii="Times New Roman" w:hAnsi="Times New Roman" w:cs="Times New Roman"/>
          <w:sz w:val="28"/>
          <w:szCs w:val="28"/>
        </w:rPr>
        <w:t>отношения к болезни</w:t>
      </w:r>
      <w:r>
        <w:rPr>
          <w:rFonts w:ascii="Times New Roman" w:hAnsi="Times New Roman" w:cs="Times New Roman"/>
          <w:sz w:val="28"/>
          <w:szCs w:val="28"/>
        </w:rPr>
        <w:t xml:space="preserve">: боевой дух Или дух борьбы), недопущение или отказ, </w:t>
      </w:r>
      <w:r w:rsidRPr="003A6054">
        <w:rPr>
          <w:rFonts w:ascii="Times New Roman" w:hAnsi="Times New Roman" w:cs="Times New Roman"/>
          <w:sz w:val="28"/>
          <w:szCs w:val="28"/>
        </w:rPr>
        <w:t>фатализм</w:t>
      </w:r>
      <w:r>
        <w:rPr>
          <w:rFonts w:ascii="Times New Roman" w:hAnsi="Times New Roman" w:cs="Times New Roman"/>
          <w:sz w:val="28"/>
          <w:szCs w:val="28"/>
        </w:rPr>
        <w:t>, б</w:t>
      </w:r>
      <w:r w:rsidRPr="003A6054">
        <w:rPr>
          <w:rFonts w:ascii="Times New Roman" w:hAnsi="Times New Roman" w:cs="Times New Roman"/>
          <w:sz w:val="28"/>
          <w:szCs w:val="28"/>
        </w:rPr>
        <w:t>еспомощность и безнадежность</w:t>
      </w:r>
      <w:r>
        <w:rPr>
          <w:rFonts w:ascii="Times New Roman" w:hAnsi="Times New Roman" w:cs="Times New Roman"/>
          <w:sz w:val="28"/>
          <w:szCs w:val="28"/>
        </w:rPr>
        <w:t>, т</w:t>
      </w:r>
      <w:r w:rsidRPr="003A6054">
        <w:rPr>
          <w:rFonts w:ascii="Times New Roman" w:hAnsi="Times New Roman" w:cs="Times New Roman"/>
          <w:sz w:val="28"/>
          <w:szCs w:val="28"/>
        </w:rPr>
        <w:t xml:space="preserve">ревожная </w:t>
      </w:r>
      <w:r>
        <w:rPr>
          <w:rFonts w:ascii="Times New Roman" w:hAnsi="Times New Roman" w:cs="Times New Roman"/>
          <w:sz w:val="28"/>
          <w:szCs w:val="28"/>
        </w:rPr>
        <w:t>поглощенность</w:t>
      </w:r>
      <w:r w:rsidRPr="003A6054">
        <w:rPr>
          <w:rFonts w:ascii="Times New Roman" w:hAnsi="Times New Roman" w:cs="Times New Roman"/>
          <w:sz w:val="28"/>
          <w:szCs w:val="28"/>
        </w:rPr>
        <w:t>.</w:t>
      </w:r>
    </w:p>
    <w:p w:rsidR="000C363B" w:rsidRDefault="000C363B" w:rsidP="000C36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Больной  с преобладание духа борьбы</w:t>
      </w:r>
      <w:r w:rsidRPr="0094410E">
        <w:rPr>
          <w:rFonts w:ascii="Times New Roman" w:hAnsi="Times New Roman" w:cs="Times New Roman"/>
          <w:sz w:val="28"/>
          <w:szCs w:val="28"/>
        </w:rPr>
        <w:t xml:space="preserve"> </w:t>
      </w:r>
      <w:r>
        <w:rPr>
          <w:rFonts w:ascii="Times New Roman" w:hAnsi="Times New Roman" w:cs="Times New Roman"/>
          <w:sz w:val="28"/>
          <w:szCs w:val="28"/>
        </w:rPr>
        <w:t xml:space="preserve">относится к болезни как к вызову </w:t>
      </w:r>
      <w:r w:rsidRPr="0094410E">
        <w:rPr>
          <w:rFonts w:ascii="Times New Roman" w:hAnsi="Times New Roman" w:cs="Times New Roman"/>
          <w:sz w:val="28"/>
          <w:szCs w:val="28"/>
        </w:rPr>
        <w:t xml:space="preserve">и </w:t>
      </w:r>
      <w:r>
        <w:rPr>
          <w:rFonts w:ascii="Times New Roman" w:hAnsi="Times New Roman" w:cs="Times New Roman"/>
          <w:sz w:val="28"/>
          <w:szCs w:val="28"/>
        </w:rPr>
        <w:t>верит в положительный исход</w:t>
      </w:r>
      <w:r w:rsidRPr="0094410E">
        <w:rPr>
          <w:rFonts w:ascii="Times New Roman" w:hAnsi="Times New Roman" w:cs="Times New Roman"/>
          <w:sz w:val="28"/>
          <w:szCs w:val="28"/>
        </w:rPr>
        <w:t xml:space="preserve">. </w:t>
      </w:r>
      <w:r w:rsidR="00EE1C27">
        <w:rPr>
          <w:rFonts w:ascii="Times New Roman" w:hAnsi="Times New Roman" w:cs="Times New Roman"/>
          <w:sz w:val="28"/>
          <w:szCs w:val="28"/>
        </w:rPr>
        <w:t>Т</w:t>
      </w:r>
      <w:r w:rsidR="009C2B81">
        <w:rPr>
          <w:rFonts w:ascii="Times New Roman" w:hAnsi="Times New Roman" w:cs="Times New Roman"/>
          <w:sz w:val="28"/>
          <w:szCs w:val="28"/>
        </w:rPr>
        <w:t xml:space="preserve">акие больные активно, но не чрезмерно, ищут информацию о возможности излечения, </w:t>
      </w:r>
      <w:r>
        <w:rPr>
          <w:rFonts w:ascii="Times New Roman" w:hAnsi="Times New Roman" w:cs="Times New Roman"/>
          <w:sz w:val="28"/>
          <w:szCs w:val="28"/>
        </w:rPr>
        <w:t xml:space="preserve"> </w:t>
      </w:r>
      <w:r w:rsidRPr="0094410E">
        <w:rPr>
          <w:rFonts w:ascii="Times New Roman" w:hAnsi="Times New Roman" w:cs="Times New Roman"/>
          <w:sz w:val="28"/>
          <w:szCs w:val="28"/>
        </w:rPr>
        <w:t xml:space="preserve">принимая активное участие в </w:t>
      </w:r>
      <w:r w:rsidR="009C2B81">
        <w:rPr>
          <w:rFonts w:ascii="Times New Roman" w:hAnsi="Times New Roman" w:cs="Times New Roman"/>
          <w:sz w:val="28"/>
          <w:szCs w:val="28"/>
        </w:rPr>
        <w:t>лечебном процессе и пытаю</w:t>
      </w:r>
      <w:r w:rsidRPr="0094410E">
        <w:rPr>
          <w:rFonts w:ascii="Times New Roman" w:hAnsi="Times New Roman" w:cs="Times New Roman"/>
          <w:sz w:val="28"/>
          <w:szCs w:val="28"/>
        </w:rPr>
        <w:t xml:space="preserve">тся жить нормальной жизнью, насколько это возможно. </w:t>
      </w:r>
      <w:r w:rsidR="009C2B81">
        <w:rPr>
          <w:rFonts w:ascii="Times New Roman" w:hAnsi="Times New Roman" w:cs="Times New Roman"/>
          <w:sz w:val="28"/>
          <w:szCs w:val="28"/>
        </w:rPr>
        <w:t>Рассматривая диагноз</w:t>
      </w:r>
      <w:r w:rsidRPr="0094410E">
        <w:rPr>
          <w:rFonts w:ascii="Times New Roman" w:hAnsi="Times New Roman" w:cs="Times New Roman"/>
          <w:sz w:val="28"/>
          <w:szCs w:val="28"/>
        </w:rPr>
        <w:t xml:space="preserve"> как вызов, </w:t>
      </w:r>
      <w:r w:rsidR="009C2B81">
        <w:rPr>
          <w:rFonts w:ascii="Times New Roman" w:hAnsi="Times New Roman" w:cs="Times New Roman"/>
          <w:sz w:val="28"/>
          <w:szCs w:val="28"/>
        </w:rPr>
        <w:t>больной</w:t>
      </w:r>
      <w:r w:rsidRPr="0094410E">
        <w:rPr>
          <w:rFonts w:ascii="Times New Roman" w:hAnsi="Times New Roman" w:cs="Times New Roman"/>
          <w:sz w:val="28"/>
          <w:szCs w:val="28"/>
        </w:rPr>
        <w:t xml:space="preserve"> может</w:t>
      </w:r>
      <w:r w:rsidR="009C2B81">
        <w:rPr>
          <w:rFonts w:ascii="Times New Roman" w:hAnsi="Times New Roman" w:cs="Times New Roman"/>
          <w:sz w:val="28"/>
          <w:szCs w:val="28"/>
        </w:rPr>
        <w:t xml:space="preserve"> в определенной степени контролировать стресс и </w:t>
      </w:r>
      <w:r w:rsidRPr="0094410E">
        <w:rPr>
          <w:rFonts w:ascii="Times New Roman" w:hAnsi="Times New Roman" w:cs="Times New Roman"/>
          <w:sz w:val="28"/>
          <w:szCs w:val="28"/>
        </w:rPr>
        <w:t xml:space="preserve"> </w:t>
      </w:r>
      <w:r w:rsidR="009C2B81">
        <w:rPr>
          <w:rFonts w:ascii="Times New Roman" w:hAnsi="Times New Roman" w:cs="Times New Roman"/>
          <w:sz w:val="28"/>
          <w:szCs w:val="28"/>
        </w:rPr>
        <w:t>рассматривать прогноз как оптимистичный</w:t>
      </w:r>
      <w:r w:rsidR="00FD112D">
        <w:rPr>
          <w:rFonts w:ascii="Times New Roman" w:hAnsi="Times New Roman" w:cs="Times New Roman"/>
          <w:sz w:val="28"/>
          <w:szCs w:val="28"/>
        </w:rPr>
        <w:t xml:space="preserve"> </w:t>
      </w:r>
      <w:r w:rsidR="00FD112D" w:rsidRPr="00FD112D">
        <w:rPr>
          <w:rFonts w:ascii="Times New Roman" w:hAnsi="Times New Roman" w:cs="Times New Roman"/>
          <w:sz w:val="28"/>
          <w:szCs w:val="28"/>
        </w:rPr>
        <w:t>[</w:t>
      </w:r>
      <w:r w:rsidR="00037004">
        <w:rPr>
          <w:rFonts w:ascii="Times New Roman" w:hAnsi="Times New Roman" w:cs="Times New Roman"/>
          <w:sz w:val="28"/>
          <w:szCs w:val="28"/>
        </w:rPr>
        <w:t>75</w:t>
      </w:r>
      <w:r w:rsidR="00FD112D" w:rsidRPr="00FD112D">
        <w:rPr>
          <w:rFonts w:ascii="Times New Roman" w:hAnsi="Times New Roman" w:cs="Times New Roman"/>
          <w:sz w:val="28"/>
          <w:szCs w:val="28"/>
        </w:rPr>
        <w:t>]</w:t>
      </w:r>
      <w:r w:rsidR="009C2B81">
        <w:rPr>
          <w:rFonts w:ascii="Times New Roman" w:hAnsi="Times New Roman" w:cs="Times New Roman"/>
          <w:sz w:val="28"/>
          <w:szCs w:val="28"/>
        </w:rPr>
        <w:t>.</w:t>
      </w:r>
      <w:r w:rsidRPr="0094410E">
        <w:rPr>
          <w:rFonts w:ascii="Times New Roman" w:hAnsi="Times New Roman" w:cs="Times New Roman"/>
          <w:sz w:val="28"/>
          <w:szCs w:val="28"/>
        </w:rPr>
        <w:t xml:space="preserve"> </w:t>
      </w:r>
    </w:p>
    <w:p w:rsidR="00FD112D" w:rsidRDefault="00FD112D" w:rsidP="00FD11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доминировании стиля недопущения</w:t>
      </w:r>
      <w:r w:rsidRPr="003A6054">
        <w:rPr>
          <w:rFonts w:ascii="Times New Roman" w:hAnsi="Times New Roman" w:cs="Times New Roman"/>
          <w:sz w:val="28"/>
          <w:szCs w:val="28"/>
        </w:rPr>
        <w:t xml:space="preserve"> или отказ</w:t>
      </w:r>
      <w:r>
        <w:rPr>
          <w:rFonts w:ascii="Times New Roman" w:hAnsi="Times New Roman" w:cs="Times New Roman"/>
          <w:sz w:val="28"/>
          <w:szCs w:val="28"/>
        </w:rPr>
        <w:t>а</w:t>
      </w:r>
      <w:r w:rsidRPr="003A6054">
        <w:rPr>
          <w:rFonts w:ascii="Times New Roman" w:hAnsi="Times New Roman" w:cs="Times New Roman"/>
          <w:sz w:val="28"/>
          <w:szCs w:val="28"/>
        </w:rPr>
        <w:t xml:space="preserve"> </w:t>
      </w:r>
      <w:r>
        <w:rPr>
          <w:rFonts w:ascii="Times New Roman" w:hAnsi="Times New Roman" w:cs="Times New Roman"/>
          <w:sz w:val="28"/>
          <w:szCs w:val="28"/>
        </w:rPr>
        <w:t>больной</w:t>
      </w:r>
      <w:r w:rsidRPr="003A6054">
        <w:rPr>
          <w:rFonts w:ascii="Times New Roman" w:hAnsi="Times New Roman" w:cs="Times New Roman"/>
          <w:sz w:val="28"/>
          <w:szCs w:val="28"/>
        </w:rPr>
        <w:t xml:space="preserve"> отрицает последствия заболевания. </w:t>
      </w:r>
      <w:r>
        <w:rPr>
          <w:rFonts w:ascii="Times New Roman" w:hAnsi="Times New Roman" w:cs="Times New Roman"/>
          <w:sz w:val="28"/>
          <w:szCs w:val="28"/>
        </w:rPr>
        <w:t>Ощущение угрозы от диагноза сведено</w:t>
      </w:r>
      <w:r w:rsidRPr="003A6054">
        <w:rPr>
          <w:rFonts w:ascii="Times New Roman" w:hAnsi="Times New Roman" w:cs="Times New Roman"/>
          <w:sz w:val="28"/>
          <w:szCs w:val="28"/>
        </w:rPr>
        <w:t xml:space="preserve"> к минимуму и, следовательно, вопрос контроля</w:t>
      </w:r>
      <w:r>
        <w:rPr>
          <w:rFonts w:ascii="Times New Roman" w:hAnsi="Times New Roman" w:cs="Times New Roman"/>
          <w:sz w:val="28"/>
          <w:szCs w:val="28"/>
        </w:rPr>
        <w:t xml:space="preserve"> над болезнью</w:t>
      </w:r>
      <w:r w:rsidRPr="003A6054">
        <w:rPr>
          <w:rFonts w:ascii="Times New Roman" w:hAnsi="Times New Roman" w:cs="Times New Roman"/>
          <w:sz w:val="28"/>
          <w:szCs w:val="28"/>
        </w:rPr>
        <w:t xml:space="preserve"> не имеет никакого значения, и прогноз рассматривается как хороший. Отношение отрицания сопровождается поведением, которое сводит к минимуму влияние болезни на жизнь пациента</w:t>
      </w:r>
      <w:r>
        <w:rPr>
          <w:rFonts w:ascii="Times New Roman" w:hAnsi="Times New Roman" w:cs="Times New Roman"/>
          <w:sz w:val="28"/>
          <w:szCs w:val="28"/>
        </w:rPr>
        <w:t xml:space="preserve">. Как правило, эти </w:t>
      </w:r>
      <w:r>
        <w:rPr>
          <w:rFonts w:ascii="Times New Roman" w:hAnsi="Times New Roman" w:cs="Times New Roman"/>
          <w:sz w:val="28"/>
          <w:szCs w:val="28"/>
        </w:rPr>
        <w:lastRenderedPageBreak/>
        <w:t xml:space="preserve">пациенты не выполняют всех рекомендаций врача, откладывают химиотерапию или отказываются от нее и т.д. </w:t>
      </w:r>
      <w:r w:rsidRPr="00FD112D">
        <w:rPr>
          <w:rFonts w:ascii="Times New Roman" w:hAnsi="Times New Roman" w:cs="Times New Roman"/>
          <w:sz w:val="28"/>
          <w:szCs w:val="28"/>
        </w:rPr>
        <w:t>[</w:t>
      </w:r>
      <w:r w:rsidR="00037004">
        <w:rPr>
          <w:rFonts w:ascii="Times New Roman" w:hAnsi="Times New Roman" w:cs="Times New Roman"/>
          <w:sz w:val="28"/>
          <w:szCs w:val="28"/>
        </w:rPr>
        <w:t>89</w:t>
      </w:r>
      <w:r w:rsidRPr="00FD112D">
        <w:rPr>
          <w:rFonts w:ascii="Times New Roman" w:hAnsi="Times New Roman" w:cs="Times New Roman"/>
          <w:sz w:val="28"/>
          <w:szCs w:val="28"/>
        </w:rPr>
        <w:t>]</w:t>
      </w:r>
      <w:r>
        <w:rPr>
          <w:rFonts w:ascii="Times New Roman" w:hAnsi="Times New Roman" w:cs="Times New Roman"/>
          <w:sz w:val="28"/>
          <w:szCs w:val="28"/>
        </w:rPr>
        <w:t>.</w:t>
      </w:r>
    </w:p>
    <w:p w:rsidR="00401303" w:rsidRDefault="00FD112D" w:rsidP="00FD11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фаталистическом стиле отношения к болезни, она воспринимается как </w:t>
      </w:r>
      <w:r w:rsidRPr="003A6054">
        <w:rPr>
          <w:rFonts w:ascii="Times New Roman" w:hAnsi="Times New Roman" w:cs="Times New Roman"/>
          <w:sz w:val="28"/>
          <w:szCs w:val="28"/>
        </w:rPr>
        <w:t xml:space="preserve"> относительно небольш</w:t>
      </w:r>
      <w:r>
        <w:rPr>
          <w:rFonts w:ascii="Times New Roman" w:hAnsi="Times New Roman" w:cs="Times New Roman"/>
          <w:sz w:val="28"/>
          <w:szCs w:val="28"/>
        </w:rPr>
        <w:t>ая угроза</w:t>
      </w:r>
      <w:r w:rsidRPr="003A6054">
        <w:rPr>
          <w:rFonts w:ascii="Times New Roman" w:hAnsi="Times New Roman" w:cs="Times New Roman"/>
          <w:sz w:val="28"/>
          <w:szCs w:val="28"/>
        </w:rPr>
        <w:t xml:space="preserve">, не существует никакого контроля, которое может быть оказано в связи с ситуацией, и </w:t>
      </w:r>
      <w:r>
        <w:rPr>
          <w:rFonts w:ascii="Times New Roman" w:hAnsi="Times New Roman" w:cs="Times New Roman"/>
          <w:sz w:val="28"/>
          <w:szCs w:val="28"/>
        </w:rPr>
        <w:t xml:space="preserve"> к </w:t>
      </w:r>
      <w:r w:rsidRPr="003A6054">
        <w:rPr>
          <w:rFonts w:ascii="Times New Roman" w:hAnsi="Times New Roman" w:cs="Times New Roman"/>
          <w:sz w:val="28"/>
          <w:szCs w:val="28"/>
        </w:rPr>
        <w:t>последствия</w:t>
      </w:r>
      <w:r>
        <w:rPr>
          <w:rFonts w:ascii="Times New Roman" w:hAnsi="Times New Roman" w:cs="Times New Roman"/>
          <w:sz w:val="28"/>
          <w:szCs w:val="28"/>
        </w:rPr>
        <w:t>м</w:t>
      </w:r>
      <w:r w:rsidRPr="003A6054">
        <w:rPr>
          <w:rFonts w:ascii="Times New Roman" w:hAnsi="Times New Roman" w:cs="Times New Roman"/>
          <w:sz w:val="28"/>
          <w:szCs w:val="28"/>
        </w:rPr>
        <w:t xml:space="preserve"> отсутствия контроля </w:t>
      </w:r>
      <w:r>
        <w:rPr>
          <w:rFonts w:ascii="Times New Roman" w:hAnsi="Times New Roman" w:cs="Times New Roman"/>
          <w:sz w:val="28"/>
          <w:szCs w:val="28"/>
        </w:rPr>
        <w:t>пациенты относятся равнодушно</w:t>
      </w:r>
      <w:r w:rsidRPr="003A6054">
        <w:rPr>
          <w:rFonts w:ascii="Times New Roman" w:hAnsi="Times New Roman" w:cs="Times New Roman"/>
          <w:sz w:val="28"/>
          <w:szCs w:val="28"/>
        </w:rPr>
        <w:t>.</w:t>
      </w:r>
      <w:r>
        <w:rPr>
          <w:rFonts w:ascii="Times New Roman" w:hAnsi="Times New Roman" w:cs="Times New Roman"/>
          <w:sz w:val="28"/>
          <w:szCs w:val="28"/>
        </w:rPr>
        <w:t xml:space="preserve"> Для них характерно пассивное восприятие, а активные </w:t>
      </w:r>
      <w:r w:rsidRPr="003A6054">
        <w:rPr>
          <w:rFonts w:ascii="Times New Roman" w:hAnsi="Times New Roman" w:cs="Times New Roman"/>
          <w:sz w:val="28"/>
          <w:szCs w:val="28"/>
        </w:rPr>
        <w:t xml:space="preserve"> стратегии по борьбе с раком отсутствуют.</w:t>
      </w:r>
      <w:r w:rsidR="00401303">
        <w:rPr>
          <w:rFonts w:ascii="Times New Roman" w:hAnsi="Times New Roman" w:cs="Times New Roman"/>
          <w:sz w:val="28"/>
          <w:szCs w:val="28"/>
        </w:rPr>
        <w:t xml:space="preserve"> Типичным высказываем таких больных </w:t>
      </w:r>
      <w:r w:rsidRPr="003A6054">
        <w:rPr>
          <w:rFonts w:ascii="Times New Roman" w:hAnsi="Times New Roman" w:cs="Times New Roman"/>
          <w:sz w:val="28"/>
          <w:szCs w:val="28"/>
        </w:rPr>
        <w:t>«Это все в</w:t>
      </w:r>
      <w:r w:rsidR="00401303">
        <w:rPr>
          <w:rFonts w:ascii="Times New Roman" w:hAnsi="Times New Roman" w:cs="Times New Roman"/>
          <w:sz w:val="28"/>
          <w:szCs w:val="28"/>
        </w:rPr>
        <w:t xml:space="preserve"> руках врачей / Бога / судьбы».</w:t>
      </w:r>
    </w:p>
    <w:p w:rsidR="00401303" w:rsidRDefault="00401303" w:rsidP="004013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беспомощном и безнадежном стиле отношения к болезни </w:t>
      </w:r>
      <w:r w:rsidRPr="003A6054">
        <w:rPr>
          <w:rFonts w:ascii="Times New Roman" w:hAnsi="Times New Roman" w:cs="Times New Roman"/>
          <w:sz w:val="28"/>
          <w:szCs w:val="28"/>
        </w:rPr>
        <w:t xml:space="preserve"> </w:t>
      </w:r>
      <w:r>
        <w:rPr>
          <w:rFonts w:ascii="Times New Roman" w:hAnsi="Times New Roman" w:cs="Times New Roman"/>
          <w:sz w:val="28"/>
          <w:szCs w:val="28"/>
        </w:rPr>
        <w:t>пациент подавлен и охвачен</w:t>
      </w:r>
      <w:r w:rsidRPr="003A6054">
        <w:rPr>
          <w:rFonts w:ascii="Times New Roman" w:hAnsi="Times New Roman" w:cs="Times New Roman"/>
          <w:sz w:val="28"/>
          <w:szCs w:val="28"/>
        </w:rPr>
        <w:t xml:space="preserve"> масштабность</w:t>
      </w:r>
      <w:r>
        <w:rPr>
          <w:rFonts w:ascii="Times New Roman" w:hAnsi="Times New Roman" w:cs="Times New Roman"/>
          <w:sz w:val="28"/>
          <w:szCs w:val="28"/>
        </w:rPr>
        <w:t>ю</w:t>
      </w:r>
      <w:r w:rsidRPr="003A6054">
        <w:rPr>
          <w:rFonts w:ascii="Times New Roman" w:hAnsi="Times New Roman" w:cs="Times New Roman"/>
          <w:sz w:val="28"/>
          <w:szCs w:val="28"/>
        </w:rPr>
        <w:t xml:space="preserve"> угрозы рака. Диагноз рассматривается в качестве серьезной угрозы, утраты или п</w:t>
      </w:r>
      <w:r>
        <w:rPr>
          <w:rFonts w:ascii="Times New Roman" w:hAnsi="Times New Roman" w:cs="Times New Roman"/>
          <w:sz w:val="28"/>
          <w:szCs w:val="28"/>
        </w:rPr>
        <w:t xml:space="preserve">оражения. Больные убеждены, что не могут контролировать ситуацию </w:t>
      </w:r>
      <w:r w:rsidRPr="003A6054">
        <w:rPr>
          <w:rFonts w:ascii="Times New Roman" w:hAnsi="Times New Roman" w:cs="Times New Roman"/>
          <w:sz w:val="28"/>
          <w:szCs w:val="28"/>
        </w:rPr>
        <w:t xml:space="preserve"> и </w:t>
      </w:r>
      <w:r>
        <w:rPr>
          <w:rFonts w:ascii="Times New Roman" w:hAnsi="Times New Roman" w:cs="Times New Roman"/>
          <w:sz w:val="28"/>
          <w:szCs w:val="28"/>
        </w:rPr>
        <w:t xml:space="preserve">плохой прогноз воспринимает как уже случившееся. </w:t>
      </w:r>
      <w:r w:rsidRPr="003A6054">
        <w:rPr>
          <w:rFonts w:ascii="Times New Roman" w:hAnsi="Times New Roman" w:cs="Times New Roman"/>
          <w:sz w:val="28"/>
          <w:szCs w:val="28"/>
        </w:rPr>
        <w:t xml:space="preserve">Активные стратегии для борьбы с раком отсутствуют, </w:t>
      </w:r>
      <w:r>
        <w:rPr>
          <w:rFonts w:ascii="Times New Roman" w:hAnsi="Times New Roman" w:cs="Times New Roman"/>
          <w:sz w:val="28"/>
          <w:szCs w:val="28"/>
        </w:rPr>
        <w:t xml:space="preserve">а также снижена деятельность в целом. </w:t>
      </w:r>
      <w:r w:rsidRPr="003A6054">
        <w:rPr>
          <w:rFonts w:ascii="Times New Roman" w:hAnsi="Times New Roman" w:cs="Times New Roman"/>
          <w:sz w:val="28"/>
          <w:szCs w:val="28"/>
        </w:rPr>
        <w:t>В основном, пациент отказывается</w:t>
      </w:r>
      <w:r>
        <w:rPr>
          <w:rFonts w:ascii="Times New Roman" w:hAnsi="Times New Roman" w:cs="Times New Roman"/>
          <w:sz w:val="28"/>
          <w:szCs w:val="28"/>
        </w:rPr>
        <w:t xml:space="preserve"> от борьбы с болезнью, не видя в этом смысла</w:t>
      </w:r>
      <w:r w:rsidRPr="003A6054">
        <w:rPr>
          <w:rFonts w:ascii="Times New Roman" w:hAnsi="Times New Roman" w:cs="Times New Roman"/>
          <w:sz w:val="28"/>
          <w:szCs w:val="28"/>
        </w:rPr>
        <w:t xml:space="preserve">. </w:t>
      </w:r>
    </w:p>
    <w:p w:rsidR="00401303" w:rsidRDefault="00401303" w:rsidP="004013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у больного доминирует стиль </w:t>
      </w:r>
      <w:r w:rsidR="00FC5BA2">
        <w:rPr>
          <w:rFonts w:ascii="Times New Roman" w:hAnsi="Times New Roman" w:cs="Times New Roman"/>
          <w:sz w:val="28"/>
          <w:szCs w:val="28"/>
        </w:rPr>
        <w:t xml:space="preserve">совладающего поведения </w:t>
      </w:r>
      <w:r>
        <w:rPr>
          <w:rFonts w:ascii="Times New Roman" w:hAnsi="Times New Roman" w:cs="Times New Roman"/>
          <w:sz w:val="28"/>
          <w:szCs w:val="28"/>
        </w:rPr>
        <w:t>в виде тревожного беспокойства, поведение направлено на навязчивый поиск</w:t>
      </w:r>
      <w:r w:rsidRPr="003A6054">
        <w:rPr>
          <w:rFonts w:ascii="Times New Roman" w:hAnsi="Times New Roman" w:cs="Times New Roman"/>
          <w:sz w:val="28"/>
          <w:szCs w:val="28"/>
        </w:rPr>
        <w:t xml:space="preserve"> </w:t>
      </w:r>
      <w:r>
        <w:rPr>
          <w:rFonts w:ascii="Times New Roman" w:hAnsi="Times New Roman" w:cs="Times New Roman"/>
          <w:sz w:val="28"/>
          <w:szCs w:val="28"/>
        </w:rPr>
        <w:t>возможности исцеления. Больной постоянно сосредоточен на своей болезни, любые физические симптомы</w:t>
      </w:r>
      <w:r w:rsidRPr="003A6054">
        <w:rPr>
          <w:rFonts w:ascii="Times New Roman" w:hAnsi="Times New Roman" w:cs="Times New Roman"/>
          <w:sz w:val="28"/>
          <w:szCs w:val="28"/>
        </w:rPr>
        <w:t xml:space="preserve"> немедленно </w:t>
      </w:r>
      <w:r w:rsidR="00FC5BA2">
        <w:rPr>
          <w:rFonts w:ascii="Times New Roman" w:hAnsi="Times New Roman" w:cs="Times New Roman"/>
          <w:sz w:val="28"/>
          <w:szCs w:val="28"/>
        </w:rPr>
        <w:t>интерпретируются</w:t>
      </w:r>
      <w:r>
        <w:rPr>
          <w:rFonts w:ascii="Times New Roman" w:hAnsi="Times New Roman" w:cs="Times New Roman"/>
          <w:sz w:val="28"/>
          <w:szCs w:val="28"/>
        </w:rPr>
        <w:t xml:space="preserve"> </w:t>
      </w:r>
      <w:r w:rsidRPr="003A6054">
        <w:rPr>
          <w:rFonts w:ascii="Times New Roman" w:hAnsi="Times New Roman" w:cs="Times New Roman"/>
          <w:sz w:val="28"/>
          <w:szCs w:val="28"/>
        </w:rPr>
        <w:t xml:space="preserve">как признаки </w:t>
      </w:r>
      <w:r>
        <w:rPr>
          <w:rFonts w:ascii="Times New Roman" w:hAnsi="Times New Roman" w:cs="Times New Roman"/>
          <w:sz w:val="28"/>
          <w:szCs w:val="28"/>
        </w:rPr>
        <w:t xml:space="preserve">ухудшения состояния или </w:t>
      </w:r>
      <w:r w:rsidRPr="003A6054">
        <w:rPr>
          <w:rFonts w:ascii="Times New Roman" w:hAnsi="Times New Roman" w:cs="Times New Roman"/>
          <w:sz w:val="28"/>
          <w:szCs w:val="28"/>
        </w:rPr>
        <w:t xml:space="preserve">новой болезни. </w:t>
      </w:r>
      <w:r>
        <w:rPr>
          <w:rFonts w:ascii="Times New Roman" w:hAnsi="Times New Roman" w:cs="Times New Roman"/>
          <w:sz w:val="28"/>
          <w:szCs w:val="28"/>
        </w:rPr>
        <w:t xml:space="preserve">Такие пациенты постоянно разыскивают информацию о раке и альтернативных способах лечения. </w:t>
      </w:r>
      <w:r w:rsidRPr="003A6054">
        <w:rPr>
          <w:rFonts w:ascii="Times New Roman" w:hAnsi="Times New Roman" w:cs="Times New Roman"/>
          <w:sz w:val="28"/>
          <w:szCs w:val="28"/>
        </w:rPr>
        <w:t xml:space="preserve">Диагноз представляет собой серьезную угрозу, </w:t>
      </w:r>
      <w:r w:rsidR="00FC5BA2">
        <w:rPr>
          <w:rFonts w:ascii="Times New Roman" w:hAnsi="Times New Roman" w:cs="Times New Roman"/>
          <w:sz w:val="28"/>
          <w:szCs w:val="28"/>
        </w:rPr>
        <w:t xml:space="preserve">при этом больные не уверены, что могут контролировать ситуацию, и будущее </w:t>
      </w:r>
      <w:r w:rsidRPr="003A6054">
        <w:rPr>
          <w:rFonts w:ascii="Times New Roman" w:hAnsi="Times New Roman" w:cs="Times New Roman"/>
          <w:sz w:val="28"/>
          <w:szCs w:val="28"/>
        </w:rPr>
        <w:t xml:space="preserve"> </w:t>
      </w:r>
      <w:r w:rsidR="00FC5BA2">
        <w:rPr>
          <w:rFonts w:ascii="Times New Roman" w:hAnsi="Times New Roman" w:cs="Times New Roman"/>
          <w:sz w:val="28"/>
          <w:szCs w:val="28"/>
        </w:rPr>
        <w:t xml:space="preserve">видится как непредсказуемое </w:t>
      </w:r>
      <w:r w:rsidR="00FC5BA2" w:rsidRPr="00FC5BA2">
        <w:rPr>
          <w:rFonts w:ascii="Times New Roman" w:hAnsi="Times New Roman" w:cs="Times New Roman"/>
          <w:sz w:val="28"/>
          <w:szCs w:val="28"/>
        </w:rPr>
        <w:t>[</w:t>
      </w:r>
      <w:r w:rsidR="00037004">
        <w:rPr>
          <w:rFonts w:ascii="Times New Roman" w:hAnsi="Times New Roman" w:cs="Times New Roman"/>
          <w:sz w:val="28"/>
          <w:szCs w:val="28"/>
        </w:rPr>
        <w:t>89</w:t>
      </w:r>
      <w:r w:rsidR="00FC5BA2" w:rsidRPr="00FC5BA2">
        <w:rPr>
          <w:rFonts w:ascii="Times New Roman" w:hAnsi="Times New Roman" w:cs="Times New Roman"/>
          <w:sz w:val="28"/>
          <w:szCs w:val="28"/>
        </w:rPr>
        <w:t>]</w:t>
      </w:r>
      <w:r w:rsidR="00FC5BA2">
        <w:rPr>
          <w:rFonts w:ascii="Times New Roman" w:hAnsi="Times New Roman" w:cs="Times New Roman"/>
          <w:sz w:val="28"/>
          <w:szCs w:val="28"/>
        </w:rPr>
        <w:t>.</w:t>
      </w:r>
    </w:p>
    <w:p w:rsidR="00FC5BA2" w:rsidRDefault="00FC5BA2" w:rsidP="00FC5BA2">
      <w:pPr>
        <w:spacing w:after="0" w:line="360" w:lineRule="auto"/>
        <w:ind w:firstLine="709"/>
        <w:jc w:val="both"/>
        <w:rPr>
          <w:rFonts w:ascii="Times New Roman" w:hAnsi="Times New Roman" w:cs="Times New Roman"/>
          <w:sz w:val="28"/>
          <w:szCs w:val="28"/>
        </w:rPr>
      </w:pPr>
      <w:r w:rsidRPr="00FC5BA2">
        <w:rPr>
          <w:rFonts w:ascii="Times New Roman" w:hAnsi="Times New Roman" w:cs="Times New Roman"/>
          <w:sz w:val="28"/>
          <w:szCs w:val="28"/>
        </w:rPr>
        <w:t>Существу</w:t>
      </w:r>
      <w:r>
        <w:rPr>
          <w:rFonts w:ascii="Times New Roman" w:hAnsi="Times New Roman" w:cs="Times New Roman"/>
          <w:sz w:val="28"/>
          <w:szCs w:val="28"/>
        </w:rPr>
        <w:t>ют экспериментально подтвержденные данные о том, что эти стили отношения</w:t>
      </w:r>
      <w:r w:rsidRPr="00FC5BA2">
        <w:rPr>
          <w:rFonts w:ascii="Times New Roman" w:hAnsi="Times New Roman" w:cs="Times New Roman"/>
          <w:sz w:val="28"/>
          <w:szCs w:val="28"/>
        </w:rPr>
        <w:t xml:space="preserve"> к раку связан</w:t>
      </w:r>
      <w:r>
        <w:rPr>
          <w:rFonts w:ascii="Times New Roman" w:hAnsi="Times New Roman" w:cs="Times New Roman"/>
          <w:sz w:val="28"/>
          <w:szCs w:val="28"/>
        </w:rPr>
        <w:t>ы</w:t>
      </w:r>
      <w:r w:rsidRPr="00FC5BA2">
        <w:rPr>
          <w:rFonts w:ascii="Times New Roman" w:hAnsi="Times New Roman" w:cs="Times New Roman"/>
          <w:sz w:val="28"/>
          <w:szCs w:val="28"/>
        </w:rPr>
        <w:t xml:space="preserve"> с </w:t>
      </w:r>
      <w:r>
        <w:rPr>
          <w:rFonts w:ascii="Times New Roman" w:hAnsi="Times New Roman" w:cs="Times New Roman"/>
          <w:sz w:val="28"/>
          <w:szCs w:val="28"/>
        </w:rPr>
        <w:t>психологической адаптацией и прогнозом болезни</w:t>
      </w:r>
      <w:r w:rsidRPr="00FC5BA2">
        <w:rPr>
          <w:rFonts w:ascii="Times New Roman" w:hAnsi="Times New Roman" w:cs="Times New Roman"/>
          <w:sz w:val="28"/>
          <w:szCs w:val="28"/>
        </w:rPr>
        <w:t xml:space="preserve">. Более благоприятный  прогноз  </w:t>
      </w:r>
      <w:r w:rsidRPr="00FC5BA2">
        <w:rPr>
          <w:rFonts w:ascii="Times New Roman" w:hAnsi="Times New Roman" w:cs="Times New Roman"/>
          <w:sz w:val="28"/>
          <w:szCs w:val="28"/>
        </w:rPr>
        <w:lastRenderedPageBreak/>
        <w:t>исследователи  связывают  со  стилем  совладающего поведения  «</w:t>
      </w:r>
      <w:r>
        <w:rPr>
          <w:rFonts w:ascii="Times New Roman" w:hAnsi="Times New Roman" w:cs="Times New Roman"/>
          <w:sz w:val="28"/>
          <w:szCs w:val="28"/>
        </w:rPr>
        <w:t>Боевой дух</w:t>
      </w:r>
      <w:r w:rsidRPr="00FC5BA2">
        <w:rPr>
          <w:rFonts w:ascii="Times New Roman" w:hAnsi="Times New Roman" w:cs="Times New Roman"/>
          <w:sz w:val="28"/>
          <w:szCs w:val="28"/>
        </w:rPr>
        <w:t>»  [</w:t>
      </w:r>
      <w:r w:rsidR="00037004">
        <w:rPr>
          <w:rFonts w:ascii="Times New Roman" w:hAnsi="Times New Roman" w:cs="Times New Roman"/>
          <w:sz w:val="28"/>
          <w:szCs w:val="28"/>
        </w:rPr>
        <w:t>79, 100</w:t>
      </w:r>
      <w:r w:rsidRPr="00FC5BA2">
        <w:rPr>
          <w:rFonts w:ascii="Times New Roman" w:hAnsi="Times New Roman" w:cs="Times New Roman"/>
          <w:sz w:val="28"/>
          <w:szCs w:val="28"/>
        </w:rPr>
        <w:t>]</w:t>
      </w:r>
      <w:r w:rsidR="00EE1C27">
        <w:rPr>
          <w:rFonts w:ascii="Times New Roman" w:hAnsi="Times New Roman" w:cs="Times New Roman"/>
          <w:sz w:val="28"/>
          <w:szCs w:val="28"/>
        </w:rPr>
        <w:t>.</w:t>
      </w:r>
    </w:p>
    <w:p w:rsidR="00595E4D" w:rsidRDefault="00EE1C27" w:rsidP="00595E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смотря на различия в отношении к болезни, для всех онкологических больных характерными являются негативные психические состояния, которые связаны, в основном, с угрозой смерти. Так, Д.Н. Московченко </w:t>
      </w:r>
      <w:r w:rsidRPr="00EE1C27">
        <w:rPr>
          <w:rFonts w:ascii="Times New Roman" w:hAnsi="Times New Roman" w:cs="Times New Roman"/>
          <w:sz w:val="28"/>
          <w:szCs w:val="28"/>
        </w:rPr>
        <w:t>[</w:t>
      </w:r>
      <w:r w:rsidR="00037004">
        <w:rPr>
          <w:rFonts w:ascii="Times New Roman" w:hAnsi="Times New Roman" w:cs="Times New Roman"/>
          <w:sz w:val="28"/>
          <w:szCs w:val="28"/>
        </w:rPr>
        <w:t>31</w:t>
      </w:r>
      <w:r w:rsidRPr="00EE1C27">
        <w:rPr>
          <w:rFonts w:ascii="Times New Roman" w:hAnsi="Times New Roman" w:cs="Times New Roman"/>
          <w:sz w:val="28"/>
          <w:szCs w:val="28"/>
        </w:rPr>
        <w:t>]</w:t>
      </w:r>
      <w:r>
        <w:rPr>
          <w:rFonts w:ascii="Times New Roman" w:hAnsi="Times New Roman" w:cs="Times New Roman"/>
          <w:sz w:val="28"/>
          <w:szCs w:val="28"/>
        </w:rPr>
        <w:t xml:space="preserve"> указывает, что в </w:t>
      </w:r>
      <w:r w:rsidRPr="00EE1C27">
        <w:rPr>
          <w:rFonts w:ascii="Times New Roman" w:hAnsi="Times New Roman" w:cs="Times New Roman"/>
          <w:sz w:val="28"/>
          <w:szCs w:val="28"/>
        </w:rPr>
        <w:t>целом,  у  больных  раком  молочной  железы  отмечается  довольно высокая  частота  встречаемо</w:t>
      </w:r>
      <w:r>
        <w:rPr>
          <w:rFonts w:ascii="Times New Roman" w:hAnsi="Times New Roman" w:cs="Times New Roman"/>
          <w:sz w:val="28"/>
          <w:szCs w:val="28"/>
        </w:rPr>
        <w:t xml:space="preserve">сти  психических  расстройств, </w:t>
      </w:r>
      <w:r w:rsidRPr="00EE1C27">
        <w:rPr>
          <w:rFonts w:ascii="Times New Roman" w:hAnsi="Times New Roman" w:cs="Times New Roman"/>
          <w:sz w:val="28"/>
          <w:szCs w:val="28"/>
        </w:rPr>
        <w:t>значительные</w:t>
      </w:r>
      <w:r>
        <w:rPr>
          <w:rFonts w:ascii="Times New Roman" w:hAnsi="Times New Roman" w:cs="Times New Roman"/>
          <w:sz w:val="28"/>
          <w:szCs w:val="28"/>
        </w:rPr>
        <w:t xml:space="preserve"> повышения по шкалам депрессии в сравнении с нормативной выборкой.  </w:t>
      </w:r>
      <w:r w:rsidR="00595E4D" w:rsidRPr="00595E4D">
        <w:rPr>
          <w:rFonts w:ascii="Times New Roman" w:hAnsi="Times New Roman" w:cs="Times New Roman"/>
          <w:sz w:val="28"/>
          <w:szCs w:val="28"/>
        </w:rPr>
        <w:t xml:space="preserve">Для больных </w:t>
      </w:r>
      <w:r w:rsidR="00595E4D">
        <w:rPr>
          <w:rFonts w:ascii="Times New Roman" w:hAnsi="Times New Roman" w:cs="Times New Roman"/>
          <w:sz w:val="28"/>
          <w:szCs w:val="28"/>
        </w:rPr>
        <w:t>этим видом рака</w:t>
      </w:r>
      <w:r w:rsidR="00595E4D" w:rsidRPr="00595E4D">
        <w:rPr>
          <w:rFonts w:ascii="Times New Roman" w:hAnsi="Times New Roman" w:cs="Times New Roman"/>
          <w:sz w:val="28"/>
          <w:szCs w:val="28"/>
        </w:rPr>
        <w:t xml:space="preserve"> характерны ипохондрические расстройства, синдром невротической деперсонализации</w:t>
      </w:r>
      <w:r w:rsidR="00595E4D">
        <w:rPr>
          <w:rFonts w:ascii="Times New Roman" w:hAnsi="Times New Roman" w:cs="Times New Roman"/>
          <w:sz w:val="28"/>
          <w:szCs w:val="28"/>
        </w:rPr>
        <w:t xml:space="preserve"> </w:t>
      </w:r>
      <w:r w:rsidR="00595E4D" w:rsidRPr="00595E4D">
        <w:rPr>
          <w:rFonts w:ascii="Times New Roman" w:hAnsi="Times New Roman" w:cs="Times New Roman"/>
          <w:sz w:val="28"/>
          <w:szCs w:val="28"/>
        </w:rPr>
        <w:t>[</w:t>
      </w:r>
      <w:r w:rsidR="00037004">
        <w:rPr>
          <w:rFonts w:ascii="Times New Roman" w:hAnsi="Times New Roman" w:cs="Times New Roman"/>
          <w:sz w:val="28"/>
          <w:szCs w:val="28"/>
        </w:rPr>
        <w:t>55</w:t>
      </w:r>
      <w:r w:rsidR="00595E4D" w:rsidRPr="00595E4D">
        <w:rPr>
          <w:rFonts w:ascii="Times New Roman" w:hAnsi="Times New Roman" w:cs="Times New Roman"/>
          <w:sz w:val="28"/>
          <w:szCs w:val="28"/>
        </w:rPr>
        <w:t xml:space="preserve">].  </w:t>
      </w:r>
      <w:r>
        <w:rPr>
          <w:rFonts w:ascii="Times New Roman" w:hAnsi="Times New Roman" w:cs="Times New Roman"/>
          <w:sz w:val="28"/>
          <w:szCs w:val="28"/>
        </w:rPr>
        <w:t>Но, хотя у</w:t>
      </w:r>
      <w:r w:rsidRPr="003A6054">
        <w:rPr>
          <w:rFonts w:ascii="Times New Roman" w:hAnsi="Times New Roman" w:cs="Times New Roman"/>
          <w:sz w:val="28"/>
          <w:szCs w:val="28"/>
        </w:rPr>
        <w:t xml:space="preserve">гроза </w:t>
      </w:r>
      <w:r>
        <w:rPr>
          <w:rFonts w:ascii="Times New Roman" w:hAnsi="Times New Roman" w:cs="Times New Roman"/>
          <w:sz w:val="28"/>
          <w:szCs w:val="28"/>
        </w:rPr>
        <w:t xml:space="preserve">возможной </w:t>
      </w:r>
      <w:r w:rsidRPr="003A6054">
        <w:rPr>
          <w:rFonts w:ascii="Times New Roman" w:hAnsi="Times New Roman" w:cs="Times New Roman"/>
          <w:sz w:val="28"/>
          <w:szCs w:val="28"/>
        </w:rPr>
        <w:t>смерти является самой серьезной угрозой</w:t>
      </w:r>
      <w:r>
        <w:rPr>
          <w:rFonts w:ascii="Times New Roman" w:hAnsi="Times New Roman" w:cs="Times New Roman"/>
          <w:sz w:val="28"/>
          <w:szCs w:val="28"/>
        </w:rPr>
        <w:t>, но не единственной</w:t>
      </w:r>
      <w:r w:rsidRPr="003A6054">
        <w:rPr>
          <w:rFonts w:ascii="Times New Roman" w:hAnsi="Times New Roman" w:cs="Times New Roman"/>
          <w:sz w:val="28"/>
          <w:szCs w:val="28"/>
        </w:rPr>
        <w:t xml:space="preserve"> в развитии рака. </w:t>
      </w:r>
      <w:r>
        <w:rPr>
          <w:rFonts w:ascii="Times New Roman" w:hAnsi="Times New Roman" w:cs="Times New Roman"/>
          <w:sz w:val="28"/>
          <w:szCs w:val="28"/>
        </w:rPr>
        <w:t>Справиться с проявлениями болезни</w:t>
      </w:r>
      <w:r w:rsidRPr="003A6054">
        <w:rPr>
          <w:rFonts w:ascii="Times New Roman" w:hAnsi="Times New Roman" w:cs="Times New Roman"/>
          <w:sz w:val="28"/>
          <w:szCs w:val="28"/>
        </w:rPr>
        <w:t xml:space="preserve"> иногда может оказаться более трудным</w:t>
      </w:r>
      <w:r>
        <w:rPr>
          <w:rFonts w:ascii="Times New Roman" w:hAnsi="Times New Roman" w:cs="Times New Roman"/>
          <w:sz w:val="28"/>
          <w:szCs w:val="28"/>
        </w:rPr>
        <w:t>, чем со</w:t>
      </w:r>
      <w:r w:rsidRPr="003A6054">
        <w:rPr>
          <w:rFonts w:ascii="Times New Roman" w:hAnsi="Times New Roman" w:cs="Times New Roman"/>
          <w:sz w:val="28"/>
          <w:szCs w:val="28"/>
        </w:rPr>
        <w:t xml:space="preserve"> страх</w:t>
      </w:r>
      <w:r>
        <w:rPr>
          <w:rFonts w:ascii="Times New Roman" w:hAnsi="Times New Roman" w:cs="Times New Roman"/>
          <w:sz w:val="28"/>
          <w:szCs w:val="28"/>
        </w:rPr>
        <w:t>ом</w:t>
      </w:r>
      <w:r w:rsidRPr="003A6054">
        <w:rPr>
          <w:rFonts w:ascii="Times New Roman" w:hAnsi="Times New Roman" w:cs="Times New Roman"/>
          <w:sz w:val="28"/>
          <w:szCs w:val="28"/>
        </w:rPr>
        <w:t xml:space="preserve"> смер</w:t>
      </w:r>
      <w:r w:rsidR="00595E4D">
        <w:rPr>
          <w:rFonts w:ascii="Times New Roman" w:hAnsi="Times New Roman" w:cs="Times New Roman"/>
          <w:sz w:val="28"/>
          <w:szCs w:val="28"/>
        </w:rPr>
        <w:t>ти, - симптомы и лечение рака могут</w:t>
      </w:r>
      <w:r w:rsidRPr="003A6054">
        <w:rPr>
          <w:rFonts w:ascii="Times New Roman" w:hAnsi="Times New Roman" w:cs="Times New Roman"/>
          <w:sz w:val="28"/>
          <w:szCs w:val="28"/>
        </w:rPr>
        <w:t xml:space="preserve"> бы</w:t>
      </w:r>
      <w:r w:rsidR="00595E4D">
        <w:rPr>
          <w:rFonts w:ascii="Times New Roman" w:hAnsi="Times New Roman" w:cs="Times New Roman"/>
          <w:sz w:val="28"/>
          <w:szCs w:val="28"/>
        </w:rPr>
        <w:t>ть болезненным,</w:t>
      </w:r>
      <w:r>
        <w:rPr>
          <w:rFonts w:ascii="Times New Roman" w:hAnsi="Times New Roman" w:cs="Times New Roman"/>
          <w:sz w:val="28"/>
          <w:szCs w:val="28"/>
        </w:rPr>
        <w:t xml:space="preserve"> изнурительным</w:t>
      </w:r>
      <w:r w:rsidRPr="003A6054">
        <w:rPr>
          <w:rFonts w:ascii="Times New Roman" w:hAnsi="Times New Roman" w:cs="Times New Roman"/>
          <w:sz w:val="28"/>
          <w:szCs w:val="28"/>
        </w:rPr>
        <w:t xml:space="preserve"> и вызвать страдания</w:t>
      </w:r>
      <w:r w:rsidR="00595E4D">
        <w:rPr>
          <w:rFonts w:ascii="Times New Roman" w:hAnsi="Times New Roman" w:cs="Times New Roman"/>
          <w:sz w:val="28"/>
          <w:szCs w:val="28"/>
        </w:rPr>
        <w:t xml:space="preserve"> </w:t>
      </w:r>
      <w:r w:rsidR="00595E4D" w:rsidRPr="00595E4D">
        <w:rPr>
          <w:rFonts w:ascii="Times New Roman" w:hAnsi="Times New Roman" w:cs="Times New Roman"/>
          <w:sz w:val="28"/>
          <w:szCs w:val="28"/>
        </w:rPr>
        <w:t>[</w:t>
      </w:r>
      <w:r w:rsidR="00037004">
        <w:rPr>
          <w:rFonts w:ascii="Times New Roman" w:hAnsi="Times New Roman" w:cs="Times New Roman"/>
          <w:sz w:val="28"/>
          <w:szCs w:val="28"/>
        </w:rPr>
        <w:t>89</w:t>
      </w:r>
      <w:r w:rsidR="00595E4D" w:rsidRPr="00595E4D">
        <w:rPr>
          <w:rFonts w:ascii="Times New Roman" w:hAnsi="Times New Roman" w:cs="Times New Roman"/>
          <w:sz w:val="28"/>
          <w:szCs w:val="28"/>
        </w:rPr>
        <w:t>]</w:t>
      </w:r>
      <w:r w:rsidRPr="003A6054">
        <w:rPr>
          <w:rFonts w:ascii="Times New Roman" w:hAnsi="Times New Roman" w:cs="Times New Roman"/>
          <w:sz w:val="28"/>
          <w:szCs w:val="28"/>
        </w:rPr>
        <w:t>.</w:t>
      </w:r>
      <w:r w:rsidR="00595E4D">
        <w:rPr>
          <w:rFonts w:ascii="Times New Roman" w:hAnsi="Times New Roman" w:cs="Times New Roman"/>
          <w:sz w:val="28"/>
          <w:szCs w:val="28"/>
        </w:rPr>
        <w:t xml:space="preserve"> </w:t>
      </w:r>
      <w:r w:rsidR="00595E4D" w:rsidRPr="003A6054">
        <w:rPr>
          <w:rFonts w:ascii="Times New Roman" w:hAnsi="Times New Roman" w:cs="Times New Roman"/>
          <w:sz w:val="28"/>
          <w:szCs w:val="28"/>
        </w:rPr>
        <w:t xml:space="preserve">Даже если </w:t>
      </w:r>
      <w:r w:rsidR="00595E4D">
        <w:rPr>
          <w:rFonts w:ascii="Times New Roman" w:hAnsi="Times New Roman" w:cs="Times New Roman"/>
          <w:sz w:val="28"/>
          <w:szCs w:val="28"/>
        </w:rPr>
        <w:t>лечение относительно успешно</w:t>
      </w:r>
      <w:r w:rsidR="00595E4D" w:rsidRPr="003A6054">
        <w:rPr>
          <w:rFonts w:ascii="Times New Roman" w:hAnsi="Times New Roman" w:cs="Times New Roman"/>
          <w:sz w:val="28"/>
          <w:szCs w:val="28"/>
        </w:rPr>
        <w:t xml:space="preserve">, </w:t>
      </w:r>
      <w:r w:rsidR="00595E4D">
        <w:rPr>
          <w:rFonts w:ascii="Times New Roman" w:hAnsi="Times New Roman" w:cs="Times New Roman"/>
          <w:sz w:val="28"/>
          <w:szCs w:val="28"/>
        </w:rPr>
        <w:t>оно</w:t>
      </w:r>
      <w:r w:rsidR="00595E4D" w:rsidRPr="003A6054">
        <w:rPr>
          <w:rFonts w:ascii="Times New Roman" w:hAnsi="Times New Roman" w:cs="Times New Roman"/>
          <w:sz w:val="28"/>
          <w:szCs w:val="28"/>
        </w:rPr>
        <w:t xml:space="preserve"> иногда имеет серьезные последствия для </w:t>
      </w:r>
      <w:r w:rsidR="00595E4D">
        <w:rPr>
          <w:rFonts w:ascii="Times New Roman" w:hAnsi="Times New Roman" w:cs="Times New Roman"/>
          <w:sz w:val="28"/>
          <w:szCs w:val="28"/>
        </w:rPr>
        <w:t>внешнего</w:t>
      </w:r>
      <w:r w:rsidR="00595E4D" w:rsidRPr="003A6054">
        <w:rPr>
          <w:rFonts w:ascii="Times New Roman" w:hAnsi="Times New Roman" w:cs="Times New Roman"/>
          <w:sz w:val="28"/>
          <w:szCs w:val="28"/>
        </w:rPr>
        <w:t xml:space="preserve"> вид</w:t>
      </w:r>
      <w:r w:rsidR="00595E4D">
        <w:rPr>
          <w:rFonts w:ascii="Times New Roman" w:hAnsi="Times New Roman" w:cs="Times New Roman"/>
          <w:sz w:val="28"/>
          <w:szCs w:val="28"/>
        </w:rPr>
        <w:t>а</w:t>
      </w:r>
      <w:r w:rsidR="00595E4D" w:rsidRPr="003A6054">
        <w:rPr>
          <w:rFonts w:ascii="Times New Roman" w:hAnsi="Times New Roman" w:cs="Times New Roman"/>
          <w:sz w:val="28"/>
          <w:szCs w:val="28"/>
        </w:rPr>
        <w:t xml:space="preserve">, начиная от временной потери волос </w:t>
      </w:r>
      <w:r w:rsidR="00595E4D">
        <w:rPr>
          <w:rFonts w:ascii="Times New Roman" w:hAnsi="Times New Roman" w:cs="Times New Roman"/>
          <w:sz w:val="28"/>
          <w:szCs w:val="28"/>
        </w:rPr>
        <w:t xml:space="preserve">от </w:t>
      </w:r>
      <w:r w:rsidR="00595E4D" w:rsidRPr="003A6054">
        <w:rPr>
          <w:rFonts w:ascii="Times New Roman" w:hAnsi="Times New Roman" w:cs="Times New Roman"/>
          <w:sz w:val="28"/>
          <w:szCs w:val="28"/>
        </w:rPr>
        <w:t>лучевой терапии и химиотерапии</w:t>
      </w:r>
      <w:r w:rsidR="00595E4D">
        <w:rPr>
          <w:rFonts w:ascii="Times New Roman" w:hAnsi="Times New Roman" w:cs="Times New Roman"/>
          <w:sz w:val="28"/>
          <w:szCs w:val="28"/>
        </w:rPr>
        <w:t xml:space="preserve"> до</w:t>
      </w:r>
      <w:r w:rsidR="00595E4D" w:rsidRPr="003A6054">
        <w:rPr>
          <w:rFonts w:ascii="Times New Roman" w:hAnsi="Times New Roman" w:cs="Times New Roman"/>
          <w:sz w:val="28"/>
          <w:szCs w:val="28"/>
        </w:rPr>
        <w:t xml:space="preserve"> постоянно</w:t>
      </w:r>
      <w:r w:rsidR="00595E4D">
        <w:rPr>
          <w:rFonts w:ascii="Times New Roman" w:hAnsi="Times New Roman" w:cs="Times New Roman"/>
          <w:sz w:val="28"/>
          <w:szCs w:val="28"/>
        </w:rPr>
        <w:t>го изменения</w:t>
      </w:r>
      <w:r w:rsidR="00595E4D" w:rsidRPr="003A6054">
        <w:rPr>
          <w:rFonts w:ascii="Times New Roman" w:hAnsi="Times New Roman" w:cs="Times New Roman"/>
          <w:sz w:val="28"/>
          <w:szCs w:val="28"/>
        </w:rPr>
        <w:t xml:space="preserve"> после хирургического лечения</w:t>
      </w:r>
      <w:r w:rsidR="00595E4D">
        <w:rPr>
          <w:rFonts w:ascii="Times New Roman" w:hAnsi="Times New Roman" w:cs="Times New Roman"/>
          <w:sz w:val="28"/>
          <w:szCs w:val="28"/>
        </w:rPr>
        <w:t xml:space="preserve">, что также влияет на психику больного. Например, уровень </w:t>
      </w:r>
      <w:r w:rsidR="00595E4D" w:rsidRPr="00595E4D">
        <w:rPr>
          <w:rFonts w:ascii="Times New Roman" w:hAnsi="Times New Roman" w:cs="Times New Roman"/>
          <w:sz w:val="28"/>
          <w:szCs w:val="28"/>
        </w:rPr>
        <w:t xml:space="preserve"> депрессивного  настроения  у  женщин,  перенесших  мастэктомию,  по сравнению с больными, подвергшихся секторальной резекции статистически </w:t>
      </w:r>
      <w:r w:rsidR="00595E4D">
        <w:rPr>
          <w:rFonts w:ascii="Times New Roman" w:hAnsi="Times New Roman" w:cs="Times New Roman"/>
          <w:sz w:val="28"/>
          <w:szCs w:val="28"/>
        </w:rPr>
        <w:t xml:space="preserve">достоверно  выше </w:t>
      </w:r>
      <w:r w:rsidR="00595E4D" w:rsidRPr="00595E4D">
        <w:rPr>
          <w:rFonts w:ascii="Times New Roman" w:hAnsi="Times New Roman" w:cs="Times New Roman"/>
          <w:sz w:val="28"/>
          <w:szCs w:val="28"/>
        </w:rPr>
        <w:t>[</w:t>
      </w:r>
      <w:r w:rsidR="00037004">
        <w:rPr>
          <w:rFonts w:ascii="Times New Roman" w:hAnsi="Times New Roman" w:cs="Times New Roman"/>
          <w:sz w:val="28"/>
          <w:szCs w:val="28"/>
        </w:rPr>
        <w:t>31</w:t>
      </w:r>
      <w:r w:rsidR="00595E4D" w:rsidRPr="00595E4D">
        <w:rPr>
          <w:rFonts w:ascii="Times New Roman" w:hAnsi="Times New Roman" w:cs="Times New Roman"/>
          <w:sz w:val="28"/>
          <w:szCs w:val="28"/>
        </w:rPr>
        <w:t>].</w:t>
      </w:r>
    </w:p>
    <w:p w:rsidR="00EE1C27" w:rsidRDefault="0075216C" w:rsidP="00ED5A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ED5A8D">
        <w:rPr>
          <w:rFonts w:ascii="Times New Roman" w:hAnsi="Times New Roman" w:cs="Times New Roman"/>
          <w:sz w:val="28"/>
          <w:szCs w:val="28"/>
        </w:rPr>
        <w:t xml:space="preserve">стиль совладания с болезнью во многом определяет течение и прогноз заболевания, что объясняет актуальность изучения копинг-стратегий </w:t>
      </w:r>
      <w:r w:rsidR="00ED5A8D" w:rsidRPr="00ED5A8D">
        <w:rPr>
          <w:rFonts w:ascii="Times New Roman" w:hAnsi="Times New Roman" w:cs="Times New Roman"/>
          <w:sz w:val="28"/>
          <w:szCs w:val="28"/>
        </w:rPr>
        <w:t>людей с онкологическими</w:t>
      </w:r>
      <w:r w:rsidR="00ED5A8D">
        <w:rPr>
          <w:rFonts w:ascii="Times New Roman" w:hAnsi="Times New Roman" w:cs="Times New Roman"/>
          <w:sz w:val="28"/>
          <w:szCs w:val="28"/>
        </w:rPr>
        <w:t xml:space="preserve"> </w:t>
      </w:r>
      <w:r w:rsidR="00ED5A8D" w:rsidRPr="00ED5A8D">
        <w:rPr>
          <w:rFonts w:ascii="Times New Roman" w:hAnsi="Times New Roman" w:cs="Times New Roman"/>
          <w:sz w:val="28"/>
          <w:szCs w:val="28"/>
        </w:rPr>
        <w:t>заболеваниями</w:t>
      </w:r>
      <w:r w:rsidR="00ED5A8D">
        <w:rPr>
          <w:rFonts w:ascii="Times New Roman" w:hAnsi="Times New Roman" w:cs="Times New Roman"/>
          <w:sz w:val="28"/>
          <w:szCs w:val="28"/>
        </w:rPr>
        <w:t xml:space="preserve">  </w:t>
      </w:r>
    </w:p>
    <w:p w:rsidR="000C363B" w:rsidRPr="00EE1C27" w:rsidRDefault="000C363B" w:rsidP="00402C73">
      <w:pPr>
        <w:spacing w:after="0" w:line="360" w:lineRule="auto"/>
        <w:ind w:firstLine="709"/>
        <w:jc w:val="both"/>
        <w:rPr>
          <w:rFonts w:ascii="Times New Roman" w:hAnsi="Times New Roman" w:cs="Times New Roman"/>
          <w:sz w:val="28"/>
          <w:szCs w:val="28"/>
        </w:rPr>
      </w:pPr>
    </w:p>
    <w:p w:rsidR="008F25A8" w:rsidRDefault="008F25A8" w:rsidP="00ED5A8D">
      <w:pPr>
        <w:pStyle w:val="1"/>
      </w:pPr>
      <w:bookmarkStart w:id="6" w:name="_Toc462093657"/>
    </w:p>
    <w:p w:rsidR="008F25A8" w:rsidRDefault="008F25A8" w:rsidP="00ED5A8D">
      <w:pPr>
        <w:pStyle w:val="1"/>
      </w:pPr>
    </w:p>
    <w:p w:rsidR="00402C73" w:rsidRPr="00402C73" w:rsidRDefault="0055692E" w:rsidP="00ED5A8D">
      <w:pPr>
        <w:pStyle w:val="1"/>
      </w:pPr>
      <w:r>
        <w:t>1.2</w:t>
      </w:r>
      <w:r w:rsidR="00402C73" w:rsidRPr="00402C73">
        <w:t xml:space="preserve"> </w:t>
      </w:r>
      <w:proofErr w:type="spellStart"/>
      <w:r w:rsidR="00402C73" w:rsidRPr="00402C73">
        <w:t>Копинг-стратегии</w:t>
      </w:r>
      <w:proofErr w:type="spellEnd"/>
      <w:r w:rsidR="00402C73" w:rsidRPr="00402C73">
        <w:t xml:space="preserve"> у онкобольных</w:t>
      </w:r>
      <w:bookmarkEnd w:id="6"/>
    </w:p>
    <w:p w:rsidR="00ED5A8D" w:rsidRDefault="00ED5A8D" w:rsidP="00402C73">
      <w:pPr>
        <w:spacing w:after="0" w:line="360" w:lineRule="auto"/>
        <w:ind w:firstLine="709"/>
        <w:jc w:val="both"/>
        <w:rPr>
          <w:rFonts w:ascii="Times New Roman" w:hAnsi="Times New Roman" w:cs="Times New Roman"/>
          <w:sz w:val="28"/>
          <w:szCs w:val="28"/>
        </w:rPr>
      </w:pPr>
    </w:p>
    <w:p w:rsidR="00ED5A8D" w:rsidRDefault="00ED5A8D" w:rsidP="00402C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чем рассматривать особенности совладающего поведения у людей с онкологическими заболеваниями, необходимо уточнить понятие копинг-стратегий.</w:t>
      </w:r>
    </w:p>
    <w:p w:rsidR="00777F0A" w:rsidRDefault="00ED5A8D" w:rsidP="00777F0A">
      <w:pPr>
        <w:spacing w:after="0" w:line="360" w:lineRule="auto"/>
        <w:ind w:firstLine="709"/>
        <w:jc w:val="both"/>
        <w:rPr>
          <w:rFonts w:ascii="Times New Roman" w:hAnsi="Times New Roman" w:cs="Times New Roman"/>
          <w:sz w:val="28"/>
          <w:szCs w:val="28"/>
        </w:rPr>
      </w:pPr>
      <w:r w:rsidRPr="00ED5A8D">
        <w:rPr>
          <w:rFonts w:ascii="Times New Roman" w:hAnsi="Times New Roman" w:cs="Times New Roman"/>
          <w:sz w:val="28"/>
          <w:szCs w:val="28"/>
        </w:rPr>
        <w:t>Изучение совладающего поведения берет свое начало в рамках концепции стресса и адаптации, которому посвящен ряд работ зарубежных исследователей (Г.Селье</w:t>
      </w:r>
      <w:r w:rsidR="00777F0A">
        <w:rPr>
          <w:rFonts w:ascii="Times New Roman" w:hAnsi="Times New Roman" w:cs="Times New Roman"/>
          <w:sz w:val="28"/>
          <w:szCs w:val="28"/>
        </w:rPr>
        <w:t xml:space="preserve"> </w:t>
      </w:r>
      <w:r w:rsidR="00777F0A" w:rsidRPr="00777F0A">
        <w:rPr>
          <w:rFonts w:ascii="Times New Roman" w:hAnsi="Times New Roman" w:cs="Times New Roman"/>
          <w:sz w:val="28"/>
          <w:szCs w:val="28"/>
        </w:rPr>
        <w:t>[</w:t>
      </w:r>
      <w:r w:rsidR="00037004">
        <w:rPr>
          <w:rFonts w:ascii="Times New Roman" w:hAnsi="Times New Roman" w:cs="Times New Roman"/>
          <w:sz w:val="28"/>
          <w:szCs w:val="28"/>
        </w:rPr>
        <w:t>42</w:t>
      </w:r>
      <w:r w:rsidR="00777F0A" w:rsidRPr="00777F0A">
        <w:rPr>
          <w:rFonts w:ascii="Times New Roman" w:hAnsi="Times New Roman" w:cs="Times New Roman"/>
          <w:sz w:val="28"/>
          <w:szCs w:val="28"/>
        </w:rPr>
        <w:t>]</w:t>
      </w:r>
      <w:r w:rsidRPr="00ED5A8D">
        <w:rPr>
          <w:rFonts w:ascii="Times New Roman" w:hAnsi="Times New Roman" w:cs="Times New Roman"/>
          <w:sz w:val="28"/>
          <w:szCs w:val="28"/>
        </w:rPr>
        <w:t>, Р.</w:t>
      </w:r>
      <w:r w:rsidR="00777F0A">
        <w:rPr>
          <w:rFonts w:ascii="Times New Roman" w:hAnsi="Times New Roman" w:cs="Times New Roman"/>
          <w:sz w:val="28"/>
          <w:szCs w:val="28"/>
        </w:rPr>
        <w:t xml:space="preserve">С. </w:t>
      </w:r>
      <w:r w:rsidRPr="00ED5A8D">
        <w:rPr>
          <w:rFonts w:ascii="Times New Roman" w:hAnsi="Times New Roman" w:cs="Times New Roman"/>
          <w:sz w:val="28"/>
          <w:szCs w:val="28"/>
        </w:rPr>
        <w:t>Лазаруса, С.</w:t>
      </w:r>
      <w:r w:rsidR="00777F0A">
        <w:rPr>
          <w:rFonts w:ascii="Times New Roman" w:hAnsi="Times New Roman" w:cs="Times New Roman"/>
          <w:sz w:val="28"/>
          <w:szCs w:val="28"/>
        </w:rPr>
        <w:t xml:space="preserve"> </w:t>
      </w:r>
      <w:r w:rsidRPr="00ED5A8D">
        <w:rPr>
          <w:rFonts w:ascii="Times New Roman" w:hAnsi="Times New Roman" w:cs="Times New Roman"/>
          <w:sz w:val="28"/>
          <w:szCs w:val="28"/>
        </w:rPr>
        <w:t>Фол</w:t>
      </w:r>
      <w:r w:rsidR="00777F0A">
        <w:rPr>
          <w:rFonts w:ascii="Times New Roman" w:hAnsi="Times New Roman" w:cs="Times New Roman"/>
          <w:sz w:val="28"/>
          <w:szCs w:val="28"/>
        </w:rPr>
        <w:t>ь</w:t>
      </w:r>
      <w:r w:rsidRPr="00ED5A8D">
        <w:rPr>
          <w:rFonts w:ascii="Times New Roman" w:hAnsi="Times New Roman" w:cs="Times New Roman"/>
          <w:sz w:val="28"/>
          <w:szCs w:val="28"/>
        </w:rPr>
        <w:t>кмана</w:t>
      </w:r>
      <w:r w:rsidR="00777F0A">
        <w:rPr>
          <w:rFonts w:ascii="Times New Roman" w:hAnsi="Times New Roman" w:cs="Times New Roman"/>
          <w:sz w:val="28"/>
          <w:szCs w:val="28"/>
        </w:rPr>
        <w:t xml:space="preserve"> </w:t>
      </w:r>
      <w:r w:rsidR="00777F0A" w:rsidRPr="00777F0A">
        <w:rPr>
          <w:rFonts w:ascii="Times New Roman" w:hAnsi="Times New Roman" w:cs="Times New Roman"/>
          <w:sz w:val="28"/>
          <w:szCs w:val="28"/>
        </w:rPr>
        <w:t>[</w:t>
      </w:r>
      <w:r w:rsidR="00037004">
        <w:rPr>
          <w:rFonts w:ascii="Times New Roman" w:hAnsi="Times New Roman" w:cs="Times New Roman"/>
          <w:sz w:val="28"/>
          <w:szCs w:val="28"/>
        </w:rPr>
        <w:t>85</w:t>
      </w:r>
      <w:r w:rsidR="00777F0A" w:rsidRPr="00777F0A">
        <w:rPr>
          <w:rFonts w:ascii="Times New Roman" w:hAnsi="Times New Roman" w:cs="Times New Roman"/>
          <w:sz w:val="28"/>
          <w:szCs w:val="28"/>
        </w:rPr>
        <w:t>]</w:t>
      </w:r>
      <w:r w:rsidRPr="00ED5A8D">
        <w:rPr>
          <w:rFonts w:ascii="Times New Roman" w:hAnsi="Times New Roman" w:cs="Times New Roman"/>
          <w:sz w:val="28"/>
          <w:szCs w:val="28"/>
        </w:rPr>
        <w:t>). Термин совладание появился сравнительно недавно и употребляется наряду с другими речевыми оборотами - копинг (от английского «соре» - «справляться, совладать</w:t>
      </w:r>
      <w:r w:rsidR="00777F0A">
        <w:rPr>
          <w:rFonts w:ascii="Times New Roman" w:hAnsi="Times New Roman" w:cs="Times New Roman"/>
          <w:sz w:val="28"/>
          <w:szCs w:val="28"/>
        </w:rPr>
        <w:t>») и преодолевающее поведение [</w:t>
      </w:r>
      <w:r w:rsidR="00037004">
        <w:rPr>
          <w:rFonts w:ascii="Times New Roman" w:hAnsi="Times New Roman" w:cs="Times New Roman"/>
          <w:sz w:val="28"/>
          <w:szCs w:val="28"/>
        </w:rPr>
        <w:t>7, 33</w:t>
      </w:r>
      <w:r w:rsidRPr="00ED5A8D">
        <w:rPr>
          <w:rFonts w:ascii="Times New Roman" w:hAnsi="Times New Roman" w:cs="Times New Roman"/>
          <w:sz w:val="28"/>
          <w:szCs w:val="28"/>
        </w:rPr>
        <w:t xml:space="preserve">]. </w:t>
      </w:r>
    </w:p>
    <w:p w:rsidR="00ED5A8D" w:rsidRDefault="00ED5A8D" w:rsidP="00ED5A8D">
      <w:pPr>
        <w:spacing w:after="0" w:line="360" w:lineRule="auto"/>
        <w:ind w:firstLine="709"/>
        <w:jc w:val="both"/>
        <w:rPr>
          <w:rFonts w:ascii="Times New Roman" w:hAnsi="Times New Roman" w:cs="Times New Roman"/>
          <w:sz w:val="28"/>
          <w:szCs w:val="28"/>
        </w:rPr>
      </w:pPr>
      <w:r w:rsidRPr="00ED5A8D">
        <w:rPr>
          <w:rFonts w:ascii="Times New Roman" w:hAnsi="Times New Roman" w:cs="Times New Roman"/>
          <w:sz w:val="28"/>
          <w:szCs w:val="28"/>
        </w:rPr>
        <w:t>Сегодня в психологии существует три концепции к изучению совладающего поведения: эго-центрированная (психодинамическая), диспозиционная (ресурсная) и когнитив</w:t>
      </w:r>
      <w:r w:rsidR="00777F0A">
        <w:rPr>
          <w:rFonts w:ascii="Times New Roman" w:hAnsi="Times New Roman" w:cs="Times New Roman"/>
          <w:sz w:val="28"/>
          <w:szCs w:val="28"/>
        </w:rPr>
        <w:t>ная (стрессо-ориентированная) [</w:t>
      </w:r>
      <w:r w:rsidR="00037004">
        <w:rPr>
          <w:rFonts w:ascii="Times New Roman" w:hAnsi="Times New Roman" w:cs="Times New Roman"/>
          <w:sz w:val="28"/>
          <w:szCs w:val="28"/>
        </w:rPr>
        <w:t>3</w:t>
      </w:r>
      <w:r w:rsidRPr="00ED5A8D">
        <w:rPr>
          <w:rFonts w:ascii="Times New Roman" w:hAnsi="Times New Roman" w:cs="Times New Roman"/>
          <w:sz w:val="28"/>
          <w:szCs w:val="28"/>
        </w:rPr>
        <w:t>].</w:t>
      </w:r>
    </w:p>
    <w:p w:rsidR="00777F0A" w:rsidRPr="00ED5A8D" w:rsidRDefault="00777F0A" w:rsidP="00017F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w:t>
      </w:r>
      <w:r w:rsidRPr="00ED5A8D">
        <w:rPr>
          <w:rFonts w:ascii="Times New Roman" w:hAnsi="Times New Roman" w:cs="Times New Roman"/>
          <w:sz w:val="28"/>
          <w:szCs w:val="28"/>
        </w:rPr>
        <w:t>го-центрированная (психодинамическая) концепция содержание совладающего поведения представлено психологической защитой, целью которой является уменьшения напряжения личности для сохранения ее внутреннего баланса</w:t>
      </w:r>
      <w:r>
        <w:rPr>
          <w:rFonts w:ascii="Times New Roman" w:hAnsi="Times New Roman" w:cs="Times New Roman"/>
          <w:sz w:val="28"/>
          <w:szCs w:val="28"/>
        </w:rPr>
        <w:t xml:space="preserve"> </w:t>
      </w:r>
      <w:r w:rsidRPr="00777F0A">
        <w:rPr>
          <w:rFonts w:ascii="Times New Roman" w:hAnsi="Times New Roman" w:cs="Times New Roman"/>
          <w:sz w:val="28"/>
          <w:szCs w:val="28"/>
        </w:rPr>
        <w:t>[</w:t>
      </w:r>
      <w:r w:rsidR="00037004">
        <w:rPr>
          <w:rFonts w:ascii="Times New Roman" w:hAnsi="Times New Roman" w:cs="Times New Roman"/>
          <w:sz w:val="28"/>
          <w:szCs w:val="28"/>
        </w:rPr>
        <w:t>51</w:t>
      </w:r>
      <w:r w:rsidRPr="00777F0A">
        <w:rPr>
          <w:rFonts w:ascii="Times New Roman" w:hAnsi="Times New Roman" w:cs="Times New Roman"/>
          <w:sz w:val="28"/>
          <w:szCs w:val="28"/>
        </w:rPr>
        <w:t>]</w:t>
      </w:r>
      <w:r w:rsidRPr="00ED5A8D">
        <w:rPr>
          <w:rFonts w:ascii="Times New Roman" w:hAnsi="Times New Roman" w:cs="Times New Roman"/>
          <w:sz w:val="28"/>
          <w:szCs w:val="28"/>
        </w:rPr>
        <w:t>.</w:t>
      </w:r>
      <w:r>
        <w:rPr>
          <w:rFonts w:ascii="Times New Roman" w:hAnsi="Times New Roman" w:cs="Times New Roman"/>
          <w:sz w:val="28"/>
          <w:szCs w:val="28"/>
        </w:rPr>
        <w:t xml:space="preserve"> Подробно механизмы психологической защиты будут рассмотрены в следующем параграфе. </w:t>
      </w:r>
    </w:p>
    <w:p w:rsidR="00ED5A8D" w:rsidRPr="00ED5A8D" w:rsidRDefault="00ED5A8D" w:rsidP="00ED5A8D">
      <w:pPr>
        <w:spacing w:after="0" w:line="360" w:lineRule="auto"/>
        <w:ind w:firstLine="709"/>
        <w:jc w:val="both"/>
        <w:rPr>
          <w:rFonts w:ascii="Times New Roman" w:hAnsi="Times New Roman" w:cs="Times New Roman"/>
          <w:sz w:val="28"/>
          <w:szCs w:val="28"/>
        </w:rPr>
      </w:pPr>
      <w:r w:rsidRPr="00ED5A8D">
        <w:rPr>
          <w:rFonts w:ascii="Times New Roman" w:hAnsi="Times New Roman" w:cs="Times New Roman"/>
          <w:sz w:val="28"/>
          <w:szCs w:val="28"/>
        </w:rPr>
        <w:t xml:space="preserve">В рамках диспозиционной (ресурсной) концепции совладающее поведение определяется наличием определенных предпосылок, свойств и способностей личности, иначе говоря, ресурсами. </w:t>
      </w:r>
    </w:p>
    <w:p w:rsidR="00ED5A8D" w:rsidRPr="00ED5A8D" w:rsidRDefault="00ED5A8D" w:rsidP="00ED5A8D">
      <w:pPr>
        <w:spacing w:after="0" w:line="360" w:lineRule="auto"/>
        <w:ind w:firstLine="709"/>
        <w:jc w:val="both"/>
        <w:rPr>
          <w:rFonts w:ascii="Times New Roman" w:hAnsi="Times New Roman" w:cs="Times New Roman"/>
          <w:sz w:val="28"/>
          <w:szCs w:val="28"/>
        </w:rPr>
      </w:pPr>
      <w:r w:rsidRPr="00ED5A8D">
        <w:rPr>
          <w:rFonts w:ascii="Times New Roman" w:hAnsi="Times New Roman" w:cs="Times New Roman"/>
          <w:sz w:val="28"/>
          <w:szCs w:val="28"/>
        </w:rPr>
        <w:t>Понятие «ресурс» используется в различных областях знаний. Обычно этим понятием обозначают источники или средство, с помощью которого человек о</w:t>
      </w:r>
      <w:r w:rsidR="00777F0A">
        <w:rPr>
          <w:rFonts w:ascii="Times New Roman" w:hAnsi="Times New Roman" w:cs="Times New Roman"/>
          <w:sz w:val="28"/>
          <w:szCs w:val="28"/>
        </w:rPr>
        <w:t>существляет свою деятельность [</w:t>
      </w:r>
      <w:r w:rsidR="00037004">
        <w:rPr>
          <w:rFonts w:ascii="Times New Roman" w:hAnsi="Times New Roman" w:cs="Times New Roman"/>
          <w:sz w:val="28"/>
          <w:szCs w:val="28"/>
        </w:rPr>
        <w:t>3</w:t>
      </w:r>
      <w:r w:rsidRPr="00ED5A8D">
        <w:rPr>
          <w:rFonts w:ascii="Times New Roman" w:hAnsi="Times New Roman" w:cs="Times New Roman"/>
          <w:sz w:val="28"/>
          <w:szCs w:val="28"/>
        </w:rPr>
        <w:t xml:space="preserve">]. В психологии к ресурсам относят все то, что позволяет решать определенные жизненные задачи (адаптации, саморегуляции, </w:t>
      </w:r>
      <w:r w:rsidRPr="00ED5A8D">
        <w:rPr>
          <w:rFonts w:ascii="Times New Roman" w:hAnsi="Times New Roman" w:cs="Times New Roman"/>
          <w:sz w:val="28"/>
          <w:szCs w:val="28"/>
        </w:rPr>
        <w:lastRenderedPageBreak/>
        <w:t>самореализации, совладания) легче</w:t>
      </w:r>
      <w:r w:rsidR="00037004">
        <w:rPr>
          <w:rFonts w:ascii="Times New Roman" w:hAnsi="Times New Roman" w:cs="Times New Roman"/>
          <w:sz w:val="28"/>
          <w:szCs w:val="28"/>
        </w:rPr>
        <w:t xml:space="preserve"> и эффективнее</w:t>
      </w:r>
      <w:r w:rsidR="00777F0A">
        <w:rPr>
          <w:rFonts w:ascii="Times New Roman" w:hAnsi="Times New Roman" w:cs="Times New Roman"/>
          <w:sz w:val="28"/>
          <w:szCs w:val="28"/>
        </w:rPr>
        <w:t>. Д.А.Леонтьев [</w:t>
      </w:r>
      <w:r w:rsidR="00037004">
        <w:rPr>
          <w:rFonts w:ascii="Times New Roman" w:hAnsi="Times New Roman" w:cs="Times New Roman"/>
          <w:sz w:val="28"/>
          <w:szCs w:val="28"/>
        </w:rPr>
        <w:t>23</w:t>
      </w:r>
      <w:r w:rsidRPr="00ED5A8D">
        <w:rPr>
          <w:rFonts w:ascii="Times New Roman" w:hAnsi="Times New Roman" w:cs="Times New Roman"/>
          <w:sz w:val="28"/>
          <w:szCs w:val="28"/>
        </w:rPr>
        <w:t>] трактует ресурсы как индивидуальные особенности, благодаря которым задача мобилизации личности при адаптации к стрессу решается легче или труднее. Близким по смыслу является понятие адаптационного потенциала личности, который определяется как системное свойство, как способность личности к структурным и уровневым изменениям (под влиянием адаптогенных факторов) качеств и свойств, что повышает ее ор</w:t>
      </w:r>
      <w:r w:rsidR="00777F0A">
        <w:rPr>
          <w:rFonts w:ascii="Times New Roman" w:hAnsi="Times New Roman" w:cs="Times New Roman"/>
          <w:sz w:val="28"/>
          <w:szCs w:val="28"/>
        </w:rPr>
        <w:t xml:space="preserve">ганизованность и устойчивость </w:t>
      </w:r>
      <w:r w:rsidR="00777F0A" w:rsidRPr="00037004">
        <w:rPr>
          <w:rFonts w:ascii="Times New Roman" w:hAnsi="Times New Roman" w:cs="Times New Roman"/>
          <w:sz w:val="28"/>
          <w:szCs w:val="28"/>
        </w:rPr>
        <w:t>[</w:t>
      </w:r>
      <w:r w:rsidR="00037004" w:rsidRPr="00037004">
        <w:rPr>
          <w:rStyle w:val="a5"/>
          <w:rFonts w:ascii="Times New Roman" w:hAnsi="Times New Roman" w:cs="Times New Roman"/>
          <w:sz w:val="28"/>
          <w:szCs w:val="28"/>
          <w:vertAlign w:val="baseline"/>
        </w:rPr>
        <w:t>5</w:t>
      </w:r>
      <w:r w:rsidRPr="00037004">
        <w:rPr>
          <w:rFonts w:ascii="Times New Roman" w:hAnsi="Times New Roman" w:cs="Times New Roman"/>
          <w:sz w:val="28"/>
          <w:szCs w:val="28"/>
        </w:rPr>
        <w:t>],</w:t>
      </w:r>
      <w:r w:rsidRPr="00ED5A8D">
        <w:rPr>
          <w:rFonts w:ascii="Times New Roman" w:hAnsi="Times New Roman" w:cs="Times New Roman"/>
          <w:sz w:val="28"/>
          <w:szCs w:val="28"/>
        </w:rPr>
        <w:t xml:space="preserve"> как интегральная переменная, объединяющая биологические свойства и качества, индивидуально-психологические и социальные, используемые личностью для образования и осуществления новой модели поведения в изменяющихс</w:t>
      </w:r>
      <w:r w:rsidR="00777F0A">
        <w:rPr>
          <w:rFonts w:ascii="Times New Roman" w:hAnsi="Times New Roman" w:cs="Times New Roman"/>
          <w:sz w:val="28"/>
          <w:szCs w:val="28"/>
        </w:rPr>
        <w:t>я условиях жизнедеятельности [</w:t>
      </w:r>
      <w:r w:rsidR="00037004" w:rsidRPr="00037004">
        <w:rPr>
          <w:rStyle w:val="a5"/>
          <w:rFonts w:ascii="Times New Roman" w:hAnsi="Times New Roman" w:cs="Times New Roman"/>
          <w:sz w:val="28"/>
          <w:szCs w:val="28"/>
          <w:vertAlign w:val="baseline"/>
        </w:rPr>
        <w:t>28</w:t>
      </w:r>
      <w:r w:rsidRPr="00ED5A8D">
        <w:rPr>
          <w:rFonts w:ascii="Times New Roman" w:hAnsi="Times New Roman" w:cs="Times New Roman"/>
          <w:sz w:val="28"/>
          <w:szCs w:val="28"/>
        </w:rPr>
        <w:t>].</w:t>
      </w:r>
    </w:p>
    <w:p w:rsidR="00ED5A8D" w:rsidRPr="00ED5A8D" w:rsidRDefault="00ED5A8D" w:rsidP="00ED5A8D">
      <w:pPr>
        <w:spacing w:after="0" w:line="360" w:lineRule="auto"/>
        <w:ind w:firstLine="709"/>
        <w:jc w:val="both"/>
        <w:rPr>
          <w:rFonts w:ascii="Times New Roman" w:hAnsi="Times New Roman" w:cs="Times New Roman"/>
          <w:sz w:val="28"/>
          <w:szCs w:val="28"/>
        </w:rPr>
      </w:pPr>
      <w:r w:rsidRPr="00ED5A8D">
        <w:rPr>
          <w:rFonts w:ascii="Times New Roman" w:hAnsi="Times New Roman" w:cs="Times New Roman"/>
          <w:sz w:val="28"/>
          <w:szCs w:val="28"/>
        </w:rPr>
        <w:t>Теоретическими предпосылками ресурсного подхода являются ресурсная модель, в которой речь идет о расходовании и восстановлении ресурсов применитель</w:t>
      </w:r>
      <w:r w:rsidR="00777F0A">
        <w:rPr>
          <w:rFonts w:ascii="Times New Roman" w:hAnsi="Times New Roman" w:cs="Times New Roman"/>
          <w:sz w:val="28"/>
          <w:szCs w:val="28"/>
        </w:rPr>
        <w:t>но к процессам саморегуляции [</w:t>
      </w:r>
      <w:r w:rsidR="00037004">
        <w:rPr>
          <w:rFonts w:ascii="Times New Roman" w:hAnsi="Times New Roman" w:cs="Times New Roman"/>
          <w:sz w:val="28"/>
          <w:szCs w:val="28"/>
        </w:rPr>
        <w:t>19</w:t>
      </w:r>
      <w:r w:rsidRPr="00ED5A8D">
        <w:rPr>
          <w:rFonts w:ascii="Times New Roman" w:hAnsi="Times New Roman" w:cs="Times New Roman"/>
          <w:sz w:val="28"/>
          <w:szCs w:val="28"/>
        </w:rPr>
        <w:t>].</w:t>
      </w:r>
    </w:p>
    <w:p w:rsidR="00ED5A8D" w:rsidRPr="00ED5A8D" w:rsidRDefault="00777F0A" w:rsidP="00ED5A8D">
      <w:pPr>
        <w:spacing w:after="0" w:line="360" w:lineRule="auto"/>
        <w:ind w:firstLine="709"/>
        <w:jc w:val="both"/>
        <w:rPr>
          <w:rFonts w:ascii="Times New Roman" w:hAnsi="Times New Roman" w:cs="Times New Roman"/>
          <w:sz w:val="28"/>
          <w:szCs w:val="28"/>
        </w:rPr>
      </w:pPr>
      <w:r w:rsidRPr="00ED5A8D">
        <w:rPr>
          <w:rFonts w:ascii="Times New Roman" w:hAnsi="Times New Roman" w:cs="Times New Roman"/>
          <w:sz w:val="28"/>
          <w:szCs w:val="28"/>
        </w:rPr>
        <w:t>В</w:t>
      </w:r>
      <w:r w:rsidR="00ED5A8D" w:rsidRPr="00ED5A8D">
        <w:rPr>
          <w:rFonts w:ascii="Times New Roman" w:hAnsi="Times New Roman" w:cs="Times New Roman"/>
          <w:sz w:val="28"/>
          <w:szCs w:val="28"/>
        </w:rPr>
        <w:t>ыделяют три больших класса ресурсов: физиологические (состояние физического здоровья и тип нервной системы, обуславливающий адаптацию к стрессу), психологические (особенности личности, характера, способностей), социальные (социальная поддержка)</w:t>
      </w:r>
      <w:r>
        <w:rPr>
          <w:rFonts w:ascii="Times New Roman" w:hAnsi="Times New Roman" w:cs="Times New Roman"/>
          <w:sz w:val="28"/>
          <w:szCs w:val="28"/>
        </w:rPr>
        <w:t xml:space="preserve"> </w:t>
      </w:r>
      <w:r w:rsidRPr="00777F0A">
        <w:rPr>
          <w:rFonts w:ascii="Times New Roman" w:hAnsi="Times New Roman" w:cs="Times New Roman"/>
          <w:sz w:val="28"/>
          <w:szCs w:val="28"/>
        </w:rPr>
        <w:t>[</w:t>
      </w:r>
      <w:r w:rsidR="00037004">
        <w:rPr>
          <w:rFonts w:ascii="Times New Roman" w:hAnsi="Times New Roman" w:cs="Times New Roman"/>
          <w:sz w:val="28"/>
          <w:szCs w:val="28"/>
        </w:rPr>
        <w:t>18</w:t>
      </w:r>
      <w:r w:rsidRPr="00777F0A">
        <w:rPr>
          <w:rFonts w:ascii="Times New Roman" w:hAnsi="Times New Roman" w:cs="Times New Roman"/>
          <w:sz w:val="28"/>
          <w:szCs w:val="28"/>
        </w:rPr>
        <w:t>]</w:t>
      </w:r>
      <w:r w:rsidR="00ED5A8D" w:rsidRPr="00ED5A8D">
        <w:rPr>
          <w:rFonts w:ascii="Times New Roman" w:hAnsi="Times New Roman" w:cs="Times New Roman"/>
          <w:sz w:val="28"/>
          <w:szCs w:val="28"/>
        </w:rPr>
        <w:t>.</w:t>
      </w:r>
    </w:p>
    <w:p w:rsidR="00ED5A8D" w:rsidRPr="00ED5A8D" w:rsidRDefault="00ED5A8D" w:rsidP="00ED5A8D">
      <w:pPr>
        <w:spacing w:after="0" w:line="360" w:lineRule="auto"/>
        <w:ind w:firstLine="709"/>
        <w:jc w:val="both"/>
        <w:rPr>
          <w:rFonts w:ascii="Times New Roman" w:hAnsi="Times New Roman" w:cs="Times New Roman"/>
          <w:sz w:val="28"/>
          <w:szCs w:val="28"/>
        </w:rPr>
      </w:pPr>
      <w:r w:rsidRPr="00ED5A8D">
        <w:rPr>
          <w:rFonts w:ascii="Times New Roman" w:hAnsi="Times New Roman" w:cs="Times New Roman"/>
          <w:sz w:val="28"/>
          <w:szCs w:val="28"/>
        </w:rPr>
        <w:t xml:space="preserve">К психологическим ресурсам относят: </w:t>
      </w:r>
    </w:p>
    <w:p w:rsidR="00ED5A8D" w:rsidRPr="00ED5A8D" w:rsidRDefault="00ED5A8D" w:rsidP="00ED5A8D">
      <w:pPr>
        <w:spacing w:after="0" w:line="360" w:lineRule="auto"/>
        <w:ind w:firstLine="709"/>
        <w:jc w:val="both"/>
        <w:rPr>
          <w:rFonts w:ascii="Times New Roman" w:hAnsi="Times New Roman" w:cs="Times New Roman"/>
          <w:sz w:val="28"/>
          <w:szCs w:val="28"/>
        </w:rPr>
      </w:pPr>
      <w:r w:rsidRPr="00ED5A8D">
        <w:rPr>
          <w:rFonts w:ascii="Times New Roman" w:hAnsi="Times New Roman" w:cs="Times New Roman"/>
          <w:sz w:val="28"/>
          <w:szCs w:val="28"/>
        </w:rPr>
        <w:t xml:space="preserve">- устойчивость как удовлетворенность своей жизнью, ее осмысленность, чувство связности </w:t>
      </w:r>
      <w:r w:rsidR="00777F0A">
        <w:rPr>
          <w:rFonts w:ascii="Times New Roman" w:hAnsi="Times New Roman" w:cs="Times New Roman"/>
          <w:sz w:val="28"/>
          <w:szCs w:val="28"/>
        </w:rPr>
        <w:t>[</w:t>
      </w:r>
      <w:r w:rsidR="00037004">
        <w:rPr>
          <w:rFonts w:ascii="Times New Roman" w:hAnsi="Times New Roman" w:cs="Times New Roman"/>
          <w:sz w:val="28"/>
          <w:szCs w:val="28"/>
        </w:rPr>
        <w:t>63</w:t>
      </w:r>
      <w:r w:rsidRPr="00ED5A8D">
        <w:rPr>
          <w:rFonts w:ascii="Times New Roman" w:hAnsi="Times New Roman" w:cs="Times New Roman"/>
          <w:sz w:val="28"/>
          <w:szCs w:val="28"/>
        </w:rPr>
        <w:t xml:space="preserve">], субъективная витальность </w:t>
      </w:r>
      <w:r w:rsidR="00777F0A">
        <w:rPr>
          <w:rFonts w:ascii="Times New Roman" w:hAnsi="Times New Roman" w:cs="Times New Roman"/>
          <w:sz w:val="28"/>
          <w:szCs w:val="28"/>
        </w:rPr>
        <w:t>[</w:t>
      </w:r>
      <w:r w:rsidR="00037004">
        <w:rPr>
          <w:rFonts w:ascii="Times New Roman" w:hAnsi="Times New Roman" w:cs="Times New Roman"/>
          <w:sz w:val="28"/>
          <w:szCs w:val="28"/>
        </w:rPr>
        <w:t>80</w:t>
      </w:r>
      <w:r w:rsidRPr="00ED5A8D">
        <w:rPr>
          <w:rFonts w:ascii="Times New Roman" w:hAnsi="Times New Roman" w:cs="Times New Roman"/>
          <w:sz w:val="28"/>
          <w:szCs w:val="28"/>
        </w:rPr>
        <w:t xml:space="preserve">]; </w:t>
      </w:r>
    </w:p>
    <w:p w:rsidR="00ED5A8D" w:rsidRPr="00ED5A8D" w:rsidRDefault="00ED5A8D" w:rsidP="00ED5A8D">
      <w:pPr>
        <w:spacing w:after="0" w:line="360" w:lineRule="auto"/>
        <w:ind w:firstLine="709"/>
        <w:jc w:val="both"/>
        <w:rPr>
          <w:rFonts w:ascii="Times New Roman" w:hAnsi="Times New Roman" w:cs="Times New Roman"/>
          <w:sz w:val="28"/>
          <w:szCs w:val="28"/>
        </w:rPr>
      </w:pPr>
      <w:r w:rsidRPr="00ED5A8D">
        <w:rPr>
          <w:rFonts w:ascii="Times New Roman" w:hAnsi="Times New Roman" w:cs="Times New Roman"/>
          <w:sz w:val="28"/>
          <w:szCs w:val="28"/>
        </w:rPr>
        <w:t>- саморегуляция, в которую включена каузальная ориентация, локус контроля, самоэффективность, ориентация на состояние и действие, толерантность к неопределенности, склонность рисковать, рефлексия, оптимизм, жизн</w:t>
      </w:r>
      <w:r w:rsidR="00777F0A">
        <w:rPr>
          <w:rFonts w:ascii="Times New Roman" w:hAnsi="Times New Roman" w:cs="Times New Roman"/>
          <w:sz w:val="28"/>
          <w:szCs w:val="28"/>
        </w:rPr>
        <w:t>естойкость и другие параметры [</w:t>
      </w:r>
      <w:r w:rsidR="00037004">
        <w:rPr>
          <w:rFonts w:ascii="Times New Roman" w:hAnsi="Times New Roman" w:cs="Times New Roman"/>
          <w:sz w:val="28"/>
          <w:szCs w:val="28"/>
        </w:rPr>
        <w:t>1, 26, 41</w:t>
      </w:r>
      <w:r w:rsidRPr="00ED5A8D">
        <w:rPr>
          <w:rFonts w:ascii="Times New Roman" w:hAnsi="Times New Roman" w:cs="Times New Roman"/>
          <w:sz w:val="28"/>
          <w:szCs w:val="28"/>
        </w:rPr>
        <w:t>];</w:t>
      </w:r>
    </w:p>
    <w:p w:rsidR="00ED5A8D" w:rsidRPr="00ED5A8D" w:rsidRDefault="00ED5A8D" w:rsidP="00ED5A8D">
      <w:pPr>
        <w:spacing w:after="0" w:line="360" w:lineRule="auto"/>
        <w:ind w:firstLine="709"/>
        <w:jc w:val="both"/>
        <w:rPr>
          <w:rFonts w:ascii="Times New Roman" w:hAnsi="Times New Roman" w:cs="Times New Roman"/>
          <w:sz w:val="28"/>
          <w:szCs w:val="28"/>
        </w:rPr>
      </w:pPr>
      <w:r w:rsidRPr="00ED5A8D">
        <w:rPr>
          <w:rFonts w:ascii="Times New Roman" w:hAnsi="Times New Roman" w:cs="Times New Roman"/>
          <w:sz w:val="28"/>
          <w:szCs w:val="28"/>
        </w:rPr>
        <w:t>- мотивация как энергетический потенциал действий субъекта индив</w:t>
      </w:r>
      <w:r w:rsidR="00777F0A">
        <w:rPr>
          <w:rFonts w:ascii="Times New Roman" w:hAnsi="Times New Roman" w:cs="Times New Roman"/>
          <w:sz w:val="28"/>
          <w:szCs w:val="28"/>
        </w:rPr>
        <w:t>ида по совладанию со стрессом [</w:t>
      </w:r>
      <w:r w:rsidR="00037004">
        <w:rPr>
          <w:rFonts w:ascii="Times New Roman" w:hAnsi="Times New Roman" w:cs="Times New Roman"/>
          <w:sz w:val="28"/>
          <w:szCs w:val="28"/>
        </w:rPr>
        <w:t>5</w:t>
      </w:r>
      <w:r w:rsidRPr="00ED5A8D">
        <w:rPr>
          <w:rFonts w:ascii="Times New Roman" w:hAnsi="Times New Roman" w:cs="Times New Roman"/>
          <w:sz w:val="28"/>
          <w:szCs w:val="28"/>
        </w:rPr>
        <w:t>];</w:t>
      </w:r>
    </w:p>
    <w:p w:rsidR="00ED5A8D" w:rsidRPr="00ED5A8D" w:rsidRDefault="00ED5A8D" w:rsidP="00ED5A8D">
      <w:pPr>
        <w:spacing w:after="0" w:line="360" w:lineRule="auto"/>
        <w:ind w:firstLine="709"/>
        <w:jc w:val="both"/>
        <w:rPr>
          <w:rFonts w:ascii="Times New Roman" w:hAnsi="Times New Roman" w:cs="Times New Roman"/>
          <w:sz w:val="28"/>
          <w:szCs w:val="28"/>
        </w:rPr>
      </w:pPr>
      <w:r w:rsidRPr="00ED5A8D">
        <w:rPr>
          <w:rFonts w:ascii="Times New Roman" w:hAnsi="Times New Roman" w:cs="Times New Roman"/>
          <w:sz w:val="28"/>
          <w:szCs w:val="28"/>
        </w:rPr>
        <w:lastRenderedPageBreak/>
        <w:t>- компетенции, представляющие собой навыки операциональной системы деятельности, стереотипное реагирование на ситуации, меха</w:t>
      </w:r>
      <w:r w:rsidR="00777F0A">
        <w:rPr>
          <w:rFonts w:ascii="Times New Roman" w:hAnsi="Times New Roman" w:cs="Times New Roman"/>
          <w:sz w:val="28"/>
          <w:szCs w:val="28"/>
        </w:rPr>
        <w:t>низмы психологической защиты [</w:t>
      </w:r>
      <w:r w:rsidR="00037004">
        <w:rPr>
          <w:rFonts w:ascii="Times New Roman" w:hAnsi="Times New Roman" w:cs="Times New Roman"/>
          <w:sz w:val="28"/>
          <w:szCs w:val="28"/>
        </w:rPr>
        <w:t>16, 19, 25</w:t>
      </w:r>
      <w:r w:rsidRPr="00ED5A8D">
        <w:rPr>
          <w:rFonts w:ascii="Times New Roman" w:hAnsi="Times New Roman" w:cs="Times New Roman"/>
          <w:sz w:val="28"/>
          <w:szCs w:val="28"/>
        </w:rPr>
        <w:t>].</w:t>
      </w:r>
    </w:p>
    <w:p w:rsidR="00ED5A8D" w:rsidRPr="00ED5A8D" w:rsidRDefault="00ED5A8D" w:rsidP="00ED5A8D">
      <w:pPr>
        <w:spacing w:after="0" w:line="360" w:lineRule="auto"/>
        <w:ind w:firstLine="709"/>
        <w:jc w:val="both"/>
        <w:rPr>
          <w:rFonts w:ascii="Times New Roman" w:hAnsi="Times New Roman" w:cs="Times New Roman"/>
          <w:sz w:val="28"/>
          <w:szCs w:val="28"/>
        </w:rPr>
      </w:pPr>
      <w:r w:rsidRPr="00ED5A8D">
        <w:rPr>
          <w:rFonts w:ascii="Times New Roman" w:hAnsi="Times New Roman" w:cs="Times New Roman"/>
          <w:sz w:val="28"/>
          <w:szCs w:val="28"/>
        </w:rPr>
        <w:t>Важным моментом в регуляции совладающего поведения является не только наличие ресурсов, но и их взаимодействие или компенсация. Поэтому суть ресурсного подхода заключается в том, что эффективное сохранение психического и физического здоровья некоторыми людьми и их адаптация к различным сложных жизненных ситуаций объясняется удачным «распределением ресурсов». В рамках данного подхода, широко используется термин «ключевой ресурс», который является системообразующим для всех остальных ресурсов, позволяя субъекту управлять другими ресурс</w:t>
      </w:r>
      <w:r w:rsidR="00777F0A">
        <w:rPr>
          <w:rFonts w:ascii="Times New Roman" w:hAnsi="Times New Roman" w:cs="Times New Roman"/>
          <w:sz w:val="28"/>
          <w:szCs w:val="28"/>
        </w:rPr>
        <w:t>ами и успешно адаптироваться [</w:t>
      </w:r>
      <w:r w:rsidR="00037004">
        <w:rPr>
          <w:rFonts w:ascii="Times New Roman" w:hAnsi="Times New Roman" w:cs="Times New Roman"/>
          <w:sz w:val="28"/>
          <w:szCs w:val="28"/>
        </w:rPr>
        <w:t>19</w:t>
      </w:r>
      <w:r w:rsidRPr="00ED5A8D">
        <w:rPr>
          <w:rFonts w:ascii="Times New Roman" w:hAnsi="Times New Roman" w:cs="Times New Roman"/>
          <w:sz w:val="28"/>
          <w:szCs w:val="28"/>
        </w:rPr>
        <w:t xml:space="preserve">]. </w:t>
      </w:r>
      <w:r w:rsidR="00777F0A">
        <w:rPr>
          <w:rFonts w:ascii="Times New Roman" w:hAnsi="Times New Roman" w:cs="Times New Roman"/>
          <w:sz w:val="28"/>
          <w:szCs w:val="28"/>
        </w:rPr>
        <w:t xml:space="preserve"> </w:t>
      </w:r>
    </w:p>
    <w:p w:rsidR="00ED5A8D" w:rsidRPr="00ED5A8D" w:rsidRDefault="00770F9B" w:rsidP="00770F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Е.А. Сергиенко [</w:t>
      </w:r>
      <w:r w:rsidR="00037004">
        <w:rPr>
          <w:rFonts w:ascii="Times New Roman" w:hAnsi="Times New Roman" w:cs="Times New Roman"/>
          <w:sz w:val="28"/>
          <w:szCs w:val="28"/>
        </w:rPr>
        <w:t>43</w:t>
      </w:r>
      <w:r w:rsidR="00ED5A8D" w:rsidRPr="00ED5A8D">
        <w:rPr>
          <w:rFonts w:ascii="Times New Roman" w:hAnsi="Times New Roman" w:cs="Times New Roman"/>
          <w:sz w:val="28"/>
          <w:szCs w:val="28"/>
        </w:rPr>
        <w:t xml:space="preserve">] рассматривает индивидуальные ресурсы как основу контроля поведения, включающего три подсистемы: когнитивный контроль (опирающийся на интеллектуальные ресурсы), эмоциональную регуляцию (с использованием эмоциональных ресурсов) и произвольный/волевой контроль (в основе которого лежат волевые ресурсы). </w:t>
      </w:r>
      <w:r>
        <w:rPr>
          <w:rFonts w:ascii="Times New Roman" w:hAnsi="Times New Roman" w:cs="Times New Roman"/>
          <w:sz w:val="28"/>
          <w:szCs w:val="28"/>
        </w:rPr>
        <w:t xml:space="preserve"> </w:t>
      </w:r>
      <w:r w:rsidR="00ED5A8D" w:rsidRPr="00ED5A8D">
        <w:rPr>
          <w:rFonts w:ascii="Times New Roman" w:hAnsi="Times New Roman" w:cs="Times New Roman"/>
          <w:sz w:val="28"/>
          <w:szCs w:val="28"/>
        </w:rPr>
        <w:t>При этом сочетание ресурсов имеет сугубо индивидуальный характер. В понятие «когнитивный контроль», помимо стилевых особенностей (когнитивных контролей), автор включает особенности интеллекта (как совокупной способности, проявляющейся в особенностях гнозиса, мнестических процессов, операций мышления). Именно трудные ситуации позволяют выявить различия в контроле поведения и в индивидуальных ресурсах субъекта.</w:t>
      </w:r>
    </w:p>
    <w:p w:rsidR="00ED5A8D" w:rsidRPr="00ED5A8D" w:rsidRDefault="00ED5A8D" w:rsidP="00ED5A8D">
      <w:pPr>
        <w:spacing w:after="0" w:line="360" w:lineRule="auto"/>
        <w:ind w:firstLine="709"/>
        <w:jc w:val="both"/>
        <w:rPr>
          <w:rFonts w:ascii="Times New Roman" w:hAnsi="Times New Roman" w:cs="Times New Roman"/>
          <w:sz w:val="28"/>
          <w:szCs w:val="28"/>
        </w:rPr>
      </w:pPr>
      <w:r w:rsidRPr="00ED5A8D">
        <w:rPr>
          <w:rFonts w:ascii="Times New Roman" w:hAnsi="Times New Roman" w:cs="Times New Roman"/>
          <w:sz w:val="28"/>
          <w:szCs w:val="28"/>
        </w:rPr>
        <w:t xml:space="preserve">Таким образом, ключевым для понимания ресурса является факт связи в ментальном опыте субъекта данного конкретного объекта, свойства с полезностью для преодоления и эффективностью деятельности. Ресурс должен быть результатом опыта проживания трудных жизненных ситуаций. Осознанность ресурса (ресурсной </w:t>
      </w:r>
      <w:r w:rsidRPr="00ED5A8D">
        <w:rPr>
          <w:rFonts w:ascii="Times New Roman" w:hAnsi="Times New Roman" w:cs="Times New Roman"/>
          <w:sz w:val="28"/>
          <w:szCs w:val="28"/>
        </w:rPr>
        <w:lastRenderedPageBreak/>
        <w:t>роли) и полезный эффект для совладающего поведения являются важнейш</w:t>
      </w:r>
      <w:r w:rsidR="00770F9B">
        <w:rPr>
          <w:rFonts w:ascii="Times New Roman" w:hAnsi="Times New Roman" w:cs="Times New Roman"/>
          <w:sz w:val="28"/>
          <w:szCs w:val="28"/>
        </w:rPr>
        <w:t xml:space="preserve">ими характеристиками ресурса </w:t>
      </w:r>
      <w:r w:rsidR="00037004" w:rsidRPr="00037004">
        <w:rPr>
          <w:rFonts w:ascii="Times New Roman" w:hAnsi="Times New Roman" w:cs="Times New Roman"/>
          <w:sz w:val="28"/>
          <w:szCs w:val="28"/>
        </w:rPr>
        <w:t>[</w:t>
      </w:r>
      <w:r w:rsidR="00037004">
        <w:rPr>
          <w:rFonts w:ascii="Times New Roman" w:hAnsi="Times New Roman" w:cs="Times New Roman"/>
          <w:sz w:val="28"/>
          <w:szCs w:val="28"/>
        </w:rPr>
        <w:t>36</w:t>
      </w:r>
      <w:r w:rsidRPr="00ED5A8D">
        <w:rPr>
          <w:rFonts w:ascii="Times New Roman" w:hAnsi="Times New Roman" w:cs="Times New Roman"/>
          <w:sz w:val="28"/>
          <w:szCs w:val="28"/>
        </w:rPr>
        <w:t>].</w:t>
      </w:r>
    </w:p>
    <w:p w:rsidR="00ED5A8D" w:rsidRPr="00ED5A8D" w:rsidRDefault="00ED5A8D" w:rsidP="00ED5A8D">
      <w:pPr>
        <w:spacing w:after="0" w:line="360" w:lineRule="auto"/>
        <w:ind w:firstLine="709"/>
        <w:jc w:val="both"/>
        <w:rPr>
          <w:rFonts w:ascii="Times New Roman" w:hAnsi="Times New Roman" w:cs="Times New Roman"/>
          <w:sz w:val="28"/>
          <w:szCs w:val="28"/>
        </w:rPr>
      </w:pPr>
      <w:r w:rsidRPr="00ED5A8D">
        <w:rPr>
          <w:rFonts w:ascii="Times New Roman" w:hAnsi="Times New Roman" w:cs="Times New Roman"/>
          <w:sz w:val="28"/>
          <w:szCs w:val="28"/>
        </w:rPr>
        <w:t>Сложность совладающего поведения и его детерминация различными факторами приводят к мысли о том, что индивидуальные ресурсы должны быть определенным образом организованы и представлять собой систему. Системообразующим фактором совладающего поведения, по мнению одних авторов, может б</w:t>
      </w:r>
      <w:r w:rsidR="00770F9B">
        <w:rPr>
          <w:rFonts w:ascii="Times New Roman" w:hAnsi="Times New Roman" w:cs="Times New Roman"/>
          <w:sz w:val="28"/>
          <w:szCs w:val="28"/>
        </w:rPr>
        <w:t>ыть эффективность совладания [</w:t>
      </w:r>
      <w:r w:rsidR="00037004">
        <w:rPr>
          <w:rFonts w:ascii="Times New Roman" w:hAnsi="Times New Roman" w:cs="Times New Roman"/>
          <w:sz w:val="28"/>
          <w:szCs w:val="28"/>
        </w:rPr>
        <w:t>36</w:t>
      </w:r>
      <w:r w:rsidRPr="00ED5A8D">
        <w:rPr>
          <w:rFonts w:ascii="Times New Roman" w:hAnsi="Times New Roman" w:cs="Times New Roman"/>
          <w:sz w:val="28"/>
          <w:szCs w:val="28"/>
        </w:rPr>
        <w:t>], по мнению других - интегрир</w:t>
      </w:r>
      <w:r w:rsidR="00770F9B">
        <w:rPr>
          <w:rFonts w:ascii="Times New Roman" w:hAnsi="Times New Roman" w:cs="Times New Roman"/>
          <w:sz w:val="28"/>
          <w:szCs w:val="28"/>
        </w:rPr>
        <w:t>ующий в себе ресурсы субъект [</w:t>
      </w:r>
      <w:r w:rsidR="00037004">
        <w:rPr>
          <w:rFonts w:ascii="Times New Roman" w:hAnsi="Times New Roman" w:cs="Times New Roman"/>
          <w:sz w:val="28"/>
          <w:szCs w:val="28"/>
        </w:rPr>
        <w:t>43</w:t>
      </w:r>
      <w:r w:rsidRPr="00ED5A8D">
        <w:rPr>
          <w:rFonts w:ascii="Times New Roman" w:hAnsi="Times New Roman" w:cs="Times New Roman"/>
          <w:sz w:val="28"/>
          <w:szCs w:val="28"/>
        </w:rPr>
        <w:t>].</w:t>
      </w:r>
    </w:p>
    <w:p w:rsidR="00ED5A8D" w:rsidRPr="00ED5A8D" w:rsidRDefault="00ED5A8D" w:rsidP="00ED5A8D">
      <w:pPr>
        <w:spacing w:after="0" w:line="360" w:lineRule="auto"/>
        <w:ind w:firstLine="709"/>
        <w:jc w:val="both"/>
        <w:rPr>
          <w:rFonts w:ascii="Times New Roman" w:hAnsi="Times New Roman" w:cs="Times New Roman"/>
          <w:sz w:val="28"/>
          <w:szCs w:val="28"/>
        </w:rPr>
      </w:pPr>
      <w:r w:rsidRPr="00ED5A8D">
        <w:rPr>
          <w:rFonts w:ascii="Times New Roman" w:hAnsi="Times New Roman" w:cs="Times New Roman"/>
          <w:sz w:val="28"/>
          <w:szCs w:val="28"/>
        </w:rPr>
        <w:t>Таким образом, существуют некоторые свойства системы ресурсов совладающего поведения, таких как динамичность (постоянное изменение в зависимости от условий), связь с устойчивостью и уязвимостью личности, уровневая и иерархическая организация, специфичностью и универсальность.</w:t>
      </w:r>
    </w:p>
    <w:p w:rsidR="00ED5A8D" w:rsidRPr="00ED5A8D" w:rsidRDefault="00ED5A8D" w:rsidP="00ED5A8D">
      <w:pPr>
        <w:spacing w:after="0" w:line="360" w:lineRule="auto"/>
        <w:ind w:firstLine="709"/>
        <w:jc w:val="both"/>
        <w:rPr>
          <w:rFonts w:ascii="Times New Roman" w:hAnsi="Times New Roman" w:cs="Times New Roman"/>
          <w:sz w:val="28"/>
          <w:szCs w:val="28"/>
        </w:rPr>
      </w:pPr>
      <w:r w:rsidRPr="00ED5A8D">
        <w:rPr>
          <w:rFonts w:ascii="Times New Roman" w:hAnsi="Times New Roman" w:cs="Times New Roman"/>
          <w:sz w:val="28"/>
          <w:szCs w:val="28"/>
        </w:rPr>
        <w:t>Когнитивная концепция совладания со стрессом базируется на идее о том, что основу совладающего поведения составляет субъективная оценка происходящих событий (Р.</w:t>
      </w:r>
      <w:r w:rsidR="00770F9B">
        <w:rPr>
          <w:rFonts w:ascii="Times New Roman" w:hAnsi="Times New Roman" w:cs="Times New Roman"/>
          <w:sz w:val="28"/>
          <w:szCs w:val="28"/>
        </w:rPr>
        <w:t>С.</w:t>
      </w:r>
      <w:r w:rsidRPr="00ED5A8D">
        <w:rPr>
          <w:rFonts w:ascii="Times New Roman" w:hAnsi="Times New Roman" w:cs="Times New Roman"/>
          <w:sz w:val="28"/>
          <w:szCs w:val="28"/>
        </w:rPr>
        <w:t xml:space="preserve"> Лазарус, С. Фолкман</w:t>
      </w:r>
      <w:r w:rsidR="00770F9B">
        <w:rPr>
          <w:rFonts w:ascii="Times New Roman" w:hAnsi="Times New Roman" w:cs="Times New Roman"/>
          <w:sz w:val="28"/>
          <w:szCs w:val="28"/>
        </w:rPr>
        <w:t xml:space="preserve"> </w:t>
      </w:r>
      <w:r w:rsidR="00770F9B" w:rsidRPr="00770F9B">
        <w:rPr>
          <w:rFonts w:ascii="Times New Roman" w:hAnsi="Times New Roman" w:cs="Times New Roman"/>
          <w:sz w:val="28"/>
          <w:szCs w:val="28"/>
        </w:rPr>
        <w:t>[</w:t>
      </w:r>
      <w:r w:rsidR="00037004">
        <w:rPr>
          <w:rFonts w:ascii="Times New Roman" w:hAnsi="Times New Roman" w:cs="Times New Roman"/>
          <w:sz w:val="28"/>
          <w:szCs w:val="28"/>
        </w:rPr>
        <w:t>85</w:t>
      </w:r>
      <w:r w:rsidR="00770F9B" w:rsidRPr="00770F9B">
        <w:rPr>
          <w:rFonts w:ascii="Times New Roman" w:hAnsi="Times New Roman" w:cs="Times New Roman"/>
          <w:sz w:val="28"/>
          <w:szCs w:val="28"/>
        </w:rPr>
        <w:t>]</w:t>
      </w:r>
      <w:r w:rsidRPr="00ED5A8D">
        <w:rPr>
          <w:rFonts w:ascii="Times New Roman" w:hAnsi="Times New Roman" w:cs="Times New Roman"/>
          <w:sz w:val="28"/>
          <w:szCs w:val="28"/>
        </w:rPr>
        <w:t>, Т.Л. Крюкова</w:t>
      </w:r>
      <w:r w:rsidR="00770F9B">
        <w:rPr>
          <w:rFonts w:ascii="Times New Roman" w:hAnsi="Times New Roman" w:cs="Times New Roman"/>
          <w:sz w:val="28"/>
          <w:szCs w:val="28"/>
        </w:rPr>
        <w:t xml:space="preserve"> </w:t>
      </w:r>
      <w:r w:rsidR="00770F9B" w:rsidRPr="00770F9B">
        <w:rPr>
          <w:rFonts w:ascii="Times New Roman" w:hAnsi="Times New Roman" w:cs="Times New Roman"/>
          <w:sz w:val="28"/>
          <w:szCs w:val="28"/>
        </w:rPr>
        <w:t>[</w:t>
      </w:r>
      <w:r w:rsidR="00037004">
        <w:rPr>
          <w:rFonts w:ascii="Times New Roman" w:hAnsi="Times New Roman" w:cs="Times New Roman"/>
          <w:sz w:val="28"/>
          <w:szCs w:val="28"/>
        </w:rPr>
        <w:t>18, 19</w:t>
      </w:r>
      <w:r w:rsidR="00770F9B" w:rsidRPr="00770F9B">
        <w:rPr>
          <w:rFonts w:ascii="Times New Roman" w:hAnsi="Times New Roman" w:cs="Times New Roman"/>
          <w:sz w:val="28"/>
          <w:szCs w:val="28"/>
        </w:rPr>
        <w:t>]</w:t>
      </w:r>
      <w:r w:rsidRPr="00ED5A8D">
        <w:rPr>
          <w:rFonts w:ascii="Times New Roman" w:hAnsi="Times New Roman" w:cs="Times New Roman"/>
          <w:sz w:val="28"/>
          <w:szCs w:val="28"/>
        </w:rPr>
        <w:t>, Е.В. Куфтяк, М.В. Сапоровская</w:t>
      </w:r>
      <w:r w:rsidR="00770F9B">
        <w:rPr>
          <w:rFonts w:ascii="Times New Roman" w:hAnsi="Times New Roman" w:cs="Times New Roman"/>
          <w:sz w:val="28"/>
          <w:szCs w:val="28"/>
        </w:rPr>
        <w:t xml:space="preserve"> </w:t>
      </w:r>
      <w:r w:rsidR="00770F9B" w:rsidRPr="00770F9B">
        <w:rPr>
          <w:rFonts w:ascii="Times New Roman" w:hAnsi="Times New Roman" w:cs="Times New Roman"/>
          <w:sz w:val="28"/>
          <w:szCs w:val="28"/>
        </w:rPr>
        <w:t>[</w:t>
      </w:r>
      <w:r w:rsidR="00037004">
        <w:rPr>
          <w:rFonts w:ascii="Times New Roman" w:hAnsi="Times New Roman" w:cs="Times New Roman"/>
          <w:sz w:val="28"/>
          <w:szCs w:val="28"/>
        </w:rPr>
        <w:t>21</w:t>
      </w:r>
      <w:r w:rsidR="00770F9B" w:rsidRPr="00770F9B">
        <w:rPr>
          <w:rFonts w:ascii="Times New Roman" w:hAnsi="Times New Roman" w:cs="Times New Roman"/>
          <w:sz w:val="28"/>
          <w:szCs w:val="28"/>
        </w:rPr>
        <w:t>]</w:t>
      </w:r>
      <w:r w:rsidRPr="00ED5A8D">
        <w:rPr>
          <w:rFonts w:ascii="Times New Roman" w:hAnsi="Times New Roman" w:cs="Times New Roman"/>
          <w:sz w:val="28"/>
          <w:szCs w:val="28"/>
        </w:rPr>
        <w:t>, С.А. Хазова</w:t>
      </w:r>
      <w:r w:rsidR="00770F9B">
        <w:rPr>
          <w:rFonts w:ascii="Times New Roman" w:hAnsi="Times New Roman" w:cs="Times New Roman"/>
          <w:sz w:val="28"/>
          <w:szCs w:val="28"/>
        </w:rPr>
        <w:t xml:space="preserve"> </w:t>
      </w:r>
      <w:r w:rsidR="00770F9B" w:rsidRPr="00770F9B">
        <w:rPr>
          <w:rFonts w:ascii="Times New Roman" w:hAnsi="Times New Roman" w:cs="Times New Roman"/>
          <w:sz w:val="28"/>
          <w:szCs w:val="28"/>
        </w:rPr>
        <w:t>[</w:t>
      </w:r>
      <w:r w:rsidR="00037004">
        <w:rPr>
          <w:rFonts w:ascii="Times New Roman" w:hAnsi="Times New Roman" w:cs="Times New Roman"/>
          <w:sz w:val="28"/>
          <w:szCs w:val="28"/>
        </w:rPr>
        <w:t>52</w:t>
      </w:r>
      <w:r w:rsidR="00770F9B" w:rsidRPr="00770F9B">
        <w:rPr>
          <w:rFonts w:ascii="Times New Roman" w:hAnsi="Times New Roman" w:cs="Times New Roman"/>
          <w:sz w:val="28"/>
          <w:szCs w:val="28"/>
        </w:rPr>
        <w:t>]</w:t>
      </w:r>
      <w:r w:rsidR="00037004">
        <w:rPr>
          <w:rFonts w:ascii="Times New Roman" w:hAnsi="Times New Roman" w:cs="Times New Roman"/>
          <w:sz w:val="28"/>
          <w:szCs w:val="28"/>
        </w:rPr>
        <w:t>).</w:t>
      </w:r>
      <w:r w:rsidRPr="00ED5A8D">
        <w:rPr>
          <w:rFonts w:ascii="Times New Roman" w:hAnsi="Times New Roman" w:cs="Times New Roman"/>
          <w:sz w:val="28"/>
          <w:szCs w:val="28"/>
        </w:rPr>
        <w:t xml:space="preserve"> </w:t>
      </w:r>
    </w:p>
    <w:p w:rsidR="00ED5A8D" w:rsidRPr="00ED5A8D" w:rsidRDefault="00770F9B" w:rsidP="00ED5A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Р.С. Лазарус и С. Фолькман [</w:t>
      </w:r>
      <w:r w:rsidR="00037004">
        <w:rPr>
          <w:rFonts w:ascii="Times New Roman" w:hAnsi="Times New Roman" w:cs="Times New Roman"/>
          <w:sz w:val="28"/>
          <w:szCs w:val="28"/>
        </w:rPr>
        <w:t>85</w:t>
      </w:r>
      <w:r w:rsidR="00ED5A8D" w:rsidRPr="00ED5A8D">
        <w:rPr>
          <w:rFonts w:ascii="Times New Roman" w:hAnsi="Times New Roman" w:cs="Times New Roman"/>
          <w:sz w:val="28"/>
          <w:szCs w:val="28"/>
        </w:rPr>
        <w:t xml:space="preserve">] рассматривают два вида совладания или копинга. Первый - проблемно-ориентированный копинг, когда усилия направлены на решение проблемы, второй - эмоционально-ориентированный копинг, когда усилия направлены на изменение собственного отношения к ситуации. Рациональное разрешение конфликта в проблемно-ориентированном совладании может осуществляться конкретными действиями. Этот стиль поведения может проявляться как планирование решения проблемы, попытки найти информацию, связанную с решением проблемы, а также поиск социальной поддержки.. По мнению этих ученых, копинг реализует функцию регуляции эмоций (эмоциональный копинг) и управление дистрессовой проблемой (проблемно-ориентированнь1й </w:t>
      </w:r>
      <w:r w:rsidR="00ED5A8D" w:rsidRPr="00ED5A8D">
        <w:rPr>
          <w:rFonts w:ascii="Times New Roman" w:hAnsi="Times New Roman" w:cs="Times New Roman"/>
          <w:sz w:val="28"/>
          <w:szCs w:val="28"/>
        </w:rPr>
        <w:lastRenderedPageBreak/>
        <w:t>копинг) Оба вида копинга важны и могут  иметь  чрезвычайно,  полезные  последствия  для  физического  и психического-здоровья.</w:t>
      </w:r>
    </w:p>
    <w:p w:rsidR="00ED5A8D" w:rsidRPr="00ED5A8D" w:rsidRDefault="00ED5A8D" w:rsidP="00ED5A8D">
      <w:pPr>
        <w:spacing w:after="0" w:line="360" w:lineRule="auto"/>
        <w:ind w:firstLine="709"/>
        <w:jc w:val="both"/>
        <w:rPr>
          <w:rFonts w:ascii="Times New Roman" w:hAnsi="Times New Roman" w:cs="Times New Roman"/>
          <w:sz w:val="28"/>
          <w:szCs w:val="28"/>
        </w:rPr>
      </w:pPr>
      <w:r w:rsidRPr="00ED5A8D">
        <w:rPr>
          <w:rFonts w:ascii="Times New Roman" w:hAnsi="Times New Roman" w:cs="Times New Roman"/>
          <w:sz w:val="28"/>
          <w:szCs w:val="28"/>
        </w:rPr>
        <w:t>Согласно подходу Р.</w:t>
      </w:r>
      <w:r w:rsidR="00770F9B">
        <w:rPr>
          <w:rFonts w:ascii="Times New Roman" w:hAnsi="Times New Roman" w:cs="Times New Roman"/>
          <w:sz w:val="28"/>
          <w:szCs w:val="28"/>
          <w:lang w:val="en-US"/>
        </w:rPr>
        <w:t>C</w:t>
      </w:r>
      <w:r w:rsidR="00770F9B">
        <w:rPr>
          <w:rFonts w:ascii="Times New Roman" w:hAnsi="Times New Roman" w:cs="Times New Roman"/>
          <w:sz w:val="28"/>
          <w:szCs w:val="28"/>
        </w:rPr>
        <w:t>.</w:t>
      </w:r>
      <w:r w:rsidRPr="00ED5A8D">
        <w:rPr>
          <w:rFonts w:ascii="Times New Roman" w:hAnsi="Times New Roman" w:cs="Times New Roman"/>
          <w:sz w:val="28"/>
          <w:szCs w:val="28"/>
        </w:rPr>
        <w:t xml:space="preserve"> Лазаруса и С. Фол</w:t>
      </w:r>
      <w:r w:rsidR="00770F9B">
        <w:rPr>
          <w:rFonts w:ascii="Times New Roman" w:hAnsi="Times New Roman" w:cs="Times New Roman"/>
          <w:sz w:val="28"/>
          <w:szCs w:val="28"/>
        </w:rPr>
        <w:t>ь</w:t>
      </w:r>
      <w:r w:rsidRPr="00ED5A8D">
        <w:rPr>
          <w:rFonts w:ascii="Times New Roman" w:hAnsi="Times New Roman" w:cs="Times New Roman"/>
          <w:sz w:val="28"/>
          <w:szCs w:val="28"/>
        </w:rPr>
        <w:t>кмана</w:t>
      </w:r>
      <w:r w:rsidR="00770F9B">
        <w:rPr>
          <w:rFonts w:ascii="Times New Roman" w:hAnsi="Times New Roman" w:cs="Times New Roman"/>
          <w:sz w:val="28"/>
          <w:szCs w:val="28"/>
        </w:rPr>
        <w:t xml:space="preserve"> </w:t>
      </w:r>
      <w:r w:rsidR="00770F9B" w:rsidRPr="00770F9B">
        <w:rPr>
          <w:rFonts w:ascii="Times New Roman" w:hAnsi="Times New Roman" w:cs="Times New Roman"/>
          <w:sz w:val="28"/>
          <w:szCs w:val="28"/>
        </w:rPr>
        <w:t>[</w:t>
      </w:r>
      <w:r w:rsidR="00037004">
        <w:rPr>
          <w:rFonts w:ascii="Times New Roman" w:hAnsi="Times New Roman" w:cs="Times New Roman"/>
          <w:sz w:val="28"/>
          <w:szCs w:val="28"/>
        </w:rPr>
        <w:t>85</w:t>
      </w:r>
      <w:r w:rsidR="00770F9B" w:rsidRPr="00770F9B">
        <w:rPr>
          <w:rFonts w:ascii="Times New Roman" w:hAnsi="Times New Roman" w:cs="Times New Roman"/>
          <w:sz w:val="28"/>
          <w:szCs w:val="28"/>
        </w:rPr>
        <w:t>]</w:t>
      </w:r>
      <w:r w:rsidRPr="00ED5A8D">
        <w:rPr>
          <w:rFonts w:ascii="Times New Roman" w:hAnsi="Times New Roman" w:cs="Times New Roman"/>
          <w:sz w:val="28"/>
          <w:szCs w:val="28"/>
        </w:rPr>
        <w:t xml:space="preserve"> процесс когнитивной оценки стрессовой ситуации включает в себя:</w:t>
      </w:r>
    </w:p>
    <w:p w:rsidR="00ED5A8D" w:rsidRPr="00ED5A8D" w:rsidRDefault="00ED5A8D" w:rsidP="00ED5A8D">
      <w:pPr>
        <w:spacing w:after="0" w:line="360" w:lineRule="auto"/>
        <w:ind w:firstLine="709"/>
        <w:jc w:val="both"/>
        <w:rPr>
          <w:rFonts w:ascii="Times New Roman" w:hAnsi="Times New Roman" w:cs="Times New Roman"/>
          <w:sz w:val="28"/>
          <w:szCs w:val="28"/>
        </w:rPr>
      </w:pPr>
      <w:r w:rsidRPr="00ED5A8D">
        <w:rPr>
          <w:rFonts w:ascii="Times New Roman" w:hAnsi="Times New Roman" w:cs="Times New Roman"/>
          <w:sz w:val="28"/>
          <w:szCs w:val="28"/>
        </w:rPr>
        <w:t xml:space="preserve">1) Первичную оценку, существующую в трех видах: благоприятная: предвосхищаемый исход события воспринимается как благополучный; незначимая: происходящее не несет угрозы благополучию, но и не происходит  ничего  значимого; стрессовая, которая может быть связана с потерей, угрозой или вызовом. Оценка, названная «ущерб/потеря», предполагает, что пострадало благополучие личности (в ситуациях болезни, утраты  отношений  с  близким  человеком  и  др.). Оценка «угроза» означает прогнозирование субъектом неприятных событий. Оценка «вызов» также связана с предвосхищаемыми ситуациями, но при этом на первый план выступают возможные достижения, приятные эмоции, положительные приобретения. Эта оценка предполагает контроль над собой, своими эмоциями, и над условиями внешней среды.  </w:t>
      </w:r>
    </w:p>
    <w:p w:rsidR="00ED5A8D" w:rsidRPr="00ED5A8D" w:rsidRDefault="00ED5A8D" w:rsidP="00ED5A8D">
      <w:pPr>
        <w:spacing w:after="0" w:line="360" w:lineRule="auto"/>
        <w:ind w:firstLine="709"/>
        <w:jc w:val="both"/>
        <w:rPr>
          <w:rFonts w:ascii="Times New Roman" w:hAnsi="Times New Roman" w:cs="Times New Roman"/>
          <w:sz w:val="28"/>
          <w:szCs w:val="28"/>
        </w:rPr>
      </w:pPr>
      <w:r w:rsidRPr="00ED5A8D">
        <w:rPr>
          <w:rFonts w:ascii="Times New Roman" w:hAnsi="Times New Roman" w:cs="Times New Roman"/>
          <w:sz w:val="28"/>
          <w:szCs w:val="28"/>
        </w:rPr>
        <w:t xml:space="preserve">2) Вторичную оценку, связанную с анализом возможностей изменения ситуации,  планированием своих действий, прогнозированием  последствий при разных вариантах развития событий.   </w:t>
      </w:r>
    </w:p>
    <w:p w:rsidR="00ED5A8D" w:rsidRPr="00ED5A8D" w:rsidRDefault="00ED5A8D" w:rsidP="00ED5A8D">
      <w:pPr>
        <w:spacing w:after="0" w:line="360" w:lineRule="auto"/>
        <w:ind w:firstLine="709"/>
        <w:jc w:val="both"/>
        <w:rPr>
          <w:rFonts w:ascii="Times New Roman" w:hAnsi="Times New Roman" w:cs="Times New Roman"/>
          <w:sz w:val="28"/>
          <w:szCs w:val="28"/>
        </w:rPr>
      </w:pPr>
      <w:r w:rsidRPr="00ED5A8D">
        <w:rPr>
          <w:rFonts w:ascii="Times New Roman" w:hAnsi="Times New Roman" w:cs="Times New Roman"/>
          <w:sz w:val="28"/>
          <w:szCs w:val="28"/>
        </w:rPr>
        <w:t>3)  Переоценку  ситуации,  которая  основывается  на  анализе  динамики ситуации  и  сопоставлении  ее  с  действиями,  напра</w:t>
      </w:r>
      <w:r w:rsidR="00770F9B">
        <w:rPr>
          <w:rFonts w:ascii="Times New Roman" w:hAnsi="Times New Roman" w:cs="Times New Roman"/>
          <w:sz w:val="28"/>
          <w:szCs w:val="28"/>
        </w:rPr>
        <w:t>вленными  на  ее преодоление</w:t>
      </w:r>
      <w:r w:rsidRPr="00ED5A8D">
        <w:rPr>
          <w:rFonts w:ascii="Times New Roman" w:hAnsi="Times New Roman" w:cs="Times New Roman"/>
          <w:sz w:val="28"/>
          <w:szCs w:val="28"/>
        </w:rPr>
        <w:t>.</w:t>
      </w:r>
    </w:p>
    <w:p w:rsidR="00ED5A8D" w:rsidRPr="00ED5A8D" w:rsidRDefault="00ED5A8D" w:rsidP="00ED5A8D">
      <w:pPr>
        <w:spacing w:after="0" w:line="360" w:lineRule="auto"/>
        <w:ind w:firstLine="709"/>
        <w:jc w:val="both"/>
        <w:rPr>
          <w:rFonts w:ascii="Times New Roman" w:hAnsi="Times New Roman" w:cs="Times New Roman"/>
          <w:sz w:val="28"/>
          <w:szCs w:val="28"/>
        </w:rPr>
      </w:pPr>
      <w:r w:rsidRPr="00ED5A8D">
        <w:rPr>
          <w:rFonts w:ascii="Times New Roman" w:hAnsi="Times New Roman" w:cs="Times New Roman"/>
          <w:sz w:val="28"/>
          <w:szCs w:val="28"/>
        </w:rPr>
        <w:t>Совладание как осознанное преодоление проблем имеет свои задачи, среди которых выделяют развитие ресурсного потенциала личности, получение жизненного опыта преодоления проблем, повышение самооценки, а также улучшение м</w:t>
      </w:r>
      <w:r w:rsidR="00770F9B">
        <w:rPr>
          <w:rFonts w:ascii="Times New Roman" w:hAnsi="Times New Roman" w:cs="Times New Roman"/>
          <w:sz w:val="28"/>
          <w:szCs w:val="28"/>
        </w:rPr>
        <w:t>ежличностного взаимодействия [</w:t>
      </w:r>
      <w:r w:rsidR="00037004">
        <w:rPr>
          <w:rFonts w:ascii="Times New Roman" w:hAnsi="Times New Roman" w:cs="Times New Roman"/>
          <w:sz w:val="28"/>
          <w:szCs w:val="28"/>
        </w:rPr>
        <w:t>18</w:t>
      </w:r>
      <w:r w:rsidRPr="00ED5A8D">
        <w:rPr>
          <w:rFonts w:ascii="Times New Roman" w:hAnsi="Times New Roman" w:cs="Times New Roman"/>
          <w:sz w:val="28"/>
          <w:szCs w:val="28"/>
        </w:rPr>
        <w:t>].</w:t>
      </w:r>
    </w:p>
    <w:p w:rsidR="00ED5A8D" w:rsidRPr="00ED5A8D" w:rsidRDefault="00ED5A8D" w:rsidP="00ED5A8D">
      <w:pPr>
        <w:spacing w:after="0" w:line="360" w:lineRule="auto"/>
        <w:ind w:firstLine="709"/>
        <w:jc w:val="both"/>
        <w:rPr>
          <w:rFonts w:ascii="Times New Roman" w:hAnsi="Times New Roman" w:cs="Times New Roman"/>
          <w:sz w:val="28"/>
          <w:szCs w:val="28"/>
        </w:rPr>
      </w:pPr>
      <w:r w:rsidRPr="00ED5A8D">
        <w:rPr>
          <w:rFonts w:ascii="Times New Roman" w:hAnsi="Times New Roman" w:cs="Times New Roman"/>
          <w:sz w:val="28"/>
          <w:szCs w:val="28"/>
        </w:rPr>
        <w:t xml:space="preserve">В  современной  отечественной  психологии  совладающее  поведение чаще  рассматривается  с  позиции  интегративного  </w:t>
      </w:r>
      <w:r w:rsidRPr="00ED5A8D">
        <w:rPr>
          <w:rFonts w:ascii="Times New Roman" w:hAnsi="Times New Roman" w:cs="Times New Roman"/>
          <w:sz w:val="28"/>
          <w:szCs w:val="28"/>
        </w:rPr>
        <w:lastRenderedPageBreak/>
        <w:t>подхода,  т.е.  с  учетом личностных факторов субъекта совладания, ситуационных, социокультурных и  регулятивных  и  определяется  как  целенаправленное  поведение  субъекта, устраняющее  или  уменьшающее  вредное  воздействие  стресса  адекватными личностным  особенностям  и  ситуационным</w:t>
      </w:r>
      <w:r w:rsidR="00770F9B">
        <w:rPr>
          <w:rFonts w:ascii="Times New Roman" w:hAnsi="Times New Roman" w:cs="Times New Roman"/>
          <w:sz w:val="28"/>
          <w:szCs w:val="28"/>
        </w:rPr>
        <w:t xml:space="preserve">  характеристикам  способами </w:t>
      </w:r>
      <w:r w:rsidR="00770F9B" w:rsidRPr="00037004">
        <w:rPr>
          <w:rFonts w:ascii="Times New Roman" w:hAnsi="Times New Roman" w:cs="Times New Roman"/>
          <w:sz w:val="28"/>
          <w:szCs w:val="28"/>
        </w:rPr>
        <w:t>[</w:t>
      </w:r>
      <w:r w:rsidR="00037004" w:rsidRPr="00037004">
        <w:rPr>
          <w:rStyle w:val="a5"/>
          <w:rFonts w:ascii="Times New Roman" w:hAnsi="Times New Roman" w:cs="Times New Roman"/>
          <w:sz w:val="28"/>
          <w:szCs w:val="28"/>
          <w:vertAlign w:val="baseline"/>
        </w:rPr>
        <w:t>19</w:t>
      </w:r>
      <w:r w:rsidRPr="00ED5A8D">
        <w:rPr>
          <w:rFonts w:ascii="Times New Roman" w:hAnsi="Times New Roman" w:cs="Times New Roman"/>
          <w:sz w:val="28"/>
          <w:szCs w:val="28"/>
        </w:rPr>
        <w:t>].</w:t>
      </w:r>
    </w:p>
    <w:p w:rsidR="00ED5A8D" w:rsidRPr="00ED5A8D" w:rsidRDefault="00770F9B" w:rsidP="00ED5A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Т.Л. Крюкова [</w:t>
      </w:r>
      <w:r w:rsidR="00037004">
        <w:rPr>
          <w:rFonts w:ascii="Times New Roman" w:hAnsi="Times New Roman" w:cs="Times New Roman"/>
          <w:sz w:val="28"/>
          <w:szCs w:val="28"/>
        </w:rPr>
        <w:t>18, 19</w:t>
      </w:r>
      <w:r w:rsidR="00ED5A8D" w:rsidRPr="00ED5A8D">
        <w:rPr>
          <w:rFonts w:ascii="Times New Roman" w:hAnsi="Times New Roman" w:cs="Times New Roman"/>
          <w:sz w:val="28"/>
          <w:szCs w:val="28"/>
        </w:rPr>
        <w:t xml:space="preserve">] рассматривает совладающее поведение c позиции субъектного подхода как осознанное, целенаправленное поведение субъекта, позволяющее совладать с проблемой и стрессом адекватными ресурсами и способами. Совладающее поведение может быть направлено на активное взаимодействие с ситуацией – изменение  ситуации  (поддающейся контролю)  или  приспособление  к  ней  (если  ситуация  не  поддается контролю). «Следует особо отметить, что совладание - это процесс, в котором на разных его этапах субъект использует различные стратегии, иногда даже совмещая их. При этом не существует таких стратегий, которые были бы эффективными во всех трудных  ситуациях»  -  </w:t>
      </w:r>
      <w:r>
        <w:rPr>
          <w:rFonts w:ascii="Times New Roman" w:hAnsi="Times New Roman" w:cs="Times New Roman"/>
          <w:sz w:val="28"/>
          <w:szCs w:val="28"/>
        </w:rPr>
        <w:t>подчеркивает  Л.И. Анцыферова [</w:t>
      </w:r>
      <w:r w:rsidR="00037004">
        <w:rPr>
          <w:rFonts w:ascii="Times New Roman" w:hAnsi="Times New Roman" w:cs="Times New Roman"/>
          <w:sz w:val="28"/>
          <w:szCs w:val="28"/>
        </w:rPr>
        <w:t>2</w:t>
      </w:r>
      <w:r w:rsidR="00ED5A8D" w:rsidRPr="00ED5A8D">
        <w:rPr>
          <w:rFonts w:ascii="Times New Roman" w:hAnsi="Times New Roman" w:cs="Times New Roman"/>
          <w:sz w:val="28"/>
          <w:szCs w:val="28"/>
        </w:rPr>
        <w:t>, с.16].</w:t>
      </w:r>
    </w:p>
    <w:p w:rsidR="00ED5A8D" w:rsidRPr="00ED5A8D" w:rsidRDefault="00ED5A8D" w:rsidP="00ED5A8D">
      <w:pPr>
        <w:spacing w:after="0" w:line="360" w:lineRule="auto"/>
        <w:ind w:firstLine="709"/>
        <w:jc w:val="both"/>
        <w:rPr>
          <w:rFonts w:ascii="Times New Roman" w:hAnsi="Times New Roman" w:cs="Times New Roman"/>
          <w:sz w:val="28"/>
          <w:szCs w:val="28"/>
        </w:rPr>
      </w:pPr>
      <w:r w:rsidRPr="00ED5A8D">
        <w:rPr>
          <w:rFonts w:ascii="Times New Roman" w:hAnsi="Times New Roman" w:cs="Times New Roman"/>
          <w:sz w:val="28"/>
          <w:szCs w:val="28"/>
        </w:rPr>
        <w:t>К критериям  совладания как пове</w:t>
      </w:r>
      <w:r w:rsidR="00770F9B">
        <w:rPr>
          <w:rFonts w:ascii="Times New Roman" w:hAnsi="Times New Roman" w:cs="Times New Roman"/>
          <w:sz w:val="28"/>
          <w:szCs w:val="28"/>
        </w:rPr>
        <w:t>дения субъекта Т.Л. Крюкова  [</w:t>
      </w:r>
      <w:r w:rsidR="00037004" w:rsidRPr="00037004">
        <w:rPr>
          <w:rStyle w:val="a5"/>
          <w:rFonts w:ascii="Times New Roman" w:hAnsi="Times New Roman" w:cs="Times New Roman"/>
          <w:sz w:val="28"/>
          <w:szCs w:val="28"/>
          <w:vertAlign w:val="baseline"/>
        </w:rPr>
        <w:t>19</w:t>
      </w:r>
      <w:r w:rsidRPr="00037004">
        <w:rPr>
          <w:rFonts w:ascii="Times New Roman" w:hAnsi="Times New Roman" w:cs="Times New Roman"/>
          <w:sz w:val="28"/>
          <w:szCs w:val="28"/>
        </w:rPr>
        <w:t>]</w:t>
      </w:r>
      <w:r w:rsidRPr="00ED5A8D">
        <w:rPr>
          <w:rFonts w:ascii="Times New Roman" w:hAnsi="Times New Roman" w:cs="Times New Roman"/>
          <w:sz w:val="28"/>
          <w:szCs w:val="28"/>
        </w:rPr>
        <w:t xml:space="preserve"> относит следующие: осознанность (в этом автор подчеркивает отличие данного вида поведения от реактивного и  защитного поведения), целенаправленность,  контролируемость (способствующие устранению, преобразованию или приспособлению к трудной ситуации), неразрывная связанность и направленность на трудную (стрессовую) ситуацию – адекватность ситуации, моменту времени (своевременность); регуляция уровня стресса; значимость последствий выбора данного поведения для психологического благополучия  субъекта; социально-психологическая обусловленность совладания  (принадлежность как индивидуальному, так и групповому субъекту);  возможность обучения этому виду поведения, подготовка, «закаливание» перед жизненными трудностями.</w:t>
      </w:r>
    </w:p>
    <w:p w:rsidR="00ED5A8D" w:rsidRPr="00ED5A8D" w:rsidRDefault="00ED5A8D" w:rsidP="00ED5A8D">
      <w:pPr>
        <w:spacing w:after="0" w:line="360" w:lineRule="auto"/>
        <w:ind w:firstLine="709"/>
        <w:jc w:val="both"/>
        <w:rPr>
          <w:rFonts w:ascii="Times New Roman" w:hAnsi="Times New Roman" w:cs="Times New Roman"/>
          <w:sz w:val="28"/>
          <w:szCs w:val="28"/>
        </w:rPr>
      </w:pPr>
      <w:r w:rsidRPr="00ED5A8D">
        <w:rPr>
          <w:rFonts w:ascii="Times New Roman" w:hAnsi="Times New Roman" w:cs="Times New Roman"/>
          <w:sz w:val="28"/>
          <w:szCs w:val="28"/>
        </w:rPr>
        <w:lastRenderedPageBreak/>
        <w:t>Основной функцией совладания считается не только защита субъекта от  прямого воздействия стресс-факторов, но и поддержание его чувства самоценности,  сохранение  связи  прошлого  и  будущего, восстановлении дострессовог</w:t>
      </w:r>
      <w:r w:rsidR="00770F9B">
        <w:rPr>
          <w:rFonts w:ascii="Times New Roman" w:hAnsi="Times New Roman" w:cs="Times New Roman"/>
          <w:sz w:val="28"/>
          <w:szCs w:val="28"/>
        </w:rPr>
        <w:t xml:space="preserve">о уровня активности субъекта </w:t>
      </w:r>
      <w:r w:rsidR="00770F9B" w:rsidRPr="00037004">
        <w:rPr>
          <w:rFonts w:ascii="Times New Roman" w:hAnsi="Times New Roman" w:cs="Times New Roman"/>
          <w:sz w:val="28"/>
          <w:szCs w:val="28"/>
        </w:rPr>
        <w:t>[</w:t>
      </w:r>
      <w:r w:rsidR="00037004" w:rsidRPr="00037004">
        <w:rPr>
          <w:rStyle w:val="a5"/>
          <w:rFonts w:ascii="Times New Roman" w:hAnsi="Times New Roman" w:cs="Times New Roman"/>
          <w:sz w:val="28"/>
          <w:szCs w:val="28"/>
          <w:vertAlign w:val="baseline"/>
        </w:rPr>
        <w:t>19</w:t>
      </w:r>
      <w:r w:rsidRPr="00ED5A8D">
        <w:rPr>
          <w:rFonts w:ascii="Times New Roman" w:hAnsi="Times New Roman" w:cs="Times New Roman"/>
          <w:sz w:val="28"/>
          <w:szCs w:val="28"/>
        </w:rPr>
        <w:t>]. Среди  задач  совладания  как  осознанного процесса Т.Л. Крюкова выделяет снижение (минимизацию) негативного влияния  ситуации,  восстановление  и поддержание  активности  и  адаптивности  субъекта,  преобразование жизненной  ситуации  и  приспособление  к  ней,  поддержание  позитивного образа  «Я»,  тесного  контакта  с  социумом  и</w:t>
      </w:r>
      <w:r w:rsidR="00770F9B">
        <w:rPr>
          <w:rFonts w:ascii="Times New Roman" w:hAnsi="Times New Roman" w:cs="Times New Roman"/>
          <w:sz w:val="28"/>
          <w:szCs w:val="28"/>
        </w:rPr>
        <w:t xml:space="preserve">  эмоционального  равновесия [</w:t>
      </w:r>
      <w:r w:rsidR="00037004" w:rsidRPr="00037004">
        <w:rPr>
          <w:rStyle w:val="a5"/>
          <w:rFonts w:ascii="Times New Roman" w:hAnsi="Times New Roman" w:cs="Times New Roman"/>
          <w:sz w:val="28"/>
          <w:szCs w:val="28"/>
          <w:vertAlign w:val="baseline"/>
        </w:rPr>
        <w:t>20</w:t>
      </w:r>
      <w:r w:rsidRPr="00ED5A8D">
        <w:rPr>
          <w:rFonts w:ascii="Times New Roman" w:hAnsi="Times New Roman" w:cs="Times New Roman"/>
          <w:sz w:val="28"/>
          <w:szCs w:val="28"/>
        </w:rPr>
        <w:t xml:space="preserve">]. </w:t>
      </w:r>
    </w:p>
    <w:p w:rsidR="00ED5A8D" w:rsidRPr="00ED5A8D" w:rsidRDefault="00ED5A8D" w:rsidP="00ED5A8D">
      <w:pPr>
        <w:spacing w:after="0" w:line="360" w:lineRule="auto"/>
        <w:ind w:firstLine="709"/>
        <w:jc w:val="both"/>
        <w:rPr>
          <w:rFonts w:ascii="Times New Roman" w:hAnsi="Times New Roman" w:cs="Times New Roman"/>
          <w:sz w:val="28"/>
          <w:szCs w:val="28"/>
        </w:rPr>
      </w:pPr>
      <w:r w:rsidRPr="00ED5A8D">
        <w:rPr>
          <w:rFonts w:ascii="Times New Roman" w:hAnsi="Times New Roman" w:cs="Times New Roman"/>
          <w:sz w:val="28"/>
          <w:szCs w:val="28"/>
        </w:rPr>
        <w:t xml:space="preserve">Таким образом, можно сказать, что психологическое значение  совладания состоит в том, чтобы как можно лучше адаптировать субъекта к требованиям ситуации, дать ему возможность овладеть ею, снизить ее требования и постараться погасить стрессовое действие ситуации. Следовательно,  главная  задача  совладающего  поведения  -  обеспечение  и поддержание  благополучия  человека,  его  физического  и  психического здоровья и удовлетворенности социальными отношениями. </w:t>
      </w:r>
    </w:p>
    <w:p w:rsidR="00ED5A8D" w:rsidRPr="00ED5A8D" w:rsidRDefault="00ED5A8D" w:rsidP="00262BF9">
      <w:pPr>
        <w:spacing w:after="0" w:line="360" w:lineRule="auto"/>
        <w:ind w:firstLine="709"/>
        <w:jc w:val="both"/>
        <w:rPr>
          <w:rFonts w:ascii="Times New Roman" w:hAnsi="Times New Roman" w:cs="Times New Roman"/>
          <w:sz w:val="28"/>
          <w:szCs w:val="28"/>
        </w:rPr>
      </w:pPr>
      <w:r w:rsidRPr="00ED5A8D">
        <w:rPr>
          <w:rFonts w:ascii="Times New Roman" w:hAnsi="Times New Roman" w:cs="Times New Roman"/>
          <w:sz w:val="28"/>
          <w:szCs w:val="28"/>
        </w:rPr>
        <w:t>В  таком  поведении  происходит  выбор  стилей  и  стратегий  (копинг-стратегий),  основанный  на  внутренних  ресурсах  человека,  опреде</w:t>
      </w:r>
      <w:r w:rsidR="00770F9B">
        <w:rPr>
          <w:rFonts w:ascii="Times New Roman" w:hAnsi="Times New Roman" w:cs="Times New Roman"/>
          <w:sz w:val="28"/>
          <w:szCs w:val="28"/>
        </w:rPr>
        <w:t>ляющий успешность  адаптации [</w:t>
      </w:r>
      <w:r w:rsidR="00037004">
        <w:rPr>
          <w:rFonts w:ascii="Times New Roman" w:hAnsi="Times New Roman" w:cs="Times New Roman"/>
          <w:sz w:val="28"/>
          <w:szCs w:val="28"/>
        </w:rPr>
        <w:t>52</w:t>
      </w:r>
      <w:r w:rsidRPr="00ED5A8D">
        <w:rPr>
          <w:rFonts w:ascii="Times New Roman" w:hAnsi="Times New Roman" w:cs="Times New Roman"/>
          <w:sz w:val="28"/>
          <w:szCs w:val="28"/>
        </w:rPr>
        <w:t xml:space="preserve">]. </w:t>
      </w:r>
      <w:r w:rsidR="00770F9B">
        <w:rPr>
          <w:rFonts w:ascii="Times New Roman" w:hAnsi="Times New Roman" w:cs="Times New Roman"/>
          <w:sz w:val="28"/>
          <w:szCs w:val="28"/>
        </w:rPr>
        <w:t xml:space="preserve"> </w:t>
      </w:r>
      <w:r w:rsidR="00770F9B" w:rsidRPr="00ED5A8D">
        <w:rPr>
          <w:rFonts w:ascii="Times New Roman" w:hAnsi="Times New Roman" w:cs="Times New Roman"/>
          <w:sz w:val="28"/>
          <w:szCs w:val="28"/>
        </w:rPr>
        <w:t>С</w:t>
      </w:r>
      <w:r w:rsidRPr="00ED5A8D">
        <w:rPr>
          <w:rFonts w:ascii="Times New Roman" w:hAnsi="Times New Roman" w:cs="Times New Roman"/>
          <w:sz w:val="28"/>
          <w:szCs w:val="28"/>
        </w:rPr>
        <w:t>тили и стратегии совладающего поведения формируются и развиваются в процессе всего онтогенеза. Активное становление стиля совладающего  поведения  приходится  на подростковый возраст. Следовательно, в зрелом возрасте стиль совладающего поведения  уже  является  довольно  устойчивой  лич</w:t>
      </w:r>
      <w:r w:rsidR="00770F9B">
        <w:rPr>
          <w:rFonts w:ascii="Times New Roman" w:hAnsi="Times New Roman" w:cs="Times New Roman"/>
          <w:sz w:val="28"/>
          <w:szCs w:val="28"/>
        </w:rPr>
        <w:t>ностной  характеристикой [</w:t>
      </w:r>
      <w:r w:rsidR="00037004" w:rsidRPr="00037004">
        <w:rPr>
          <w:rFonts w:ascii="Times New Roman" w:hAnsi="Times New Roman" w:cs="Times New Roman"/>
          <w:sz w:val="28"/>
          <w:szCs w:val="28"/>
        </w:rPr>
        <w:t>25</w:t>
      </w:r>
      <w:r w:rsidR="00770F9B">
        <w:rPr>
          <w:rFonts w:ascii="Times New Roman" w:hAnsi="Times New Roman" w:cs="Times New Roman"/>
          <w:sz w:val="28"/>
          <w:szCs w:val="28"/>
        </w:rPr>
        <w:t>,</w:t>
      </w:r>
      <w:r w:rsidR="00037004" w:rsidRPr="00037004">
        <w:rPr>
          <w:rFonts w:ascii="Times New Roman" w:hAnsi="Times New Roman" w:cs="Times New Roman"/>
          <w:sz w:val="28"/>
          <w:szCs w:val="28"/>
        </w:rPr>
        <w:t xml:space="preserve"> 52]</w:t>
      </w:r>
      <w:r w:rsidRPr="00ED5A8D">
        <w:rPr>
          <w:rFonts w:ascii="Times New Roman" w:hAnsi="Times New Roman" w:cs="Times New Roman"/>
          <w:sz w:val="28"/>
          <w:szCs w:val="28"/>
        </w:rPr>
        <w:t>.           Одной  из  наиболее  распространенных  в  психологии  совладающего поведения  классификаций  является  классификация  копинг-стратегий,  предложенная</w:t>
      </w:r>
      <w:r w:rsidR="00262BF9">
        <w:rPr>
          <w:rFonts w:ascii="Times New Roman" w:hAnsi="Times New Roman" w:cs="Times New Roman"/>
          <w:sz w:val="28"/>
          <w:szCs w:val="28"/>
        </w:rPr>
        <w:t xml:space="preserve"> Р.С. Лазарусом и С. Фолкман [</w:t>
      </w:r>
      <w:r w:rsidR="00037004" w:rsidRPr="00037004">
        <w:rPr>
          <w:rFonts w:ascii="Times New Roman" w:hAnsi="Times New Roman" w:cs="Times New Roman"/>
          <w:sz w:val="28"/>
          <w:szCs w:val="28"/>
        </w:rPr>
        <w:t>71</w:t>
      </w:r>
      <w:r w:rsidR="00037004">
        <w:rPr>
          <w:rFonts w:ascii="Times New Roman" w:hAnsi="Times New Roman" w:cs="Times New Roman"/>
          <w:sz w:val="28"/>
          <w:szCs w:val="28"/>
        </w:rPr>
        <w:t>, 85</w:t>
      </w:r>
      <w:r w:rsidRPr="00ED5A8D">
        <w:rPr>
          <w:rFonts w:ascii="Times New Roman" w:hAnsi="Times New Roman" w:cs="Times New Roman"/>
          <w:sz w:val="28"/>
          <w:szCs w:val="28"/>
        </w:rPr>
        <w:t>], которые, как указывалось выше, выделяют: проблемно-ориентированный и эмоциона</w:t>
      </w:r>
      <w:r w:rsidR="00770F9B">
        <w:rPr>
          <w:rFonts w:ascii="Times New Roman" w:hAnsi="Times New Roman" w:cs="Times New Roman"/>
          <w:sz w:val="28"/>
          <w:szCs w:val="28"/>
        </w:rPr>
        <w:t>льно-ориентированный копинг. На</w:t>
      </w:r>
      <w:r w:rsidRPr="00ED5A8D">
        <w:rPr>
          <w:rFonts w:ascii="Times New Roman" w:hAnsi="Times New Roman" w:cs="Times New Roman"/>
          <w:sz w:val="28"/>
          <w:szCs w:val="28"/>
        </w:rPr>
        <w:t xml:space="preserve"> </w:t>
      </w:r>
      <w:r w:rsidRPr="00ED5A8D">
        <w:rPr>
          <w:rFonts w:ascii="Times New Roman" w:hAnsi="Times New Roman" w:cs="Times New Roman"/>
          <w:sz w:val="28"/>
          <w:szCs w:val="28"/>
        </w:rPr>
        <w:lastRenderedPageBreak/>
        <w:t>основе  данного  разделения  ими  были  выделены  следующие ситуативно-специфические  стратегий  совладан</w:t>
      </w:r>
      <w:r w:rsidR="00262BF9">
        <w:rPr>
          <w:rFonts w:ascii="Times New Roman" w:hAnsi="Times New Roman" w:cs="Times New Roman"/>
          <w:sz w:val="28"/>
          <w:szCs w:val="28"/>
        </w:rPr>
        <w:t>ия  с  трудными  ситуациями</w:t>
      </w:r>
      <w:r w:rsidRPr="00ED5A8D">
        <w:rPr>
          <w:rFonts w:ascii="Times New Roman" w:hAnsi="Times New Roman" w:cs="Times New Roman"/>
          <w:sz w:val="28"/>
          <w:szCs w:val="28"/>
        </w:rPr>
        <w:t xml:space="preserve">: конфронтативный копинг; самоконтроль; дистанцирование, бегство-избегание; </w:t>
      </w:r>
      <w:r w:rsidR="00262BF9">
        <w:rPr>
          <w:rFonts w:ascii="Times New Roman" w:hAnsi="Times New Roman" w:cs="Times New Roman"/>
          <w:sz w:val="28"/>
          <w:szCs w:val="28"/>
        </w:rPr>
        <w:t xml:space="preserve">принятие отвественности; </w:t>
      </w:r>
      <w:r w:rsidRPr="00ED5A8D">
        <w:rPr>
          <w:rFonts w:ascii="Times New Roman" w:hAnsi="Times New Roman" w:cs="Times New Roman"/>
          <w:sz w:val="28"/>
          <w:szCs w:val="28"/>
        </w:rPr>
        <w:t xml:space="preserve">поиск социальной поддержки; планирование решения проблемы; положительная переоценка. </w:t>
      </w:r>
    </w:p>
    <w:p w:rsidR="00ED5A8D" w:rsidRPr="00ED5A8D" w:rsidRDefault="00ED5A8D" w:rsidP="00ED5A8D">
      <w:pPr>
        <w:spacing w:after="0" w:line="360" w:lineRule="auto"/>
        <w:ind w:firstLine="709"/>
        <w:jc w:val="both"/>
        <w:rPr>
          <w:rFonts w:ascii="Times New Roman" w:hAnsi="Times New Roman" w:cs="Times New Roman"/>
          <w:sz w:val="28"/>
          <w:szCs w:val="28"/>
        </w:rPr>
      </w:pPr>
      <w:r w:rsidRPr="00ED5A8D">
        <w:rPr>
          <w:rFonts w:ascii="Times New Roman" w:hAnsi="Times New Roman" w:cs="Times New Roman"/>
          <w:sz w:val="28"/>
          <w:szCs w:val="28"/>
        </w:rPr>
        <w:t>В  целом  авторы  считают,  что  проблемно-ориентированные  копинг-стратегии связаны с большей эффективностью деятельности и субъективно оцениваются  как  более  эффективные,  чем  эмоционально-ориентирован</w:t>
      </w:r>
      <w:r w:rsidR="00262BF9">
        <w:rPr>
          <w:rFonts w:ascii="Times New Roman" w:hAnsi="Times New Roman" w:cs="Times New Roman"/>
          <w:sz w:val="28"/>
          <w:szCs w:val="28"/>
        </w:rPr>
        <w:t>ные копинг-стратегии [</w:t>
      </w:r>
      <w:r w:rsidR="00037004">
        <w:rPr>
          <w:rFonts w:ascii="Times New Roman" w:hAnsi="Times New Roman" w:cs="Times New Roman"/>
          <w:sz w:val="28"/>
          <w:szCs w:val="28"/>
        </w:rPr>
        <w:t>85</w:t>
      </w:r>
      <w:r w:rsidRPr="00ED5A8D">
        <w:rPr>
          <w:rFonts w:ascii="Times New Roman" w:hAnsi="Times New Roman" w:cs="Times New Roman"/>
          <w:sz w:val="28"/>
          <w:szCs w:val="28"/>
        </w:rPr>
        <w:t xml:space="preserve">]. </w:t>
      </w:r>
    </w:p>
    <w:p w:rsidR="00ED5A8D" w:rsidRPr="00ED5A8D" w:rsidRDefault="00262BF9" w:rsidP="00ED5A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Т.Л. Крюкова [</w:t>
      </w:r>
      <w:r w:rsidR="00037004">
        <w:rPr>
          <w:rFonts w:ascii="Times New Roman" w:hAnsi="Times New Roman" w:cs="Times New Roman"/>
          <w:sz w:val="28"/>
          <w:szCs w:val="28"/>
        </w:rPr>
        <w:t>18</w:t>
      </w:r>
      <w:r w:rsidR="00ED5A8D" w:rsidRPr="00ED5A8D">
        <w:rPr>
          <w:rFonts w:ascii="Times New Roman" w:hAnsi="Times New Roman" w:cs="Times New Roman"/>
          <w:sz w:val="28"/>
          <w:szCs w:val="28"/>
        </w:rPr>
        <w:t xml:space="preserve">] среди всего разнообразия возможных способов поведения человека в трудной ситуации отмечает конструктивные и неконструктивные способы. Конструктивные способы решения проблемы включают в себя: обращение за помощью к другим людям, достижение цели своими силами тщательное осмысление проблемы и возможных путей ее решения, переоценку проблемной  ситуации,  изменения  в  самом  себе.  Неконструктивные  стратегии поведения  представляют  собой  различные  способы  психологической  защиты вплоть до полного вытеснения проблемы, импульсивное поведение, пассивность и избегание,  эмоциональные  срывы,  агрессивные  реакции,  экстравагантные поступки др. </w:t>
      </w:r>
    </w:p>
    <w:p w:rsidR="00ED5A8D" w:rsidRPr="00ED5A8D" w:rsidRDefault="00ED5A8D" w:rsidP="00ED5A8D">
      <w:pPr>
        <w:spacing w:after="0" w:line="360" w:lineRule="auto"/>
        <w:ind w:firstLine="709"/>
        <w:jc w:val="both"/>
        <w:rPr>
          <w:rFonts w:ascii="Times New Roman" w:hAnsi="Times New Roman" w:cs="Times New Roman"/>
          <w:sz w:val="28"/>
          <w:szCs w:val="28"/>
        </w:rPr>
      </w:pPr>
      <w:r w:rsidRPr="00ED5A8D">
        <w:rPr>
          <w:rFonts w:ascii="Times New Roman" w:hAnsi="Times New Roman" w:cs="Times New Roman"/>
          <w:sz w:val="28"/>
          <w:szCs w:val="28"/>
        </w:rPr>
        <w:t xml:space="preserve">Т.Л.  Крюкова  пишет  о  том,  что  совладающее  поведение  обладает собственными  функциями:  «когнитивного  оценивания;  саморегуляции  и динамики  эмоций;  оптимальной  координации  эмоционального  состояния  и переживания с целенаправленным поведением; возникновения преобразующих ситуацию (овладение ситуацией) и /или собственного состояния (владения собой) действий;  привлечение  собственного  жизненного  опыта  или  помощи  других людей; коррекция ожиданий через контроль над ситуацией или приспособления к ней; антиципации (предотвращения, избегания)  </w:t>
      </w:r>
      <w:r w:rsidRPr="00ED5A8D">
        <w:rPr>
          <w:rFonts w:ascii="Times New Roman" w:hAnsi="Times New Roman" w:cs="Times New Roman"/>
          <w:sz w:val="28"/>
          <w:szCs w:val="28"/>
        </w:rPr>
        <w:lastRenderedPageBreak/>
        <w:t xml:space="preserve">неразрешимых ситуаций и опасных стрессоров; саморазрушения  (деструктивного  </w:t>
      </w:r>
      <w:r w:rsidR="00262BF9">
        <w:rPr>
          <w:rFonts w:ascii="Times New Roman" w:hAnsi="Times New Roman" w:cs="Times New Roman"/>
          <w:sz w:val="28"/>
          <w:szCs w:val="28"/>
        </w:rPr>
        <w:t>совладания  и несовладания)» [</w:t>
      </w:r>
      <w:r w:rsidR="00037004" w:rsidRPr="00037004">
        <w:rPr>
          <w:rStyle w:val="a5"/>
          <w:rFonts w:ascii="Times New Roman" w:hAnsi="Times New Roman" w:cs="Times New Roman"/>
          <w:sz w:val="28"/>
          <w:szCs w:val="28"/>
          <w:vertAlign w:val="baseline"/>
        </w:rPr>
        <w:t>18</w:t>
      </w:r>
      <w:r w:rsidRPr="00ED5A8D">
        <w:rPr>
          <w:rFonts w:ascii="Times New Roman" w:hAnsi="Times New Roman" w:cs="Times New Roman"/>
          <w:sz w:val="28"/>
          <w:szCs w:val="28"/>
        </w:rPr>
        <w:t xml:space="preserve">, с.152]. </w:t>
      </w:r>
    </w:p>
    <w:p w:rsidR="00ED5A8D" w:rsidRPr="00ED5A8D" w:rsidRDefault="00ED5A8D" w:rsidP="00ED5A8D">
      <w:pPr>
        <w:spacing w:after="0" w:line="360" w:lineRule="auto"/>
        <w:ind w:firstLine="709"/>
        <w:jc w:val="both"/>
        <w:rPr>
          <w:rFonts w:ascii="Times New Roman" w:hAnsi="Times New Roman" w:cs="Times New Roman"/>
          <w:sz w:val="28"/>
          <w:szCs w:val="28"/>
        </w:rPr>
      </w:pPr>
      <w:r w:rsidRPr="00ED5A8D">
        <w:rPr>
          <w:rFonts w:ascii="Times New Roman" w:hAnsi="Times New Roman" w:cs="Times New Roman"/>
          <w:sz w:val="28"/>
          <w:szCs w:val="28"/>
        </w:rPr>
        <w:t>В настоящее время в отечественной психологии признается тот факт, что выбор той или иной стратегии еще не обеспечивает эффективность совладания. Важно  учитывать  влияние  обстоятельств,  индивидуальные  факторы,  важность самого стресса. Наиболее успешным будет выбор той стратегии, затрата сил при применении которой будет наименьшей при наибо</w:t>
      </w:r>
      <w:r w:rsidR="00037004">
        <w:rPr>
          <w:rFonts w:ascii="Times New Roman" w:hAnsi="Times New Roman" w:cs="Times New Roman"/>
          <w:sz w:val="28"/>
          <w:szCs w:val="28"/>
        </w:rPr>
        <w:t>лее положительном результате [19</w:t>
      </w:r>
      <w:r w:rsidRPr="00ED5A8D">
        <w:rPr>
          <w:rFonts w:ascii="Times New Roman" w:hAnsi="Times New Roman" w:cs="Times New Roman"/>
          <w:sz w:val="28"/>
          <w:szCs w:val="28"/>
        </w:rPr>
        <w:t xml:space="preserve">]. </w:t>
      </w:r>
    </w:p>
    <w:p w:rsidR="00ED5A8D" w:rsidRPr="00ED5A8D" w:rsidRDefault="00ED5A8D" w:rsidP="00ED5A8D">
      <w:pPr>
        <w:spacing w:after="0" w:line="360" w:lineRule="auto"/>
        <w:ind w:firstLine="709"/>
        <w:jc w:val="both"/>
        <w:rPr>
          <w:rFonts w:ascii="Times New Roman" w:hAnsi="Times New Roman" w:cs="Times New Roman"/>
          <w:sz w:val="28"/>
          <w:szCs w:val="28"/>
        </w:rPr>
      </w:pPr>
      <w:r w:rsidRPr="00ED5A8D">
        <w:rPr>
          <w:rFonts w:ascii="Times New Roman" w:hAnsi="Times New Roman" w:cs="Times New Roman"/>
          <w:sz w:val="28"/>
          <w:szCs w:val="28"/>
        </w:rPr>
        <w:t>Анализируя форму проявления совладающего поведения или копинга, исследователи выделяют действия (чувства, мысли индивида), стратегии (конкретный способ действия) и стили (объединенные стратегии). Совладающее поведение субъекта во многом определяет сложностью самой ситуации и восприятие ее</w:t>
      </w:r>
      <w:r w:rsidR="00262BF9">
        <w:rPr>
          <w:rFonts w:ascii="Times New Roman" w:hAnsi="Times New Roman" w:cs="Times New Roman"/>
          <w:sz w:val="28"/>
          <w:szCs w:val="28"/>
        </w:rPr>
        <w:t xml:space="preserve"> как таковой [</w:t>
      </w:r>
      <w:r w:rsidR="00037004">
        <w:rPr>
          <w:rFonts w:ascii="Times New Roman" w:hAnsi="Times New Roman" w:cs="Times New Roman"/>
          <w:sz w:val="28"/>
          <w:szCs w:val="28"/>
        </w:rPr>
        <w:t>33</w:t>
      </w:r>
      <w:r w:rsidRPr="00ED5A8D">
        <w:rPr>
          <w:rFonts w:ascii="Times New Roman" w:hAnsi="Times New Roman" w:cs="Times New Roman"/>
          <w:sz w:val="28"/>
          <w:szCs w:val="28"/>
        </w:rPr>
        <w:t>]. Эту мыс</w:t>
      </w:r>
      <w:r w:rsidR="00262BF9">
        <w:rPr>
          <w:rFonts w:ascii="Times New Roman" w:hAnsi="Times New Roman" w:cs="Times New Roman"/>
          <w:sz w:val="28"/>
          <w:szCs w:val="28"/>
        </w:rPr>
        <w:t>ль поддерживает и Д. Халперн [</w:t>
      </w:r>
      <w:r w:rsidR="00037004">
        <w:rPr>
          <w:rFonts w:ascii="Times New Roman" w:hAnsi="Times New Roman" w:cs="Times New Roman"/>
          <w:sz w:val="28"/>
          <w:szCs w:val="28"/>
        </w:rPr>
        <w:t>52</w:t>
      </w:r>
      <w:r w:rsidRPr="00ED5A8D">
        <w:rPr>
          <w:rFonts w:ascii="Times New Roman" w:hAnsi="Times New Roman" w:cs="Times New Roman"/>
          <w:sz w:val="28"/>
          <w:szCs w:val="28"/>
        </w:rPr>
        <w:t>], придавая больше значению особенностям ситуации нежели ресурсам субъекта и его способу мышления. Если событие воспринимается как угрожающее, субъект находится в определенном эмоциональном состоянии (чаще тревоге или страхе). Существует разное субъективное восприятие проблемы у разных людей, поэтому их стратегии могут быть разные. Многомерность процесса совладания обусловлена переплетением когнитивных, эмоциональных и поведенческих стратегий, используемых людьми при взаимодействии с трудной ситуацией.</w:t>
      </w:r>
    </w:p>
    <w:p w:rsidR="00ED5A8D" w:rsidRPr="00ED5A8D" w:rsidRDefault="00ED5A8D" w:rsidP="00ED5A8D">
      <w:pPr>
        <w:spacing w:after="0" w:line="360" w:lineRule="auto"/>
        <w:ind w:firstLine="709"/>
        <w:jc w:val="both"/>
        <w:rPr>
          <w:rFonts w:ascii="Times New Roman" w:hAnsi="Times New Roman" w:cs="Times New Roman"/>
          <w:sz w:val="28"/>
          <w:szCs w:val="28"/>
        </w:rPr>
      </w:pPr>
      <w:r w:rsidRPr="00ED5A8D">
        <w:rPr>
          <w:rFonts w:ascii="Times New Roman" w:hAnsi="Times New Roman" w:cs="Times New Roman"/>
          <w:sz w:val="28"/>
          <w:szCs w:val="28"/>
        </w:rPr>
        <w:t>Есть эмпирические данные о том, что проблемно-ориентированные копинги согласуются с низким уровнем отрицательных эмоций в стрессе, который восп</w:t>
      </w:r>
      <w:r w:rsidR="00262BF9">
        <w:rPr>
          <w:rFonts w:ascii="Times New Roman" w:hAnsi="Times New Roman" w:cs="Times New Roman"/>
          <w:sz w:val="28"/>
          <w:szCs w:val="28"/>
        </w:rPr>
        <w:t>ринимается как контролируемый [</w:t>
      </w:r>
      <w:r w:rsidR="00037004">
        <w:rPr>
          <w:rFonts w:ascii="Times New Roman" w:hAnsi="Times New Roman" w:cs="Times New Roman"/>
          <w:sz w:val="28"/>
          <w:szCs w:val="28"/>
        </w:rPr>
        <w:t>34</w:t>
      </w:r>
      <w:r w:rsidRPr="00ED5A8D">
        <w:rPr>
          <w:rFonts w:ascii="Times New Roman" w:hAnsi="Times New Roman" w:cs="Times New Roman"/>
          <w:sz w:val="28"/>
          <w:szCs w:val="28"/>
        </w:rPr>
        <w:t xml:space="preserve">]. Соответственно эти люди не испытывают проблем в адаптации, как те субъекты, которые используют эмоциональные стратегии преодоления. Избегающий копинг вызывает неоднозначную оценку исследователей. С одной стороны он </w:t>
      </w:r>
      <w:r w:rsidRPr="00ED5A8D">
        <w:rPr>
          <w:rFonts w:ascii="Times New Roman" w:hAnsi="Times New Roman" w:cs="Times New Roman"/>
          <w:sz w:val="28"/>
          <w:szCs w:val="28"/>
        </w:rPr>
        <w:lastRenderedPageBreak/>
        <w:t>указывает на то, что ситуация неконтролируемая и оптимальным решениям является ее избегание с целью минимизации эмоциональных затрат. Но с другой стороны, постоянное избегание может говорить о дезадаптивности субъекта. Аналогичное мнение авторы излагают о стратегии положительной переоценке проблемы, указывая на ее адаптивный (когда ситуация неконтролируемая) и дезадаптивный (если стратегия полностью заменяет активные действия субъекта по преоб</w:t>
      </w:r>
      <w:r w:rsidR="00262BF9">
        <w:rPr>
          <w:rFonts w:ascii="Times New Roman" w:hAnsi="Times New Roman" w:cs="Times New Roman"/>
          <w:sz w:val="28"/>
          <w:szCs w:val="28"/>
        </w:rPr>
        <w:t>разованию ситуации) характер [</w:t>
      </w:r>
      <w:r w:rsidR="00037004">
        <w:rPr>
          <w:rFonts w:ascii="Times New Roman" w:hAnsi="Times New Roman" w:cs="Times New Roman"/>
          <w:sz w:val="28"/>
          <w:szCs w:val="28"/>
        </w:rPr>
        <w:t>34</w:t>
      </w:r>
      <w:r w:rsidRPr="00ED5A8D">
        <w:rPr>
          <w:rFonts w:ascii="Times New Roman" w:hAnsi="Times New Roman" w:cs="Times New Roman"/>
          <w:sz w:val="28"/>
          <w:szCs w:val="28"/>
        </w:rPr>
        <w:t>].</w:t>
      </w:r>
    </w:p>
    <w:p w:rsidR="00ED5A8D" w:rsidRDefault="00ED5A8D" w:rsidP="00262BF9">
      <w:pPr>
        <w:spacing w:after="0" w:line="360" w:lineRule="auto"/>
        <w:ind w:firstLine="709"/>
        <w:jc w:val="both"/>
        <w:rPr>
          <w:rFonts w:ascii="Times New Roman" w:hAnsi="Times New Roman" w:cs="Times New Roman"/>
          <w:sz w:val="28"/>
          <w:szCs w:val="28"/>
        </w:rPr>
      </w:pPr>
      <w:r w:rsidRPr="00ED5A8D">
        <w:rPr>
          <w:rFonts w:ascii="Times New Roman" w:hAnsi="Times New Roman" w:cs="Times New Roman"/>
          <w:sz w:val="28"/>
          <w:szCs w:val="28"/>
        </w:rPr>
        <w:t>В настоящее время большое внимание уделяется изучению особенностей совладающего поведения у больных, поскольку  от  того,  насколько эффективны используемые пациентом варианты преодоления стресса, зависят перспектива  психической  адаптации  к  болезни  и  лечению,  успешность реабилитац</w:t>
      </w:r>
      <w:r w:rsidR="00262BF9">
        <w:rPr>
          <w:rFonts w:ascii="Times New Roman" w:hAnsi="Times New Roman" w:cs="Times New Roman"/>
          <w:sz w:val="28"/>
          <w:szCs w:val="28"/>
        </w:rPr>
        <w:t>ии и качество жизни больного</w:t>
      </w:r>
      <w:r w:rsidRPr="00ED5A8D">
        <w:rPr>
          <w:rFonts w:ascii="Times New Roman" w:hAnsi="Times New Roman" w:cs="Times New Roman"/>
          <w:sz w:val="28"/>
          <w:szCs w:val="28"/>
        </w:rPr>
        <w:t>.</w:t>
      </w:r>
      <w:r w:rsidR="00262BF9">
        <w:rPr>
          <w:rFonts w:ascii="Times New Roman" w:hAnsi="Times New Roman" w:cs="Times New Roman"/>
          <w:sz w:val="28"/>
          <w:szCs w:val="28"/>
        </w:rPr>
        <w:t xml:space="preserve"> </w:t>
      </w:r>
      <w:r w:rsidRPr="00ED5A8D">
        <w:rPr>
          <w:rFonts w:ascii="Times New Roman" w:hAnsi="Times New Roman" w:cs="Times New Roman"/>
          <w:sz w:val="28"/>
          <w:szCs w:val="28"/>
        </w:rPr>
        <w:t xml:space="preserve">Длительно протекающее хроническое </w:t>
      </w:r>
      <w:r w:rsidR="00262BF9">
        <w:rPr>
          <w:rFonts w:ascii="Times New Roman" w:hAnsi="Times New Roman" w:cs="Times New Roman"/>
          <w:sz w:val="28"/>
          <w:szCs w:val="28"/>
        </w:rPr>
        <w:t xml:space="preserve">или тяжелое </w:t>
      </w:r>
      <w:r w:rsidRPr="00ED5A8D">
        <w:rPr>
          <w:rFonts w:ascii="Times New Roman" w:hAnsi="Times New Roman" w:cs="Times New Roman"/>
          <w:sz w:val="28"/>
          <w:szCs w:val="28"/>
        </w:rPr>
        <w:t>заболевание накладывает  отпечаток  на  последующее  защитно-совладающее  поведение  и адаптацию  больного  в  сторону  снижения  и  обеднения  репертуара  копинг-стратегий.  Вследствие  этого  ухудшается  взаимодействие  больного  с окружающим  миром,  снижается  качество  комплайенса  (кооперации),  что,  в свою очередь, способствует утяжелению уже имеющейся симптоматики. Дезадаптивный  стиль  совладания  приводит  здорового человека в «группу  риска»,  а  больных  к  декомпенсации, резистентности к лечению или</w:t>
      </w:r>
      <w:r w:rsidR="00262BF9">
        <w:rPr>
          <w:rFonts w:ascii="Times New Roman" w:hAnsi="Times New Roman" w:cs="Times New Roman"/>
          <w:sz w:val="28"/>
          <w:szCs w:val="28"/>
        </w:rPr>
        <w:t xml:space="preserve">  неблагоприятному  прогнозу [</w:t>
      </w:r>
      <w:r w:rsidR="00037004">
        <w:rPr>
          <w:rFonts w:ascii="Times New Roman" w:hAnsi="Times New Roman" w:cs="Times New Roman"/>
          <w:sz w:val="28"/>
          <w:szCs w:val="28"/>
        </w:rPr>
        <w:t>17</w:t>
      </w:r>
      <w:r w:rsidRPr="00ED5A8D">
        <w:rPr>
          <w:rFonts w:ascii="Times New Roman" w:hAnsi="Times New Roman" w:cs="Times New Roman"/>
          <w:sz w:val="28"/>
          <w:szCs w:val="28"/>
        </w:rPr>
        <w:t xml:space="preserve">]. </w:t>
      </w:r>
    </w:p>
    <w:p w:rsidR="00262BF9" w:rsidRPr="00262BF9" w:rsidRDefault="00262BF9" w:rsidP="00262BF9">
      <w:pPr>
        <w:spacing w:after="0" w:line="360" w:lineRule="auto"/>
        <w:ind w:firstLine="709"/>
        <w:jc w:val="both"/>
        <w:rPr>
          <w:rFonts w:ascii="Times New Roman" w:hAnsi="Times New Roman" w:cs="Times New Roman"/>
          <w:sz w:val="28"/>
          <w:szCs w:val="28"/>
        </w:rPr>
      </w:pPr>
      <w:r w:rsidRPr="00262BF9">
        <w:rPr>
          <w:rFonts w:ascii="Times New Roman" w:hAnsi="Times New Roman" w:cs="Times New Roman"/>
          <w:sz w:val="28"/>
          <w:szCs w:val="28"/>
        </w:rPr>
        <w:t>Ситуация тяжелого онкологического заболевания требует мобилизации ресурсов и активизации стратегий преодоления стресса на различных этапах от постановки диагноза до начала активного лечения и возможных исходов: ремиссии или прогрессирования</w:t>
      </w:r>
      <w:r>
        <w:rPr>
          <w:rFonts w:ascii="Times New Roman" w:hAnsi="Times New Roman" w:cs="Times New Roman"/>
          <w:sz w:val="28"/>
          <w:szCs w:val="28"/>
        </w:rPr>
        <w:t xml:space="preserve"> </w:t>
      </w:r>
      <w:r w:rsidRPr="00262BF9">
        <w:rPr>
          <w:rFonts w:ascii="Times New Roman" w:hAnsi="Times New Roman" w:cs="Times New Roman"/>
          <w:sz w:val="28"/>
          <w:szCs w:val="28"/>
        </w:rPr>
        <w:t>[</w:t>
      </w:r>
      <w:r w:rsidR="00037004">
        <w:rPr>
          <w:rFonts w:ascii="Times New Roman" w:hAnsi="Times New Roman" w:cs="Times New Roman"/>
          <w:sz w:val="28"/>
          <w:szCs w:val="28"/>
        </w:rPr>
        <w:t>31</w:t>
      </w:r>
      <w:r w:rsidRPr="00262BF9">
        <w:rPr>
          <w:rFonts w:ascii="Times New Roman" w:hAnsi="Times New Roman" w:cs="Times New Roman"/>
          <w:sz w:val="28"/>
          <w:szCs w:val="28"/>
        </w:rPr>
        <w:t xml:space="preserve">].  </w:t>
      </w:r>
    </w:p>
    <w:p w:rsidR="00675056" w:rsidRDefault="00675056" w:rsidP="006750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w:t>
      </w:r>
      <w:r w:rsidR="00262BF9" w:rsidRPr="00262BF9">
        <w:rPr>
          <w:rFonts w:ascii="Times New Roman" w:hAnsi="Times New Roman" w:cs="Times New Roman"/>
          <w:sz w:val="28"/>
          <w:szCs w:val="28"/>
        </w:rPr>
        <w:t xml:space="preserve"> </w:t>
      </w:r>
      <w:r>
        <w:rPr>
          <w:rFonts w:ascii="Times New Roman" w:hAnsi="Times New Roman" w:cs="Times New Roman"/>
          <w:sz w:val="28"/>
          <w:szCs w:val="28"/>
        </w:rPr>
        <w:t>ранние исследования</w:t>
      </w:r>
      <w:r w:rsidR="00262BF9" w:rsidRPr="00262BF9">
        <w:rPr>
          <w:rFonts w:ascii="Times New Roman" w:hAnsi="Times New Roman" w:cs="Times New Roman"/>
          <w:sz w:val="28"/>
          <w:szCs w:val="28"/>
        </w:rPr>
        <w:t xml:space="preserve"> совладающего</w:t>
      </w:r>
      <w:r>
        <w:rPr>
          <w:rFonts w:ascii="Times New Roman" w:hAnsi="Times New Roman" w:cs="Times New Roman"/>
          <w:sz w:val="28"/>
          <w:szCs w:val="28"/>
        </w:rPr>
        <w:t xml:space="preserve"> поведения при онкологических заболеваниях ориентированы на  изучение</w:t>
      </w:r>
      <w:r w:rsidR="00262BF9" w:rsidRPr="00262BF9">
        <w:rPr>
          <w:rFonts w:ascii="Times New Roman" w:hAnsi="Times New Roman" w:cs="Times New Roman"/>
          <w:sz w:val="28"/>
          <w:szCs w:val="28"/>
        </w:rPr>
        <w:t xml:space="preserve"> влияния меха</w:t>
      </w:r>
      <w:r>
        <w:rPr>
          <w:rFonts w:ascii="Times New Roman" w:hAnsi="Times New Roman" w:cs="Times New Roman"/>
          <w:sz w:val="28"/>
          <w:szCs w:val="28"/>
        </w:rPr>
        <w:t>низмов психологической  защиты в процессе адаптации к</w:t>
      </w:r>
      <w:r w:rsidR="00262BF9" w:rsidRPr="00262BF9">
        <w:rPr>
          <w:rFonts w:ascii="Times New Roman" w:hAnsi="Times New Roman" w:cs="Times New Roman"/>
          <w:sz w:val="28"/>
          <w:szCs w:val="28"/>
        </w:rPr>
        <w:t xml:space="preserve"> болезни</w:t>
      </w:r>
      <w:r w:rsidR="00262BF9">
        <w:rPr>
          <w:rFonts w:ascii="Times New Roman" w:hAnsi="Times New Roman" w:cs="Times New Roman"/>
          <w:sz w:val="28"/>
          <w:szCs w:val="28"/>
        </w:rPr>
        <w:t xml:space="preserve"> </w:t>
      </w:r>
      <w:r w:rsidR="00262BF9" w:rsidRPr="00262BF9">
        <w:rPr>
          <w:rFonts w:ascii="Times New Roman" w:hAnsi="Times New Roman" w:cs="Times New Roman"/>
          <w:sz w:val="28"/>
          <w:szCs w:val="28"/>
        </w:rPr>
        <w:t>[</w:t>
      </w:r>
      <w:r w:rsidR="00037004">
        <w:rPr>
          <w:rFonts w:ascii="Times New Roman" w:hAnsi="Times New Roman" w:cs="Times New Roman"/>
          <w:sz w:val="28"/>
          <w:szCs w:val="28"/>
        </w:rPr>
        <w:t>101</w:t>
      </w:r>
      <w:r w:rsidR="00262BF9" w:rsidRPr="00262BF9">
        <w:rPr>
          <w:rFonts w:ascii="Times New Roman" w:hAnsi="Times New Roman" w:cs="Times New Roman"/>
          <w:sz w:val="28"/>
          <w:szCs w:val="28"/>
        </w:rPr>
        <w:t>]</w:t>
      </w:r>
      <w:r>
        <w:rPr>
          <w:rFonts w:ascii="Times New Roman" w:hAnsi="Times New Roman" w:cs="Times New Roman"/>
          <w:sz w:val="28"/>
          <w:szCs w:val="28"/>
        </w:rPr>
        <w:t xml:space="preserve">.  В более поздних работах </w:t>
      </w:r>
      <w:r w:rsidR="00262BF9" w:rsidRPr="00262BF9">
        <w:rPr>
          <w:rFonts w:ascii="Times New Roman" w:hAnsi="Times New Roman" w:cs="Times New Roman"/>
          <w:sz w:val="28"/>
          <w:szCs w:val="28"/>
        </w:rPr>
        <w:t xml:space="preserve">происходит  смещение  интереса  с </w:t>
      </w:r>
      <w:r w:rsidR="00262BF9" w:rsidRPr="00262BF9">
        <w:rPr>
          <w:rFonts w:ascii="Times New Roman" w:hAnsi="Times New Roman" w:cs="Times New Roman"/>
          <w:sz w:val="28"/>
          <w:szCs w:val="28"/>
        </w:rPr>
        <w:lastRenderedPageBreak/>
        <w:t>исследо</w:t>
      </w:r>
      <w:r>
        <w:rPr>
          <w:rFonts w:ascii="Times New Roman" w:hAnsi="Times New Roman" w:cs="Times New Roman"/>
          <w:sz w:val="28"/>
          <w:szCs w:val="28"/>
        </w:rPr>
        <w:t>ваний  неосознаваемых защитных механизмов на</w:t>
      </w:r>
      <w:r w:rsidR="00262BF9" w:rsidRPr="00262BF9">
        <w:rPr>
          <w:rFonts w:ascii="Times New Roman" w:hAnsi="Times New Roman" w:cs="Times New Roman"/>
          <w:sz w:val="28"/>
          <w:szCs w:val="28"/>
        </w:rPr>
        <w:t xml:space="preserve"> исследование </w:t>
      </w:r>
      <w:r>
        <w:rPr>
          <w:rFonts w:ascii="Times New Roman" w:hAnsi="Times New Roman" w:cs="Times New Roman"/>
          <w:sz w:val="28"/>
          <w:szCs w:val="28"/>
        </w:rPr>
        <w:t>целенаправленного  и  активного</w:t>
      </w:r>
      <w:r w:rsidR="00262BF9" w:rsidRPr="00262BF9">
        <w:rPr>
          <w:rFonts w:ascii="Times New Roman" w:hAnsi="Times New Roman" w:cs="Times New Roman"/>
          <w:sz w:val="28"/>
          <w:szCs w:val="28"/>
        </w:rPr>
        <w:t xml:space="preserve"> п</w:t>
      </w:r>
      <w:r>
        <w:rPr>
          <w:rFonts w:ascii="Times New Roman" w:hAnsi="Times New Roman" w:cs="Times New Roman"/>
          <w:sz w:val="28"/>
          <w:szCs w:val="28"/>
        </w:rPr>
        <w:t>реодоления  личностью ситуации</w:t>
      </w:r>
      <w:r w:rsidR="00262BF9" w:rsidRPr="00262BF9">
        <w:rPr>
          <w:rFonts w:ascii="Times New Roman" w:hAnsi="Times New Roman" w:cs="Times New Roman"/>
          <w:sz w:val="28"/>
          <w:szCs w:val="28"/>
        </w:rPr>
        <w:t xml:space="preserve"> болезни. </w:t>
      </w:r>
    </w:p>
    <w:p w:rsidR="00262BF9" w:rsidRPr="00262BF9" w:rsidRDefault="00262BF9" w:rsidP="00675056">
      <w:pPr>
        <w:spacing w:after="0" w:line="360" w:lineRule="auto"/>
        <w:ind w:firstLine="709"/>
        <w:jc w:val="both"/>
        <w:rPr>
          <w:rFonts w:ascii="Times New Roman" w:hAnsi="Times New Roman" w:cs="Times New Roman"/>
          <w:sz w:val="28"/>
          <w:szCs w:val="28"/>
        </w:rPr>
      </w:pPr>
      <w:r w:rsidRPr="00262BF9">
        <w:rPr>
          <w:rFonts w:ascii="Times New Roman" w:hAnsi="Times New Roman" w:cs="Times New Roman"/>
          <w:sz w:val="28"/>
          <w:szCs w:val="28"/>
        </w:rPr>
        <w:t xml:space="preserve">Исследования  совладания,  направленного  на  взаимодействие  со стрессором  при  онкологических  заболеваниях  указывают  в  целом  на позитивную  связь  </w:t>
      </w:r>
      <w:r w:rsidR="00675056">
        <w:rPr>
          <w:rFonts w:ascii="Times New Roman" w:hAnsi="Times New Roman" w:cs="Times New Roman"/>
          <w:sz w:val="28"/>
          <w:szCs w:val="28"/>
        </w:rPr>
        <w:t>такого стиля,</w:t>
      </w:r>
      <w:r w:rsidR="00675056" w:rsidRPr="00262BF9">
        <w:rPr>
          <w:rFonts w:ascii="Times New Roman" w:hAnsi="Times New Roman" w:cs="Times New Roman"/>
          <w:sz w:val="28"/>
          <w:szCs w:val="28"/>
        </w:rPr>
        <w:t xml:space="preserve"> </w:t>
      </w:r>
      <w:r w:rsidR="00675056">
        <w:rPr>
          <w:rFonts w:ascii="Times New Roman" w:hAnsi="Times New Roman" w:cs="Times New Roman"/>
          <w:sz w:val="28"/>
          <w:szCs w:val="28"/>
        </w:rPr>
        <w:t>ориентированного</w:t>
      </w:r>
      <w:r w:rsidR="00675056" w:rsidRPr="00262BF9">
        <w:rPr>
          <w:rFonts w:ascii="Times New Roman" w:hAnsi="Times New Roman" w:cs="Times New Roman"/>
          <w:sz w:val="28"/>
          <w:szCs w:val="28"/>
        </w:rPr>
        <w:t xml:space="preserve">  на  избегание </w:t>
      </w:r>
      <w:r w:rsidR="0053138F">
        <w:rPr>
          <w:rFonts w:ascii="Times New Roman" w:hAnsi="Times New Roman" w:cs="Times New Roman"/>
          <w:sz w:val="28"/>
          <w:szCs w:val="28"/>
        </w:rPr>
        <w:t xml:space="preserve"> стрессора  (дисфункциональный </w:t>
      </w:r>
      <w:r w:rsidR="00675056" w:rsidRPr="00262BF9">
        <w:rPr>
          <w:rFonts w:ascii="Times New Roman" w:hAnsi="Times New Roman" w:cs="Times New Roman"/>
          <w:sz w:val="28"/>
          <w:szCs w:val="28"/>
        </w:rPr>
        <w:t>копинг)</w:t>
      </w:r>
      <w:r w:rsidR="00675056">
        <w:rPr>
          <w:rFonts w:ascii="Times New Roman" w:hAnsi="Times New Roman" w:cs="Times New Roman"/>
          <w:sz w:val="28"/>
          <w:szCs w:val="28"/>
        </w:rPr>
        <w:t>, который</w:t>
      </w:r>
      <w:r w:rsidR="00675056" w:rsidRPr="00262BF9">
        <w:rPr>
          <w:rFonts w:ascii="Times New Roman" w:hAnsi="Times New Roman" w:cs="Times New Roman"/>
          <w:sz w:val="28"/>
          <w:szCs w:val="28"/>
        </w:rPr>
        <w:t xml:space="preserve"> </w:t>
      </w:r>
      <w:r w:rsidR="00675056">
        <w:rPr>
          <w:rFonts w:ascii="Times New Roman" w:hAnsi="Times New Roman" w:cs="Times New Roman"/>
          <w:sz w:val="28"/>
          <w:szCs w:val="28"/>
        </w:rPr>
        <w:t>нацелен</w:t>
      </w:r>
      <w:r w:rsidR="00675056" w:rsidRPr="00262BF9">
        <w:rPr>
          <w:rFonts w:ascii="Times New Roman" w:hAnsi="Times New Roman" w:cs="Times New Roman"/>
          <w:sz w:val="28"/>
          <w:szCs w:val="28"/>
        </w:rPr>
        <w:t xml:space="preserve"> на уклонение от  взаимодействия  с  ним,  на  избавление от угрозы или связанной с ней эмоциями</w:t>
      </w:r>
      <w:r w:rsidR="00675056">
        <w:rPr>
          <w:rFonts w:ascii="Times New Roman" w:hAnsi="Times New Roman" w:cs="Times New Roman"/>
          <w:sz w:val="28"/>
          <w:szCs w:val="28"/>
        </w:rPr>
        <w:t xml:space="preserve">, </w:t>
      </w:r>
      <w:r w:rsidR="0053138F">
        <w:rPr>
          <w:rFonts w:ascii="Times New Roman" w:hAnsi="Times New Roman" w:cs="Times New Roman"/>
          <w:sz w:val="28"/>
          <w:szCs w:val="28"/>
        </w:rPr>
        <w:t>с повышением качества жизни</w:t>
      </w:r>
      <w:r w:rsidRPr="00262BF9">
        <w:rPr>
          <w:rFonts w:ascii="Times New Roman" w:hAnsi="Times New Roman" w:cs="Times New Roman"/>
          <w:sz w:val="28"/>
          <w:szCs w:val="28"/>
        </w:rPr>
        <w:t xml:space="preserve"> и психологического благополучия, снижением тревоги и депрессии</w:t>
      </w:r>
      <w:r w:rsidR="00675056">
        <w:rPr>
          <w:rFonts w:ascii="Times New Roman" w:hAnsi="Times New Roman" w:cs="Times New Roman"/>
          <w:sz w:val="28"/>
          <w:szCs w:val="28"/>
        </w:rPr>
        <w:t xml:space="preserve"> у онкобольных</w:t>
      </w:r>
      <w:r w:rsidR="00037004">
        <w:rPr>
          <w:rFonts w:ascii="Times New Roman" w:hAnsi="Times New Roman" w:cs="Times New Roman"/>
          <w:sz w:val="28"/>
          <w:szCs w:val="28"/>
        </w:rPr>
        <w:t xml:space="preserve"> </w:t>
      </w:r>
      <w:r w:rsidR="00037004" w:rsidRPr="00037004">
        <w:rPr>
          <w:rFonts w:ascii="Times New Roman" w:hAnsi="Times New Roman" w:cs="Times New Roman"/>
          <w:sz w:val="28"/>
          <w:szCs w:val="28"/>
        </w:rPr>
        <w:t>[</w:t>
      </w:r>
      <w:r w:rsidR="00037004">
        <w:rPr>
          <w:rFonts w:ascii="Times New Roman" w:hAnsi="Times New Roman" w:cs="Times New Roman"/>
          <w:sz w:val="28"/>
          <w:szCs w:val="28"/>
        </w:rPr>
        <w:t>66</w:t>
      </w:r>
      <w:r w:rsidR="00037004" w:rsidRPr="00037004">
        <w:rPr>
          <w:rFonts w:ascii="Times New Roman" w:hAnsi="Times New Roman" w:cs="Times New Roman"/>
          <w:sz w:val="28"/>
          <w:szCs w:val="28"/>
        </w:rPr>
        <w:t>]</w:t>
      </w:r>
      <w:r w:rsidRPr="00262BF9">
        <w:rPr>
          <w:rFonts w:ascii="Times New Roman" w:hAnsi="Times New Roman" w:cs="Times New Roman"/>
          <w:sz w:val="28"/>
          <w:szCs w:val="28"/>
        </w:rPr>
        <w:t xml:space="preserve">.  </w:t>
      </w:r>
    </w:p>
    <w:p w:rsidR="002E0FA4" w:rsidRDefault="00262BF9" w:rsidP="002E0FA4">
      <w:pPr>
        <w:spacing w:after="0" w:line="360" w:lineRule="auto"/>
        <w:ind w:firstLine="709"/>
        <w:jc w:val="both"/>
        <w:rPr>
          <w:rFonts w:ascii="Times New Roman" w:hAnsi="Times New Roman" w:cs="Times New Roman"/>
          <w:sz w:val="28"/>
          <w:szCs w:val="28"/>
        </w:rPr>
      </w:pPr>
      <w:r w:rsidRPr="00262BF9">
        <w:rPr>
          <w:rFonts w:ascii="Times New Roman" w:hAnsi="Times New Roman" w:cs="Times New Roman"/>
          <w:sz w:val="28"/>
          <w:szCs w:val="28"/>
        </w:rPr>
        <w:t>Среди  стратегий,  относимых  к  совладанию,  направленному  на взаимодействие со стрессором у больных с онкологическими заболеваниями отдельное  внимание  исследователи  уделяют  стратегиям,  направленным  на поиск социальной поддержки. Подчеркивае</w:t>
      </w:r>
      <w:r w:rsidR="002E0FA4">
        <w:rPr>
          <w:rFonts w:ascii="Times New Roman" w:hAnsi="Times New Roman" w:cs="Times New Roman"/>
          <w:sz w:val="28"/>
          <w:szCs w:val="28"/>
        </w:rPr>
        <w:t>тся значимость стратегии «Поиск</w:t>
      </w:r>
      <w:r w:rsidR="00675056" w:rsidRPr="002E0FA4">
        <w:rPr>
          <w:rFonts w:ascii="Times New Roman" w:hAnsi="Times New Roman" w:cs="Times New Roman"/>
          <w:sz w:val="28"/>
          <w:szCs w:val="28"/>
        </w:rPr>
        <w:t xml:space="preserve"> </w:t>
      </w:r>
      <w:r w:rsidR="002E0FA4">
        <w:rPr>
          <w:rFonts w:ascii="Times New Roman" w:hAnsi="Times New Roman" w:cs="Times New Roman"/>
          <w:sz w:val="28"/>
          <w:szCs w:val="28"/>
        </w:rPr>
        <w:t xml:space="preserve">инструментальной поддержки» у больных онкологическими </w:t>
      </w:r>
      <w:r w:rsidRPr="00262BF9">
        <w:rPr>
          <w:rFonts w:ascii="Times New Roman" w:hAnsi="Times New Roman" w:cs="Times New Roman"/>
          <w:sz w:val="28"/>
          <w:szCs w:val="28"/>
        </w:rPr>
        <w:t xml:space="preserve">заболеваниями </w:t>
      </w:r>
      <w:r w:rsidR="002E0FA4" w:rsidRPr="002E0FA4">
        <w:rPr>
          <w:rFonts w:ascii="Times New Roman" w:hAnsi="Times New Roman" w:cs="Times New Roman"/>
          <w:sz w:val="28"/>
          <w:szCs w:val="28"/>
        </w:rPr>
        <w:t>[</w:t>
      </w:r>
      <w:r w:rsidR="00037004">
        <w:rPr>
          <w:rFonts w:ascii="Times New Roman" w:hAnsi="Times New Roman" w:cs="Times New Roman"/>
          <w:sz w:val="28"/>
          <w:szCs w:val="28"/>
        </w:rPr>
        <w:t>91</w:t>
      </w:r>
      <w:r w:rsidR="002E0FA4" w:rsidRPr="002E0FA4">
        <w:rPr>
          <w:rFonts w:ascii="Times New Roman" w:hAnsi="Times New Roman" w:cs="Times New Roman"/>
          <w:sz w:val="28"/>
          <w:szCs w:val="28"/>
        </w:rPr>
        <w:t>]</w:t>
      </w:r>
      <w:r w:rsidR="002E0FA4">
        <w:rPr>
          <w:rFonts w:ascii="Times New Roman" w:hAnsi="Times New Roman" w:cs="Times New Roman"/>
          <w:sz w:val="28"/>
          <w:szCs w:val="28"/>
        </w:rPr>
        <w:t>.</w:t>
      </w:r>
      <w:r w:rsidRPr="002E0FA4">
        <w:rPr>
          <w:rFonts w:ascii="Times New Roman" w:hAnsi="Times New Roman" w:cs="Times New Roman"/>
          <w:sz w:val="28"/>
          <w:szCs w:val="28"/>
        </w:rPr>
        <w:t xml:space="preserve"> </w:t>
      </w:r>
      <w:r w:rsidR="002E0FA4">
        <w:rPr>
          <w:rFonts w:ascii="Times New Roman" w:hAnsi="Times New Roman" w:cs="Times New Roman"/>
          <w:sz w:val="28"/>
          <w:szCs w:val="28"/>
        </w:rPr>
        <w:t>Данную стратегию,</w:t>
      </w:r>
      <w:r w:rsidRPr="00262BF9">
        <w:rPr>
          <w:rFonts w:ascii="Times New Roman" w:hAnsi="Times New Roman" w:cs="Times New Roman"/>
          <w:sz w:val="28"/>
          <w:szCs w:val="28"/>
        </w:rPr>
        <w:t xml:space="preserve"> как  правило</w:t>
      </w:r>
      <w:r w:rsidR="002E0FA4">
        <w:rPr>
          <w:rFonts w:ascii="Times New Roman" w:hAnsi="Times New Roman" w:cs="Times New Roman"/>
          <w:sz w:val="28"/>
          <w:szCs w:val="28"/>
        </w:rPr>
        <w:t>,</w:t>
      </w:r>
      <w:r w:rsidRPr="00262BF9">
        <w:rPr>
          <w:rFonts w:ascii="Times New Roman" w:hAnsi="Times New Roman" w:cs="Times New Roman"/>
          <w:sz w:val="28"/>
          <w:szCs w:val="28"/>
        </w:rPr>
        <w:t xml:space="preserve"> связывают  с  улучшением</w:t>
      </w:r>
      <w:r w:rsidR="002E0FA4">
        <w:rPr>
          <w:rFonts w:ascii="Times New Roman" w:hAnsi="Times New Roman" w:cs="Times New Roman"/>
          <w:sz w:val="28"/>
          <w:szCs w:val="28"/>
        </w:rPr>
        <w:t xml:space="preserve"> психологической </w:t>
      </w:r>
      <w:r w:rsidRPr="00262BF9">
        <w:rPr>
          <w:rFonts w:ascii="Times New Roman" w:hAnsi="Times New Roman" w:cs="Times New Roman"/>
          <w:sz w:val="28"/>
          <w:szCs w:val="28"/>
        </w:rPr>
        <w:t>адаптации</w:t>
      </w:r>
      <w:r w:rsidR="002E0FA4">
        <w:rPr>
          <w:rFonts w:ascii="Times New Roman" w:hAnsi="Times New Roman" w:cs="Times New Roman"/>
          <w:sz w:val="28"/>
          <w:szCs w:val="28"/>
        </w:rPr>
        <w:t xml:space="preserve"> больных</w:t>
      </w:r>
      <w:r w:rsidRPr="00262BF9">
        <w:rPr>
          <w:rFonts w:ascii="Times New Roman" w:hAnsi="Times New Roman" w:cs="Times New Roman"/>
          <w:sz w:val="28"/>
          <w:szCs w:val="28"/>
        </w:rPr>
        <w:t xml:space="preserve"> раком молочной  железы,  снижением  тревоги  у  больных  раком  желудка  </w:t>
      </w:r>
      <w:r w:rsidR="002E0FA4" w:rsidRPr="002E0FA4">
        <w:rPr>
          <w:rFonts w:ascii="Times New Roman" w:hAnsi="Times New Roman" w:cs="Times New Roman"/>
          <w:sz w:val="28"/>
          <w:szCs w:val="28"/>
        </w:rPr>
        <w:t>[</w:t>
      </w:r>
      <w:r w:rsidR="00037004">
        <w:rPr>
          <w:rFonts w:ascii="Times New Roman" w:hAnsi="Times New Roman" w:cs="Times New Roman"/>
          <w:sz w:val="28"/>
          <w:szCs w:val="28"/>
        </w:rPr>
        <w:t>31</w:t>
      </w:r>
      <w:r w:rsidR="002E0FA4" w:rsidRPr="002E0FA4">
        <w:rPr>
          <w:rFonts w:ascii="Times New Roman" w:hAnsi="Times New Roman" w:cs="Times New Roman"/>
          <w:sz w:val="28"/>
          <w:szCs w:val="28"/>
        </w:rPr>
        <w:t>]</w:t>
      </w:r>
      <w:r w:rsidR="002E0FA4">
        <w:rPr>
          <w:rFonts w:ascii="Times New Roman" w:hAnsi="Times New Roman" w:cs="Times New Roman"/>
          <w:sz w:val="28"/>
          <w:szCs w:val="28"/>
        </w:rPr>
        <w:t xml:space="preserve">.  Аналогична  ситуация со стратегией, направленной на </w:t>
      </w:r>
      <w:r w:rsidRPr="00262BF9">
        <w:rPr>
          <w:rFonts w:ascii="Times New Roman" w:hAnsi="Times New Roman" w:cs="Times New Roman"/>
          <w:sz w:val="28"/>
          <w:szCs w:val="28"/>
        </w:rPr>
        <w:t xml:space="preserve">поиск </w:t>
      </w:r>
      <w:r w:rsidR="002E0FA4">
        <w:rPr>
          <w:rFonts w:ascii="Times New Roman" w:hAnsi="Times New Roman" w:cs="Times New Roman"/>
          <w:sz w:val="28"/>
          <w:szCs w:val="28"/>
        </w:rPr>
        <w:t xml:space="preserve">эмоциональной поддержки.  Результаты исследований, </w:t>
      </w:r>
      <w:r w:rsidRPr="00262BF9">
        <w:rPr>
          <w:rFonts w:ascii="Times New Roman" w:hAnsi="Times New Roman" w:cs="Times New Roman"/>
          <w:sz w:val="28"/>
          <w:szCs w:val="28"/>
        </w:rPr>
        <w:t xml:space="preserve">как  правило, </w:t>
      </w:r>
      <w:r w:rsidR="002E0FA4">
        <w:rPr>
          <w:rFonts w:ascii="Times New Roman" w:hAnsi="Times New Roman" w:cs="Times New Roman"/>
          <w:sz w:val="28"/>
          <w:szCs w:val="28"/>
        </w:rPr>
        <w:t>указывают</w:t>
      </w:r>
      <w:r w:rsidRPr="00262BF9">
        <w:rPr>
          <w:rFonts w:ascii="Times New Roman" w:hAnsi="Times New Roman" w:cs="Times New Roman"/>
          <w:sz w:val="28"/>
          <w:szCs w:val="28"/>
        </w:rPr>
        <w:t xml:space="preserve"> </w:t>
      </w:r>
      <w:r w:rsidR="002E0FA4">
        <w:rPr>
          <w:rFonts w:ascii="Times New Roman" w:hAnsi="Times New Roman" w:cs="Times New Roman"/>
          <w:sz w:val="28"/>
          <w:szCs w:val="28"/>
        </w:rPr>
        <w:t>на</w:t>
      </w:r>
      <w:r w:rsidRPr="00262BF9">
        <w:rPr>
          <w:rFonts w:ascii="Times New Roman" w:hAnsi="Times New Roman" w:cs="Times New Roman"/>
          <w:sz w:val="28"/>
          <w:szCs w:val="28"/>
        </w:rPr>
        <w:t xml:space="preserve"> положительную </w:t>
      </w:r>
      <w:r w:rsidR="002E0FA4">
        <w:rPr>
          <w:rFonts w:ascii="Times New Roman" w:hAnsi="Times New Roman" w:cs="Times New Roman"/>
          <w:sz w:val="28"/>
          <w:szCs w:val="28"/>
        </w:rPr>
        <w:t>связь  удовлетворенности</w:t>
      </w:r>
      <w:r w:rsidRPr="00262BF9">
        <w:rPr>
          <w:rFonts w:ascii="Times New Roman" w:hAnsi="Times New Roman" w:cs="Times New Roman"/>
          <w:sz w:val="28"/>
          <w:szCs w:val="28"/>
        </w:rPr>
        <w:t xml:space="preserve"> эмоциональной </w:t>
      </w:r>
      <w:r w:rsidR="002E0FA4">
        <w:rPr>
          <w:rFonts w:ascii="Times New Roman" w:hAnsi="Times New Roman" w:cs="Times New Roman"/>
          <w:sz w:val="28"/>
          <w:szCs w:val="28"/>
        </w:rPr>
        <w:t xml:space="preserve">поддержкой со снижением </w:t>
      </w:r>
      <w:r w:rsidRPr="00262BF9">
        <w:rPr>
          <w:rFonts w:ascii="Times New Roman" w:hAnsi="Times New Roman" w:cs="Times New Roman"/>
          <w:sz w:val="28"/>
          <w:szCs w:val="28"/>
        </w:rPr>
        <w:t>психологического  дистресса,  улучшением субъективно воспринимаемого благополучия</w:t>
      </w:r>
      <w:r w:rsidR="002E0FA4" w:rsidRPr="002E0FA4">
        <w:rPr>
          <w:rFonts w:ascii="Times New Roman" w:hAnsi="Times New Roman" w:cs="Times New Roman"/>
          <w:sz w:val="28"/>
          <w:szCs w:val="28"/>
        </w:rPr>
        <w:t xml:space="preserve"> [</w:t>
      </w:r>
      <w:r w:rsidR="00037004">
        <w:rPr>
          <w:rFonts w:ascii="Times New Roman" w:hAnsi="Times New Roman" w:cs="Times New Roman"/>
          <w:sz w:val="28"/>
          <w:szCs w:val="28"/>
        </w:rPr>
        <w:t>96</w:t>
      </w:r>
      <w:r w:rsidR="002E0FA4" w:rsidRPr="002E0FA4">
        <w:rPr>
          <w:rFonts w:ascii="Times New Roman" w:hAnsi="Times New Roman" w:cs="Times New Roman"/>
          <w:sz w:val="28"/>
          <w:szCs w:val="28"/>
        </w:rPr>
        <w:t>]</w:t>
      </w:r>
      <w:r w:rsidRPr="00262BF9">
        <w:rPr>
          <w:rFonts w:ascii="Times New Roman" w:hAnsi="Times New Roman" w:cs="Times New Roman"/>
          <w:sz w:val="28"/>
          <w:szCs w:val="28"/>
        </w:rPr>
        <w:t xml:space="preserve">. </w:t>
      </w:r>
    </w:p>
    <w:p w:rsidR="002E0FA4" w:rsidRDefault="00262BF9" w:rsidP="002E0FA4">
      <w:pPr>
        <w:spacing w:after="0" w:line="360" w:lineRule="auto"/>
        <w:ind w:firstLine="709"/>
        <w:jc w:val="both"/>
        <w:rPr>
          <w:rFonts w:ascii="Times New Roman" w:hAnsi="Times New Roman" w:cs="Times New Roman"/>
          <w:sz w:val="28"/>
          <w:szCs w:val="28"/>
        </w:rPr>
      </w:pPr>
      <w:r w:rsidRPr="00262BF9">
        <w:rPr>
          <w:rFonts w:ascii="Times New Roman" w:hAnsi="Times New Roman" w:cs="Times New Roman"/>
          <w:sz w:val="28"/>
          <w:szCs w:val="28"/>
        </w:rPr>
        <w:t xml:space="preserve">Вовлеченность  больных  в  процесс  лечения,  сосредоточенность  на болезни, избегание отвлечения в совокупности представляет собой стратегию «Подавление  конкурирующих  видов  активности».  Использование  данной стратегии  предполагает  активное  вовлечение  личности  в  процесс преодоления  онкологического  заболевания  и  является  предиктором </w:t>
      </w:r>
      <w:r w:rsidRPr="00262BF9">
        <w:rPr>
          <w:rFonts w:ascii="Times New Roman" w:hAnsi="Times New Roman" w:cs="Times New Roman"/>
          <w:sz w:val="28"/>
          <w:szCs w:val="28"/>
        </w:rPr>
        <w:lastRenderedPageBreak/>
        <w:t xml:space="preserve">благоприятной  психосоциальной  адаптации  на  ранних  этапах  заболевания </w:t>
      </w:r>
      <w:r w:rsidR="002E0FA4" w:rsidRPr="002E0FA4">
        <w:rPr>
          <w:rFonts w:ascii="Times New Roman" w:hAnsi="Times New Roman" w:cs="Times New Roman"/>
          <w:sz w:val="28"/>
          <w:szCs w:val="28"/>
        </w:rPr>
        <w:t>[</w:t>
      </w:r>
      <w:r w:rsidR="00037004">
        <w:rPr>
          <w:rFonts w:ascii="Times New Roman" w:hAnsi="Times New Roman" w:cs="Times New Roman"/>
          <w:sz w:val="28"/>
          <w:szCs w:val="28"/>
        </w:rPr>
        <w:t>77</w:t>
      </w:r>
      <w:r w:rsidR="002E0FA4" w:rsidRPr="002E0FA4">
        <w:rPr>
          <w:rFonts w:ascii="Times New Roman" w:hAnsi="Times New Roman" w:cs="Times New Roman"/>
          <w:sz w:val="28"/>
          <w:szCs w:val="28"/>
        </w:rPr>
        <w:t>]</w:t>
      </w:r>
      <w:r w:rsidR="002E0FA4">
        <w:rPr>
          <w:rFonts w:ascii="Times New Roman" w:hAnsi="Times New Roman" w:cs="Times New Roman"/>
          <w:sz w:val="28"/>
          <w:szCs w:val="28"/>
        </w:rPr>
        <w:t>.</w:t>
      </w:r>
    </w:p>
    <w:p w:rsidR="002E0FA4" w:rsidRDefault="00262BF9" w:rsidP="002E0FA4">
      <w:pPr>
        <w:spacing w:after="0" w:line="360" w:lineRule="auto"/>
        <w:ind w:firstLine="709"/>
        <w:jc w:val="both"/>
        <w:rPr>
          <w:rFonts w:ascii="Times New Roman" w:hAnsi="Times New Roman" w:cs="Times New Roman"/>
          <w:sz w:val="28"/>
          <w:szCs w:val="28"/>
        </w:rPr>
      </w:pPr>
      <w:r w:rsidRPr="00262BF9">
        <w:rPr>
          <w:rFonts w:ascii="Times New Roman" w:hAnsi="Times New Roman" w:cs="Times New Roman"/>
          <w:sz w:val="28"/>
          <w:szCs w:val="28"/>
        </w:rPr>
        <w:t xml:space="preserve">Наименее  продуктивной  стратегией  относимой  к  данному  стилю считается  стратегия  концентрации  на  эмоциях  и </w:t>
      </w:r>
      <w:r w:rsidR="002E0FA4">
        <w:rPr>
          <w:rFonts w:ascii="Times New Roman" w:hAnsi="Times New Roman" w:cs="Times New Roman"/>
          <w:sz w:val="28"/>
          <w:szCs w:val="28"/>
        </w:rPr>
        <w:t xml:space="preserve"> их  высвобождении.  По </w:t>
      </w:r>
      <w:r w:rsidR="002E0FA4">
        <w:rPr>
          <w:rFonts w:ascii="Times New Roman" w:hAnsi="Times New Roman" w:cs="Times New Roman"/>
          <w:sz w:val="28"/>
          <w:szCs w:val="28"/>
        </w:rPr>
        <w:cr/>
      </w:r>
      <w:r w:rsidRPr="00262BF9">
        <w:rPr>
          <w:rFonts w:ascii="Times New Roman" w:hAnsi="Times New Roman" w:cs="Times New Roman"/>
          <w:sz w:val="28"/>
          <w:szCs w:val="28"/>
        </w:rPr>
        <w:t xml:space="preserve"> мнению  M.K.  Wagner</w:t>
      </w:r>
      <w:r w:rsidR="002E0FA4">
        <w:rPr>
          <w:rFonts w:ascii="Times New Roman" w:hAnsi="Times New Roman" w:cs="Times New Roman"/>
          <w:sz w:val="28"/>
          <w:szCs w:val="28"/>
        </w:rPr>
        <w:t xml:space="preserve"> </w:t>
      </w:r>
      <w:r w:rsidR="002E0FA4" w:rsidRPr="002E0FA4">
        <w:rPr>
          <w:rFonts w:ascii="Times New Roman" w:hAnsi="Times New Roman" w:cs="Times New Roman"/>
          <w:sz w:val="28"/>
          <w:szCs w:val="28"/>
        </w:rPr>
        <w:t>[</w:t>
      </w:r>
      <w:r w:rsidR="00037004">
        <w:rPr>
          <w:rFonts w:ascii="Times New Roman" w:hAnsi="Times New Roman" w:cs="Times New Roman"/>
          <w:sz w:val="28"/>
          <w:szCs w:val="28"/>
        </w:rPr>
        <w:t>99</w:t>
      </w:r>
      <w:r w:rsidR="002E0FA4" w:rsidRPr="002E0FA4">
        <w:rPr>
          <w:rFonts w:ascii="Times New Roman" w:hAnsi="Times New Roman" w:cs="Times New Roman"/>
          <w:sz w:val="28"/>
          <w:szCs w:val="28"/>
        </w:rPr>
        <w:t>]</w:t>
      </w:r>
      <w:r w:rsidRPr="00262BF9">
        <w:rPr>
          <w:rFonts w:ascii="Times New Roman" w:hAnsi="Times New Roman" w:cs="Times New Roman"/>
          <w:sz w:val="28"/>
          <w:szCs w:val="28"/>
        </w:rPr>
        <w:t xml:space="preserve">  данная  стратегия  связана  с  более  высоким  уровнем депрессии и более низким уровнем качества жизни.   </w:t>
      </w:r>
    </w:p>
    <w:p w:rsidR="00262BF9" w:rsidRPr="002E0FA4" w:rsidRDefault="00262BF9" w:rsidP="002E0FA4">
      <w:pPr>
        <w:spacing w:after="0" w:line="360" w:lineRule="auto"/>
        <w:ind w:firstLine="709"/>
        <w:jc w:val="both"/>
        <w:rPr>
          <w:rFonts w:ascii="Times New Roman" w:hAnsi="Times New Roman" w:cs="Times New Roman"/>
          <w:sz w:val="28"/>
          <w:szCs w:val="28"/>
        </w:rPr>
      </w:pPr>
      <w:r w:rsidRPr="00262BF9">
        <w:rPr>
          <w:rFonts w:ascii="Times New Roman" w:hAnsi="Times New Roman" w:cs="Times New Roman"/>
          <w:sz w:val="28"/>
          <w:szCs w:val="28"/>
        </w:rPr>
        <w:t xml:space="preserve">Рассматривая  стратегии,  ориентированные  на  избегание  стрессора  у </w:t>
      </w:r>
      <w:r w:rsidR="002E0FA4">
        <w:rPr>
          <w:rFonts w:ascii="Times New Roman" w:hAnsi="Times New Roman" w:cs="Times New Roman"/>
          <w:sz w:val="28"/>
          <w:szCs w:val="28"/>
        </w:rPr>
        <w:t>больных с онкологическими заболеваниями, исследователи</w:t>
      </w:r>
      <w:r w:rsidRPr="00262BF9">
        <w:rPr>
          <w:rFonts w:ascii="Times New Roman" w:hAnsi="Times New Roman" w:cs="Times New Roman"/>
          <w:sz w:val="28"/>
          <w:szCs w:val="28"/>
        </w:rPr>
        <w:t xml:space="preserve"> обычно </w:t>
      </w:r>
      <w:r w:rsidR="002E0FA4">
        <w:rPr>
          <w:rFonts w:ascii="Times New Roman" w:hAnsi="Times New Roman" w:cs="Times New Roman"/>
          <w:sz w:val="28"/>
          <w:szCs w:val="28"/>
        </w:rPr>
        <w:t>связывают их  со снижением адаптационных возможностей и</w:t>
      </w:r>
      <w:r w:rsidRPr="00262BF9">
        <w:rPr>
          <w:rFonts w:ascii="Times New Roman" w:hAnsi="Times New Roman" w:cs="Times New Roman"/>
          <w:sz w:val="28"/>
          <w:szCs w:val="28"/>
        </w:rPr>
        <w:t xml:space="preserve"> кризисом болезни</w:t>
      </w:r>
      <w:r w:rsidR="00753223">
        <w:rPr>
          <w:rFonts w:ascii="Times New Roman" w:hAnsi="Times New Roman" w:cs="Times New Roman"/>
          <w:sz w:val="28"/>
          <w:szCs w:val="28"/>
        </w:rPr>
        <w:t xml:space="preserve"> </w:t>
      </w:r>
      <w:r w:rsidR="00753223" w:rsidRPr="00753223">
        <w:rPr>
          <w:rFonts w:ascii="Times New Roman" w:hAnsi="Times New Roman" w:cs="Times New Roman"/>
          <w:sz w:val="28"/>
          <w:szCs w:val="28"/>
        </w:rPr>
        <w:t>[</w:t>
      </w:r>
      <w:r w:rsidR="00037004">
        <w:rPr>
          <w:rFonts w:ascii="Times New Roman" w:hAnsi="Times New Roman" w:cs="Times New Roman"/>
          <w:sz w:val="28"/>
          <w:szCs w:val="28"/>
        </w:rPr>
        <w:t>87, 95</w:t>
      </w:r>
      <w:r w:rsidR="00753223" w:rsidRPr="00753223">
        <w:rPr>
          <w:rFonts w:ascii="Times New Roman" w:hAnsi="Times New Roman" w:cs="Times New Roman"/>
          <w:sz w:val="28"/>
          <w:szCs w:val="28"/>
        </w:rPr>
        <w:t>]</w:t>
      </w:r>
      <w:r w:rsidR="00753223">
        <w:rPr>
          <w:rFonts w:ascii="Times New Roman" w:hAnsi="Times New Roman" w:cs="Times New Roman"/>
          <w:sz w:val="28"/>
          <w:szCs w:val="28"/>
        </w:rPr>
        <w:t>.</w:t>
      </w:r>
      <w:r w:rsidRPr="002E0FA4">
        <w:rPr>
          <w:rFonts w:ascii="Times New Roman" w:hAnsi="Times New Roman" w:cs="Times New Roman"/>
          <w:sz w:val="28"/>
          <w:szCs w:val="28"/>
        </w:rPr>
        <w:t xml:space="preserve"> </w:t>
      </w:r>
    </w:p>
    <w:p w:rsidR="00262BF9" w:rsidRPr="00262BF9" w:rsidRDefault="00262BF9" w:rsidP="00753223">
      <w:pPr>
        <w:spacing w:after="0" w:line="360" w:lineRule="auto"/>
        <w:ind w:firstLine="709"/>
        <w:jc w:val="both"/>
        <w:rPr>
          <w:rFonts w:ascii="Times New Roman" w:hAnsi="Times New Roman" w:cs="Times New Roman"/>
          <w:sz w:val="28"/>
          <w:szCs w:val="28"/>
        </w:rPr>
      </w:pPr>
      <w:r w:rsidRPr="002E0FA4">
        <w:rPr>
          <w:rFonts w:ascii="Times New Roman" w:hAnsi="Times New Roman" w:cs="Times New Roman"/>
          <w:sz w:val="28"/>
          <w:szCs w:val="28"/>
        </w:rPr>
        <w:t xml:space="preserve">  </w:t>
      </w:r>
      <w:r w:rsidR="00753223">
        <w:rPr>
          <w:rFonts w:ascii="Times New Roman" w:hAnsi="Times New Roman" w:cs="Times New Roman"/>
          <w:sz w:val="28"/>
          <w:szCs w:val="28"/>
        </w:rPr>
        <w:t>Широко распространенной стратегией у больных</w:t>
      </w:r>
      <w:r w:rsidRPr="00262BF9">
        <w:rPr>
          <w:rFonts w:ascii="Times New Roman" w:hAnsi="Times New Roman" w:cs="Times New Roman"/>
          <w:sz w:val="28"/>
          <w:szCs w:val="28"/>
        </w:rPr>
        <w:t xml:space="preserve"> раком является отрицание, данный способ совладания охватывает модальность когнитивных </w:t>
      </w:r>
      <w:r w:rsidR="00753223">
        <w:rPr>
          <w:rFonts w:ascii="Times New Roman" w:hAnsi="Times New Roman" w:cs="Times New Roman"/>
          <w:sz w:val="28"/>
          <w:szCs w:val="28"/>
        </w:rPr>
        <w:t>и  поведенческих усилий, направленных на минимизацию угрозы</w:t>
      </w:r>
      <w:r w:rsidRPr="00262BF9">
        <w:rPr>
          <w:rFonts w:ascii="Times New Roman" w:hAnsi="Times New Roman" w:cs="Times New Roman"/>
          <w:sz w:val="28"/>
          <w:szCs w:val="28"/>
        </w:rPr>
        <w:t xml:space="preserve"> болезни, </w:t>
      </w:r>
      <w:r w:rsidR="00753223">
        <w:rPr>
          <w:rFonts w:ascii="Times New Roman" w:hAnsi="Times New Roman" w:cs="Times New Roman"/>
          <w:sz w:val="28"/>
          <w:szCs w:val="28"/>
        </w:rPr>
        <w:t xml:space="preserve"> </w:t>
      </w:r>
      <w:r w:rsidRPr="00262BF9">
        <w:rPr>
          <w:rFonts w:ascii="Times New Roman" w:hAnsi="Times New Roman" w:cs="Times New Roman"/>
          <w:sz w:val="28"/>
          <w:szCs w:val="28"/>
        </w:rPr>
        <w:t xml:space="preserve">снижение  тревожных  переживаний  и  может  в  некоторых  случаях </w:t>
      </w:r>
      <w:r w:rsidR="00753223">
        <w:rPr>
          <w:rFonts w:ascii="Times New Roman" w:hAnsi="Times New Roman" w:cs="Times New Roman"/>
          <w:sz w:val="28"/>
          <w:szCs w:val="28"/>
        </w:rPr>
        <w:t>рассматриваться как</w:t>
      </w:r>
      <w:r w:rsidRPr="00262BF9">
        <w:rPr>
          <w:rFonts w:ascii="Times New Roman" w:hAnsi="Times New Roman" w:cs="Times New Roman"/>
          <w:sz w:val="28"/>
          <w:szCs w:val="28"/>
        </w:rPr>
        <w:t xml:space="preserve"> эффективная</w:t>
      </w:r>
      <w:r w:rsidR="00753223">
        <w:rPr>
          <w:rFonts w:ascii="Times New Roman" w:hAnsi="Times New Roman" w:cs="Times New Roman"/>
          <w:sz w:val="28"/>
          <w:szCs w:val="28"/>
        </w:rPr>
        <w:t xml:space="preserve"> </w:t>
      </w:r>
      <w:r w:rsidR="00753223" w:rsidRPr="00753223">
        <w:rPr>
          <w:rFonts w:ascii="Times New Roman" w:hAnsi="Times New Roman" w:cs="Times New Roman"/>
          <w:sz w:val="28"/>
          <w:szCs w:val="28"/>
        </w:rPr>
        <w:t>[</w:t>
      </w:r>
      <w:r w:rsidR="00037004">
        <w:rPr>
          <w:rFonts w:ascii="Times New Roman" w:hAnsi="Times New Roman" w:cs="Times New Roman"/>
          <w:sz w:val="28"/>
          <w:szCs w:val="28"/>
        </w:rPr>
        <w:t>39</w:t>
      </w:r>
      <w:r w:rsidR="00753223" w:rsidRPr="00753223">
        <w:rPr>
          <w:rFonts w:ascii="Times New Roman" w:hAnsi="Times New Roman" w:cs="Times New Roman"/>
          <w:sz w:val="28"/>
          <w:szCs w:val="28"/>
        </w:rPr>
        <w:t>]</w:t>
      </w:r>
      <w:r w:rsidR="00753223">
        <w:rPr>
          <w:rFonts w:ascii="Times New Roman" w:hAnsi="Times New Roman" w:cs="Times New Roman"/>
          <w:sz w:val="28"/>
          <w:szCs w:val="28"/>
        </w:rPr>
        <w:t xml:space="preserve">. </w:t>
      </w:r>
      <w:r w:rsidRPr="00262BF9">
        <w:rPr>
          <w:rFonts w:ascii="Times New Roman" w:hAnsi="Times New Roman" w:cs="Times New Roman"/>
          <w:sz w:val="28"/>
          <w:szCs w:val="28"/>
        </w:rPr>
        <w:t xml:space="preserve">Несмотря </w:t>
      </w:r>
      <w:r w:rsidR="00753223">
        <w:rPr>
          <w:rFonts w:ascii="Times New Roman" w:hAnsi="Times New Roman" w:cs="Times New Roman"/>
          <w:sz w:val="28"/>
          <w:szCs w:val="28"/>
        </w:rPr>
        <w:t xml:space="preserve"> на  психологическое  значение данной стратегии,</w:t>
      </w:r>
      <w:r w:rsidRPr="00262BF9">
        <w:rPr>
          <w:rFonts w:ascii="Times New Roman" w:hAnsi="Times New Roman" w:cs="Times New Roman"/>
          <w:sz w:val="28"/>
          <w:szCs w:val="28"/>
        </w:rPr>
        <w:t xml:space="preserve"> как способствующей адаптации к болезни, в ряде исследований подчеркивается связь  со  снижением  прив</w:t>
      </w:r>
      <w:r w:rsidR="00753223">
        <w:rPr>
          <w:rFonts w:ascii="Times New Roman" w:hAnsi="Times New Roman" w:cs="Times New Roman"/>
          <w:sz w:val="28"/>
          <w:szCs w:val="28"/>
        </w:rPr>
        <w:t xml:space="preserve">ерженности  лечению у онкологических больных </w:t>
      </w:r>
      <w:r w:rsidR="00753223" w:rsidRPr="00753223">
        <w:rPr>
          <w:rFonts w:ascii="Times New Roman" w:hAnsi="Times New Roman" w:cs="Times New Roman"/>
          <w:sz w:val="28"/>
          <w:szCs w:val="28"/>
        </w:rPr>
        <w:t>[</w:t>
      </w:r>
      <w:r w:rsidR="00037004">
        <w:rPr>
          <w:rFonts w:ascii="Times New Roman" w:hAnsi="Times New Roman" w:cs="Times New Roman"/>
          <w:sz w:val="28"/>
          <w:szCs w:val="28"/>
        </w:rPr>
        <w:t>31</w:t>
      </w:r>
      <w:r w:rsidR="00753223" w:rsidRPr="00753223">
        <w:rPr>
          <w:rFonts w:ascii="Times New Roman" w:hAnsi="Times New Roman" w:cs="Times New Roman"/>
          <w:sz w:val="28"/>
          <w:szCs w:val="28"/>
        </w:rPr>
        <w:t>]</w:t>
      </w:r>
      <w:r w:rsidRPr="00262BF9">
        <w:rPr>
          <w:rFonts w:ascii="Times New Roman" w:hAnsi="Times New Roman" w:cs="Times New Roman"/>
          <w:sz w:val="28"/>
          <w:szCs w:val="28"/>
        </w:rPr>
        <w:t xml:space="preserve">. </w:t>
      </w:r>
    </w:p>
    <w:p w:rsidR="00262BF9" w:rsidRPr="00262BF9" w:rsidRDefault="00753223" w:rsidP="007532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Выделяют стратегии когнитивного и поведенческого</w:t>
      </w:r>
      <w:r w:rsidR="00262BF9" w:rsidRPr="00262BF9">
        <w:rPr>
          <w:rFonts w:ascii="Times New Roman" w:hAnsi="Times New Roman" w:cs="Times New Roman"/>
          <w:sz w:val="28"/>
          <w:szCs w:val="28"/>
        </w:rPr>
        <w:t xml:space="preserve"> избегания. </w:t>
      </w:r>
      <w:r>
        <w:rPr>
          <w:rFonts w:ascii="Times New Roman" w:hAnsi="Times New Roman" w:cs="Times New Roman"/>
          <w:sz w:val="28"/>
          <w:szCs w:val="28"/>
        </w:rPr>
        <w:t xml:space="preserve">Данные стратегии </w:t>
      </w:r>
      <w:r w:rsidR="00262BF9" w:rsidRPr="00262BF9">
        <w:rPr>
          <w:rFonts w:ascii="Times New Roman" w:hAnsi="Times New Roman" w:cs="Times New Roman"/>
          <w:sz w:val="28"/>
          <w:szCs w:val="28"/>
        </w:rPr>
        <w:t xml:space="preserve">совладающего  с  болезнью  поведения  связаны  с:  (а) </w:t>
      </w:r>
      <w:r>
        <w:rPr>
          <w:rFonts w:ascii="Times New Roman" w:hAnsi="Times New Roman" w:cs="Times New Roman"/>
          <w:sz w:val="28"/>
          <w:szCs w:val="28"/>
        </w:rPr>
        <w:t>увеличением эмоционального</w:t>
      </w:r>
      <w:r w:rsidR="00262BF9" w:rsidRPr="00262BF9">
        <w:rPr>
          <w:rFonts w:ascii="Times New Roman" w:hAnsi="Times New Roman" w:cs="Times New Roman"/>
          <w:sz w:val="28"/>
          <w:szCs w:val="28"/>
        </w:rPr>
        <w:t xml:space="preserve"> дистр</w:t>
      </w:r>
      <w:r>
        <w:rPr>
          <w:rFonts w:ascii="Times New Roman" w:hAnsi="Times New Roman" w:cs="Times New Roman"/>
          <w:sz w:val="28"/>
          <w:szCs w:val="28"/>
        </w:rPr>
        <w:t>есса;</w:t>
      </w:r>
      <w:r w:rsidR="00262BF9" w:rsidRPr="00262BF9">
        <w:rPr>
          <w:rFonts w:ascii="Times New Roman" w:hAnsi="Times New Roman" w:cs="Times New Roman"/>
          <w:sz w:val="28"/>
          <w:szCs w:val="28"/>
        </w:rPr>
        <w:t xml:space="preserve"> (б) </w:t>
      </w:r>
      <w:r>
        <w:rPr>
          <w:rFonts w:ascii="Times New Roman" w:hAnsi="Times New Roman" w:cs="Times New Roman"/>
          <w:sz w:val="28"/>
          <w:szCs w:val="28"/>
        </w:rPr>
        <w:t xml:space="preserve">снижением социального функционирования, избегание проявляется </w:t>
      </w:r>
      <w:r w:rsidR="00262BF9" w:rsidRPr="00262BF9">
        <w:rPr>
          <w:rFonts w:ascii="Times New Roman" w:hAnsi="Times New Roman" w:cs="Times New Roman"/>
          <w:sz w:val="28"/>
          <w:szCs w:val="28"/>
        </w:rPr>
        <w:t xml:space="preserve">в </w:t>
      </w:r>
      <w:r>
        <w:rPr>
          <w:rFonts w:ascii="Times New Roman" w:hAnsi="Times New Roman" w:cs="Times New Roman"/>
          <w:sz w:val="28"/>
          <w:szCs w:val="28"/>
        </w:rPr>
        <w:t>межличностных</w:t>
      </w:r>
      <w:r w:rsidR="00262BF9" w:rsidRPr="00262BF9">
        <w:rPr>
          <w:rFonts w:ascii="Times New Roman" w:hAnsi="Times New Roman" w:cs="Times New Roman"/>
          <w:sz w:val="28"/>
          <w:szCs w:val="28"/>
        </w:rPr>
        <w:t xml:space="preserve"> отношения</w:t>
      </w:r>
      <w:r>
        <w:rPr>
          <w:rFonts w:ascii="Times New Roman" w:hAnsi="Times New Roman" w:cs="Times New Roman"/>
          <w:sz w:val="28"/>
          <w:szCs w:val="28"/>
        </w:rPr>
        <w:t xml:space="preserve">х  больных,  профессиональной сфере </w:t>
      </w:r>
      <w:r w:rsidR="00262BF9" w:rsidRPr="00262BF9">
        <w:rPr>
          <w:rFonts w:ascii="Times New Roman" w:hAnsi="Times New Roman" w:cs="Times New Roman"/>
          <w:sz w:val="28"/>
          <w:szCs w:val="28"/>
        </w:rPr>
        <w:t xml:space="preserve">и </w:t>
      </w:r>
      <w:r>
        <w:rPr>
          <w:rFonts w:ascii="Times New Roman" w:hAnsi="Times New Roman" w:cs="Times New Roman"/>
          <w:sz w:val="28"/>
          <w:szCs w:val="28"/>
        </w:rPr>
        <w:t>повседневной  жизни (в) повышением уровне</w:t>
      </w:r>
      <w:r w:rsidR="00262BF9" w:rsidRPr="00262BF9">
        <w:rPr>
          <w:rFonts w:ascii="Times New Roman" w:hAnsi="Times New Roman" w:cs="Times New Roman"/>
          <w:sz w:val="28"/>
          <w:szCs w:val="28"/>
        </w:rPr>
        <w:t xml:space="preserve">  тревожно-депрессивных переживаний;  (г)  низким  уровнем  воспринимаемого  контроля  и толерантности к неопределенности</w:t>
      </w:r>
      <w:r>
        <w:rPr>
          <w:rFonts w:ascii="Times New Roman" w:hAnsi="Times New Roman" w:cs="Times New Roman"/>
          <w:sz w:val="28"/>
          <w:szCs w:val="28"/>
        </w:rPr>
        <w:t xml:space="preserve"> </w:t>
      </w:r>
      <w:r w:rsidRPr="00753223">
        <w:rPr>
          <w:rFonts w:ascii="Times New Roman" w:hAnsi="Times New Roman" w:cs="Times New Roman"/>
          <w:sz w:val="28"/>
          <w:szCs w:val="28"/>
        </w:rPr>
        <w:t>[</w:t>
      </w:r>
      <w:r w:rsidR="00037004">
        <w:rPr>
          <w:rFonts w:ascii="Times New Roman" w:hAnsi="Times New Roman" w:cs="Times New Roman"/>
          <w:sz w:val="28"/>
          <w:szCs w:val="28"/>
        </w:rPr>
        <w:t>78</w:t>
      </w:r>
      <w:r w:rsidRPr="00753223">
        <w:rPr>
          <w:rFonts w:ascii="Times New Roman" w:hAnsi="Times New Roman" w:cs="Times New Roman"/>
          <w:sz w:val="28"/>
          <w:szCs w:val="28"/>
        </w:rPr>
        <w:t>]</w:t>
      </w:r>
      <w:r w:rsidR="00262BF9" w:rsidRPr="00262BF9">
        <w:rPr>
          <w:rFonts w:ascii="Times New Roman" w:hAnsi="Times New Roman" w:cs="Times New Roman"/>
          <w:sz w:val="28"/>
          <w:szCs w:val="28"/>
        </w:rPr>
        <w:t xml:space="preserve">.  </w:t>
      </w:r>
    </w:p>
    <w:p w:rsidR="00262BF9" w:rsidRPr="00262BF9" w:rsidRDefault="00262BF9" w:rsidP="00753223">
      <w:pPr>
        <w:spacing w:after="0" w:line="360" w:lineRule="auto"/>
        <w:ind w:firstLine="709"/>
        <w:jc w:val="both"/>
        <w:rPr>
          <w:rFonts w:ascii="Times New Roman" w:hAnsi="Times New Roman" w:cs="Times New Roman"/>
          <w:sz w:val="28"/>
          <w:szCs w:val="28"/>
        </w:rPr>
      </w:pPr>
      <w:r w:rsidRPr="00262BF9">
        <w:rPr>
          <w:rFonts w:ascii="Times New Roman" w:hAnsi="Times New Roman" w:cs="Times New Roman"/>
          <w:sz w:val="28"/>
          <w:szCs w:val="28"/>
        </w:rPr>
        <w:t xml:space="preserve">  Еще  одной  малоадаптивной  стратегией  является  «Самообвинение». Данная  стратегия  связана  с  депрессией,  </w:t>
      </w:r>
      <w:r w:rsidRPr="00262BF9">
        <w:rPr>
          <w:rFonts w:ascii="Times New Roman" w:hAnsi="Times New Roman" w:cs="Times New Roman"/>
          <w:sz w:val="28"/>
          <w:szCs w:val="28"/>
        </w:rPr>
        <w:lastRenderedPageBreak/>
        <w:t>снижением  психосоциальной адап</w:t>
      </w:r>
      <w:r w:rsidR="00753223">
        <w:rPr>
          <w:rFonts w:ascii="Times New Roman" w:hAnsi="Times New Roman" w:cs="Times New Roman"/>
          <w:sz w:val="28"/>
          <w:szCs w:val="28"/>
        </w:rPr>
        <w:t xml:space="preserve">тации и ресоциализации больных </w:t>
      </w:r>
      <w:r w:rsidR="00753223" w:rsidRPr="00753223">
        <w:rPr>
          <w:rFonts w:ascii="Times New Roman" w:hAnsi="Times New Roman" w:cs="Times New Roman"/>
          <w:sz w:val="28"/>
          <w:szCs w:val="28"/>
        </w:rPr>
        <w:t>[</w:t>
      </w:r>
      <w:r w:rsidR="00037004">
        <w:rPr>
          <w:rFonts w:ascii="Times New Roman" w:hAnsi="Times New Roman" w:cs="Times New Roman"/>
          <w:sz w:val="28"/>
          <w:szCs w:val="28"/>
        </w:rPr>
        <w:t>70</w:t>
      </w:r>
      <w:r w:rsidR="00753223" w:rsidRPr="00753223">
        <w:rPr>
          <w:rFonts w:ascii="Times New Roman" w:hAnsi="Times New Roman" w:cs="Times New Roman"/>
          <w:sz w:val="28"/>
          <w:szCs w:val="28"/>
        </w:rPr>
        <w:t>]</w:t>
      </w:r>
      <w:r w:rsidRPr="00262BF9">
        <w:rPr>
          <w:rFonts w:ascii="Times New Roman" w:hAnsi="Times New Roman" w:cs="Times New Roman"/>
          <w:sz w:val="28"/>
          <w:szCs w:val="28"/>
        </w:rPr>
        <w:t xml:space="preserve">.  </w:t>
      </w:r>
    </w:p>
    <w:p w:rsidR="004F20C1" w:rsidRDefault="004F20C1" w:rsidP="004F20C1">
      <w:pPr>
        <w:spacing w:after="0" w:line="360" w:lineRule="auto"/>
        <w:ind w:firstLine="709"/>
        <w:jc w:val="both"/>
        <w:rPr>
          <w:rFonts w:ascii="Times New Roman" w:hAnsi="Times New Roman" w:cs="Times New Roman"/>
          <w:sz w:val="28"/>
          <w:szCs w:val="28"/>
        </w:rPr>
      </w:pPr>
      <w:r w:rsidRPr="004F20C1">
        <w:rPr>
          <w:rFonts w:ascii="Times New Roman" w:hAnsi="Times New Roman" w:cs="Times New Roman"/>
          <w:sz w:val="28"/>
          <w:szCs w:val="28"/>
        </w:rPr>
        <w:t>Отечественных исследований, посвященных</w:t>
      </w:r>
      <w:r>
        <w:rPr>
          <w:rFonts w:ascii="Times New Roman" w:hAnsi="Times New Roman" w:cs="Times New Roman"/>
          <w:sz w:val="28"/>
          <w:szCs w:val="28"/>
        </w:rPr>
        <w:t xml:space="preserve"> </w:t>
      </w:r>
      <w:r w:rsidRPr="004F20C1">
        <w:rPr>
          <w:rFonts w:ascii="Times New Roman" w:hAnsi="Times New Roman" w:cs="Times New Roman"/>
          <w:sz w:val="28"/>
          <w:szCs w:val="28"/>
        </w:rPr>
        <w:t xml:space="preserve">проблеме копинг-поведения людей с </w:t>
      </w:r>
      <w:r>
        <w:rPr>
          <w:rFonts w:ascii="Times New Roman" w:hAnsi="Times New Roman" w:cs="Times New Roman"/>
          <w:sz w:val="28"/>
          <w:szCs w:val="28"/>
        </w:rPr>
        <w:t xml:space="preserve">онкологическими </w:t>
      </w:r>
      <w:r w:rsidRPr="004F20C1">
        <w:rPr>
          <w:rFonts w:ascii="Times New Roman" w:hAnsi="Times New Roman" w:cs="Times New Roman"/>
          <w:sz w:val="28"/>
          <w:szCs w:val="28"/>
        </w:rPr>
        <w:t xml:space="preserve">заболеваниями </w:t>
      </w:r>
      <w:r>
        <w:rPr>
          <w:rFonts w:ascii="Times New Roman" w:hAnsi="Times New Roman" w:cs="Times New Roman"/>
          <w:sz w:val="28"/>
          <w:szCs w:val="28"/>
        </w:rPr>
        <w:t>сравнитель</w:t>
      </w:r>
      <w:r w:rsidRPr="004F20C1">
        <w:rPr>
          <w:rFonts w:ascii="Times New Roman" w:hAnsi="Times New Roman" w:cs="Times New Roman"/>
          <w:sz w:val="28"/>
          <w:szCs w:val="28"/>
        </w:rPr>
        <w:t>но немного.</w:t>
      </w:r>
      <w:r>
        <w:rPr>
          <w:rFonts w:ascii="Times New Roman" w:hAnsi="Times New Roman" w:cs="Times New Roman"/>
          <w:sz w:val="28"/>
          <w:szCs w:val="28"/>
        </w:rPr>
        <w:t xml:space="preserve"> Одной из наиболее крупных работ является диссертация Д.В. Московченко </w:t>
      </w:r>
      <w:r w:rsidRPr="004F20C1">
        <w:rPr>
          <w:rFonts w:ascii="Times New Roman" w:hAnsi="Times New Roman" w:cs="Times New Roman"/>
          <w:sz w:val="28"/>
          <w:szCs w:val="28"/>
        </w:rPr>
        <w:t>[</w:t>
      </w:r>
      <w:r w:rsidR="00037004">
        <w:rPr>
          <w:rFonts w:ascii="Times New Roman" w:hAnsi="Times New Roman" w:cs="Times New Roman"/>
          <w:sz w:val="28"/>
          <w:szCs w:val="28"/>
        </w:rPr>
        <w:t>31, 45</w:t>
      </w:r>
      <w:r w:rsidRPr="004F20C1">
        <w:rPr>
          <w:rFonts w:ascii="Times New Roman" w:hAnsi="Times New Roman" w:cs="Times New Roman"/>
          <w:sz w:val="28"/>
          <w:szCs w:val="28"/>
        </w:rPr>
        <w:t>]</w:t>
      </w:r>
      <w:r>
        <w:rPr>
          <w:rFonts w:ascii="Times New Roman" w:hAnsi="Times New Roman" w:cs="Times New Roman"/>
          <w:sz w:val="28"/>
          <w:szCs w:val="28"/>
        </w:rPr>
        <w:t>. Автором с</w:t>
      </w:r>
      <w:r w:rsidRPr="004F20C1">
        <w:rPr>
          <w:rFonts w:ascii="Times New Roman" w:hAnsi="Times New Roman" w:cs="Times New Roman"/>
          <w:sz w:val="28"/>
          <w:szCs w:val="28"/>
        </w:rPr>
        <w:t xml:space="preserve"> целью выявления особенностей совладания со стрессом у женщин с онкологическими заболеваниями репродуктивной системы в зависимости от </w:t>
      </w:r>
      <w:r>
        <w:rPr>
          <w:rFonts w:ascii="Times New Roman" w:hAnsi="Times New Roman" w:cs="Times New Roman"/>
          <w:sz w:val="28"/>
          <w:szCs w:val="28"/>
        </w:rPr>
        <w:t>когнитивной оценки возможности  прогрессирования заболевания</w:t>
      </w:r>
      <w:r w:rsidRPr="004F20C1">
        <w:rPr>
          <w:rFonts w:ascii="Times New Roman" w:hAnsi="Times New Roman" w:cs="Times New Roman"/>
          <w:sz w:val="28"/>
          <w:szCs w:val="28"/>
        </w:rPr>
        <w:t xml:space="preserve"> было </w:t>
      </w:r>
      <w:r>
        <w:rPr>
          <w:rFonts w:ascii="Times New Roman" w:hAnsi="Times New Roman" w:cs="Times New Roman"/>
          <w:sz w:val="28"/>
          <w:szCs w:val="28"/>
        </w:rPr>
        <w:t>проведено  исследование</w:t>
      </w:r>
      <w:r w:rsidRPr="004F20C1">
        <w:rPr>
          <w:rFonts w:ascii="Times New Roman" w:hAnsi="Times New Roman" w:cs="Times New Roman"/>
          <w:sz w:val="28"/>
          <w:szCs w:val="28"/>
        </w:rPr>
        <w:t xml:space="preserve"> стратегий  совладания  с  трудными  жизненными ситуациями,  метакогнитивных  стратегий  контроля  тревоги  и  стратегий переоценки стрессора.</w:t>
      </w:r>
      <w:r>
        <w:rPr>
          <w:rFonts w:ascii="Times New Roman" w:hAnsi="Times New Roman" w:cs="Times New Roman"/>
          <w:sz w:val="28"/>
          <w:szCs w:val="28"/>
        </w:rPr>
        <w:t xml:space="preserve"> Согласно полученным данным, </w:t>
      </w:r>
      <w:r w:rsidRPr="004F20C1">
        <w:rPr>
          <w:rFonts w:ascii="Times New Roman" w:hAnsi="Times New Roman" w:cs="Times New Roman"/>
          <w:sz w:val="28"/>
          <w:szCs w:val="28"/>
        </w:rPr>
        <w:t xml:space="preserve"> </w:t>
      </w:r>
      <w:r>
        <w:rPr>
          <w:rFonts w:ascii="Times New Roman" w:hAnsi="Times New Roman" w:cs="Times New Roman"/>
          <w:sz w:val="28"/>
          <w:szCs w:val="28"/>
        </w:rPr>
        <w:t>с</w:t>
      </w:r>
      <w:r w:rsidRPr="004F20C1">
        <w:rPr>
          <w:rFonts w:ascii="Times New Roman" w:hAnsi="Times New Roman" w:cs="Times New Roman"/>
          <w:sz w:val="28"/>
          <w:szCs w:val="28"/>
        </w:rPr>
        <w:t xml:space="preserve">овладающее поведение у женщин с онкологическими заболеваниями репродуктивной системы неоднородно и различается в зависимости от когнитивно-эмоционального реагирования на болезнь. Выделено три типа совладания с ситуацией онкологического заболевания у женщин, страдающих онкологическими заболеваниями репродуктивной системы. Первый выделенный тип является дезадаптивным и предполагает сфокусированность больных преимущественно на негативных аспектах заболевания, более интенсивные эмоциональные реакции и выбор малоадаптивных стратегий совладающего поведения. Второй тип совладания характеризуется умеренно выраженными эмоциональными реакциями, рациональным принятием болезни в сочетании со стремлением получить совет, помощь или информацию о болезни. Больные, отнесенные к третьему типу, рассматривают болезнь с точки зрения позитивных изменений в жизненных приоритетах, личности и межличностных отношениях. Изучение совладающего поведения в данной группе свидетельствует о противоречивом сочетании дезадаптивных и адаптивных стратегий совладания с болезнью поведения. Статистически достоверно выше женщины в данной группе прибегают к стратегии «Позитивное </w:t>
      </w:r>
      <w:r w:rsidRPr="004F20C1">
        <w:rPr>
          <w:rFonts w:ascii="Times New Roman" w:hAnsi="Times New Roman" w:cs="Times New Roman"/>
          <w:sz w:val="28"/>
          <w:szCs w:val="28"/>
        </w:rPr>
        <w:lastRenderedPageBreak/>
        <w:t>переформулирование и личностный рост», выражающейся в попытке переосмыслить стрессовую ситуацию в позитивном ключе</w:t>
      </w:r>
      <w:r>
        <w:rPr>
          <w:rFonts w:ascii="Times New Roman" w:hAnsi="Times New Roman" w:cs="Times New Roman"/>
          <w:sz w:val="28"/>
          <w:szCs w:val="28"/>
        </w:rPr>
        <w:t xml:space="preserve"> </w:t>
      </w:r>
      <w:r w:rsidRPr="00037004">
        <w:rPr>
          <w:rFonts w:ascii="Times New Roman" w:hAnsi="Times New Roman" w:cs="Times New Roman"/>
          <w:sz w:val="28"/>
          <w:szCs w:val="28"/>
        </w:rPr>
        <w:t>[</w:t>
      </w:r>
      <w:r w:rsidR="00037004" w:rsidRPr="00037004">
        <w:rPr>
          <w:rStyle w:val="a5"/>
          <w:rFonts w:ascii="Times New Roman" w:hAnsi="Times New Roman" w:cs="Times New Roman"/>
          <w:sz w:val="28"/>
          <w:szCs w:val="28"/>
          <w:vertAlign w:val="baseline"/>
        </w:rPr>
        <w:t>45</w:t>
      </w:r>
      <w:r w:rsidRPr="004F20C1">
        <w:rPr>
          <w:rFonts w:ascii="Times New Roman" w:hAnsi="Times New Roman" w:cs="Times New Roman"/>
          <w:sz w:val="28"/>
          <w:szCs w:val="28"/>
        </w:rPr>
        <w:t>].</w:t>
      </w:r>
    </w:p>
    <w:p w:rsidR="004F20C1" w:rsidRDefault="004F20C1" w:rsidP="004F20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исследовании, проведенном Л.М. Махнач </w:t>
      </w:r>
      <w:r w:rsidRPr="004F20C1">
        <w:rPr>
          <w:rFonts w:ascii="Times New Roman" w:hAnsi="Times New Roman" w:cs="Times New Roman"/>
          <w:sz w:val="28"/>
          <w:szCs w:val="28"/>
        </w:rPr>
        <w:t>[</w:t>
      </w:r>
      <w:r w:rsidR="00037004">
        <w:rPr>
          <w:rFonts w:ascii="Times New Roman" w:hAnsi="Times New Roman" w:cs="Times New Roman"/>
          <w:sz w:val="28"/>
          <w:szCs w:val="28"/>
        </w:rPr>
        <w:t>29</w:t>
      </w:r>
      <w:r w:rsidRPr="004F20C1">
        <w:rPr>
          <w:rFonts w:ascii="Times New Roman" w:hAnsi="Times New Roman" w:cs="Times New Roman"/>
          <w:sz w:val="28"/>
          <w:szCs w:val="28"/>
        </w:rPr>
        <w:t>]</w:t>
      </w:r>
      <w:r>
        <w:rPr>
          <w:rFonts w:ascii="Times New Roman" w:hAnsi="Times New Roman" w:cs="Times New Roman"/>
          <w:sz w:val="28"/>
          <w:szCs w:val="28"/>
        </w:rPr>
        <w:t xml:space="preserve"> </w:t>
      </w:r>
      <w:r w:rsidRPr="004F20C1">
        <w:rPr>
          <w:rFonts w:ascii="Times New Roman" w:hAnsi="Times New Roman" w:cs="Times New Roman"/>
          <w:sz w:val="28"/>
          <w:szCs w:val="28"/>
        </w:rPr>
        <w:t xml:space="preserve"> </w:t>
      </w:r>
      <w:r w:rsidRPr="004F20C1">
        <w:t xml:space="preserve"> </w:t>
      </w:r>
      <w:r w:rsidRPr="004F20C1">
        <w:rPr>
          <w:rFonts w:ascii="Times New Roman" w:hAnsi="Times New Roman" w:cs="Times New Roman"/>
          <w:sz w:val="28"/>
          <w:szCs w:val="28"/>
        </w:rPr>
        <w:t xml:space="preserve">было показано, что использование </w:t>
      </w:r>
      <w:r>
        <w:rPr>
          <w:rFonts w:ascii="Times New Roman" w:hAnsi="Times New Roman" w:cs="Times New Roman"/>
          <w:sz w:val="28"/>
          <w:szCs w:val="28"/>
        </w:rPr>
        <w:t xml:space="preserve">онкологическими больными </w:t>
      </w:r>
      <w:r w:rsidRPr="004F20C1">
        <w:rPr>
          <w:rFonts w:ascii="Times New Roman" w:hAnsi="Times New Roman" w:cs="Times New Roman"/>
          <w:sz w:val="28"/>
          <w:szCs w:val="28"/>
        </w:rPr>
        <w:t>адаптивных и частично адаптивных копинг-стратегий связано с большей степенью эмоционального благополучия, а использование неадаптивных</w:t>
      </w:r>
      <w:r>
        <w:rPr>
          <w:rFonts w:ascii="Times New Roman" w:hAnsi="Times New Roman" w:cs="Times New Roman"/>
          <w:sz w:val="28"/>
          <w:szCs w:val="28"/>
        </w:rPr>
        <w:t xml:space="preserve"> </w:t>
      </w:r>
      <w:r w:rsidRPr="004F20C1">
        <w:rPr>
          <w:rFonts w:ascii="Times New Roman" w:hAnsi="Times New Roman" w:cs="Times New Roman"/>
          <w:sz w:val="28"/>
          <w:szCs w:val="28"/>
        </w:rPr>
        <w:t>стратегий коррелирует с выраженностью эмоциональных расстройств, при этом степень эмоциональных нарушений определяет не тип или длительность заболевания, а характер адаптации к стрессу.</w:t>
      </w:r>
    </w:p>
    <w:p w:rsidR="004F20C1" w:rsidRDefault="004F20C1" w:rsidP="004F20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данным Н.А. </w:t>
      </w:r>
      <w:r w:rsidRPr="004F20C1">
        <w:rPr>
          <w:rFonts w:ascii="Times New Roman" w:hAnsi="Times New Roman" w:cs="Times New Roman"/>
          <w:sz w:val="28"/>
          <w:szCs w:val="28"/>
        </w:rPr>
        <w:t>Сирот</w:t>
      </w:r>
      <w:r>
        <w:rPr>
          <w:rFonts w:ascii="Times New Roman" w:hAnsi="Times New Roman" w:cs="Times New Roman"/>
          <w:sz w:val="28"/>
          <w:szCs w:val="28"/>
        </w:rPr>
        <w:t xml:space="preserve">ы с соавторами </w:t>
      </w:r>
      <w:r w:rsidRPr="004F20C1">
        <w:rPr>
          <w:rFonts w:ascii="Times New Roman" w:hAnsi="Times New Roman" w:cs="Times New Roman"/>
          <w:sz w:val="28"/>
          <w:szCs w:val="28"/>
        </w:rPr>
        <w:t>[</w:t>
      </w:r>
      <w:r w:rsidR="00037004">
        <w:rPr>
          <w:rFonts w:ascii="Times New Roman" w:hAnsi="Times New Roman" w:cs="Times New Roman"/>
          <w:sz w:val="28"/>
          <w:szCs w:val="28"/>
        </w:rPr>
        <w:t>44, 45, 46</w:t>
      </w:r>
      <w:r w:rsidRPr="004F20C1">
        <w:rPr>
          <w:rFonts w:ascii="Times New Roman" w:hAnsi="Times New Roman" w:cs="Times New Roman"/>
          <w:sz w:val="28"/>
          <w:szCs w:val="28"/>
        </w:rPr>
        <w:t>]</w:t>
      </w:r>
      <w:r>
        <w:rPr>
          <w:rFonts w:ascii="Times New Roman" w:hAnsi="Times New Roman" w:cs="Times New Roman"/>
          <w:sz w:val="28"/>
          <w:szCs w:val="28"/>
        </w:rPr>
        <w:t>, ж</w:t>
      </w:r>
      <w:r w:rsidRPr="004F20C1">
        <w:rPr>
          <w:rFonts w:ascii="Times New Roman" w:hAnsi="Times New Roman" w:cs="Times New Roman"/>
          <w:sz w:val="28"/>
          <w:szCs w:val="28"/>
        </w:rPr>
        <w:t>енщины больные раком молочной железы</w:t>
      </w:r>
      <w:r>
        <w:rPr>
          <w:rFonts w:ascii="Times New Roman" w:hAnsi="Times New Roman" w:cs="Times New Roman"/>
          <w:sz w:val="28"/>
          <w:szCs w:val="28"/>
        </w:rPr>
        <w:t xml:space="preserve">, не зависимо от наличия внешне видимого дефекта, </w:t>
      </w:r>
      <w:r w:rsidRPr="004F20C1">
        <w:rPr>
          <w:rFonts w:ascii="Times New Roman" w:hAnsi="Times New Roman" w:cs="Times New Roman"/>
          <w:sz w:val="28"/>
          <w:szCs w:val="28"/>
        </w:rPr>
        <w:t xml:space="preserve"> умеренно используют копинг-стратегии для совладания с заболеванием, предпочитая стратегии «разрешение проблем» и «поиск социальной поддержки»</w:t>
      </w:r>
      <w:r>
        <w:rPr>
          <w:rFonts w:ascii="Times New Roman" w:hAnsi="Times New Roman" w:cs="Times New Roman"/>
          <w:sz w:val="28"/>
          <w:szCs w:val="28"/>
        </w:rPr>
        <w:t>, а женщины, больные</w:t>
      </w:r>
      <w:r w:rsidRPr="004F20C1">
        <w:rPr>
          <w:rFonts w:ascii="Times New Roman" w:hAnsi="Times New Roman" w:cs="Times New Roman"/>
          <w:sz w:val="28"/>
          <w:szCs w:val="28"/>
        </w:rPr>
        <w:t xml:space="preserve"> раком яичников, наряду с адаптивными стратегиями и</w:t>
      </w:r>
      <w:r>
        <w:rPr>
          <w:rFonts w:ascii="Times New Roman" w:hAnsi="Times New Roman" w:cs="Times New Roman"/>
          <w:sz w:val="28"/>
          <w:szCs w:val="28"/>
        </w:rPr>
        <w:t>спользуют стратегию «Избегание».</w:t>
      </w:r>
      <w:r w:rsidRPr="004F20C1">
        <w:rPr>
          <w:rFonts w:ascii="Times New Roman" w:hAnsi="Times New Roman" w:cs="Times New Roman"/>
          <w:sz w:val="28"/>
          <w:szCs w:val="28"/>
        </w:rPr>
        <w:t xml:space="preserve"> </w:t>
      </w:r>
    </w:p>
    <w:p w:rsidR="00ED5A8D" w:rsidRDefault="00ED5A8D" w:rsidP="00402C73">
      <w:pPr>
        <w:spacing w:after="0" w:line="360" w:lineRule="auto"/>
        <w:ind w:firstLine="709"/>
        <w:jc w:val="both"/>
        <w:rPr>
          <w:rFonts w:ascii="Times New Roman" w:hAnsi="Times New Roman" w:cs="Times New Roman"/>
          <w:sz w:val="28"/>
          <w:szCs w:val="28"/>
        </w:rPr>
      </w:pPr>
    </w:p>
    <w:p w:rsidR="00402C73" w:rsidRPr="00402C73" w:rsidRDefault="0055692E" w:rsidP="0053138F">
      <w:pPr>
        <w:pStyle w:val="1"/>
      </w:pPr>
      <w:bookmarkStart w:id="7" w:name="_Toc462093658"/>
      <w:r>
        <w:t>1.3</w:t>
      </w:r>
      <w:r w:rsidR="00402C73" w:rsidRPr="00402C73">
        <w:t>. Особенности защитных механизмов у онкобольных</w:t>
      </w:r>
      <w:bookmarkEnd w:id="7"/>
    </w:p>
    <w:p w:rsidR="0053138F" w:rsidRDefault="0053138F" w:rsidP="00777F0A">
      <w:pPr>
        <w:spacing w:after="0" w:line="360" w:lineRule="auto"/>
        <w:ind w:firstLine="709"/>
        <w:jc w:val="both"/>
        <w:rPr>
          <w:rFonts w:ascii="Times New Roman" w:hAnsi="Times New Roman" w:cs="Times New Roman"/>
          <w:sz w:val="28"/>
          <w:szCs w:val="28"/>
        </w:rPr>
      </w:pPr>
    </w:p>
    <w:p w:rsidR="0053138F" w:rsidRDefault="0053138F" w:rsidP="00777F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определению Р.Р. Набиуллиной, И.В. Тухтаровой,</w:t>
      </w:r>
      <w:r w:rsidRPr="0053138F">
        <w:rPr>
          <w:rFonts w:ascii="Times New Roman" w:hAnsi="Times New Roman" w:cs="Times New Roman"/>
          <w:sz w:val="28"/>
          <w:szCs w:val="28"/>
        </w:rPr>
        <w:t xml:space="preserve"> приводят следующее определение: «Психологическая защита – это специальная система стабилизации личности, направленная на ограждение сознания от неприятных, травмирующих переживаний, сопряженных с внутренними и внешними конфликтами, состоя</w:t>
      </w:r>
      <w:r>
        <w:rPr>
          <w:rFonts w:ascii="Times New Roman" w:hAnsi="Times New Roman" w:cs="Times New Roman"/>
          <w:sz w:val="28"/>
          <w:szCs w:val="28"/>
        </w:rPr>
        <w:t>ниями тревоги и дискомфорта» [</w:t>
      </w:r>
      <w:r w:rsidR="00037004">
        <w:rPr>
          <w:rFonts w:ascii="Times New Roman" w:hAnsi="Times New Roman" w:cs="Times New Roman"/>
          <w:sz w:val="28"/>
          <w:szCs w:val="28"/>
        </w:rPr>
        <w:t>32</w:t>
      </w:r>
      <w:r w:rsidRPr="0053138F">
        <w:rPr>
          <w:rFonts w:ascii="Times New Roman" w:hAnsi="Times New Roman" w:cs="Times New Roman"/>
          <w:sz w:val="28"/>
          <w:szCs w:val="28"/>
        </w:rPr>
        <w:t>, с.5].</w:t>
      </w:r>
    </w:p>
    <w:p w:rsidR="00777F0A" w:rsidRPr="00ED5A8D" w:rsidRDefault="0053138F" w:rsidP="00777F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Впервые механизмы психологической защиты были представлены в психоанализе</w:t>
      </w:r>
      <w:r w:rsidR="00777F0A">
        <w:rPr>
          <w:rFonts w:ascii="Times New Roman" w:hAnsi="Times New Roman" w:cs="Times New Roman"/>
          <w:sz w:val="28"/>
          <w:szCs w:val="28"/>
        </w:rPr>
        <w:t xml:space="preserve"> </w:t>
      </w:r>
      <w:r w:rsidR="00777F0A" w:rsidRPr="00777F0A">
        <w:rPr>
          <w:rFonts w:ascii="Times New Roman" w:hAnsi="Times New Roman" w:cs="Times New Roman"/>
          <w:sz w:val="28"/>
          <w:szCs w:val="28"/>
        </w:rPr>
        <w:t>[</w:t>
      </w:r>
      <w:r w:rsidR="00037004">
        <w:rPr>
          <w:rFonts w:ascii="Times New Roman" w:hAnsi="Times New Roman" w:cs="Times New Roman"/>
          <w:sz w:val="28"/>
          <w:szCs w:val="28"/>
        </w:rPr>
        <w:t>51</w:t>
      </w:r>
      <w:r w:rsidR="00777F0A" w:rsidRPr="00777F0A">
        <w:rPr>
          <w:rFonts w:ascii="Times New Roman" w:hAnsi="Times New Roman" w:cs="Times New Roman"/>
          <w:sz w:val="28"/>
          <w:szCs w:val="28"/>
        </w:rPr>
        <w:t>]</w:t>
      </w:r>
      <w:r>
        <w:rPr>
          <w:rFonts w:ascii="Times New Roman" w:hAnsi="Times New Roman" w:cs="Times New Roman"/>
          <w:sz w:val="28"/>
          <w:szCs w:val="28"/>
        </w:rPr>
        <w:t xml:space="preserve">. </w:t>
      </w:r>
      <w:r w:rsidR="00777F0A" w:rsidRPr="00ED5A8D">
        <w:rPr>
          <w:rFonts w:ascii="Times New Roman" w:hAnsi="Times New Roman" w:cs="Times New Roman"/>
          <w:sz w:val="28"/>
          <w:szCs w:val="28"/>
        </w:rPr>
        <w:t xml:space="preserve">Психоаналитики полагают, что у каждого человека существуют психологические защиты, которые становятся частью совладания с жизненными трудностями. Основная задача психологической защиты - это быстрое снятие напряжение и безопасность внутреннего «Я» или Эго. Поэтому данные механизмы </w:t>
      </w:r>
      <w:r w:rsidR="00777F0A" w:rsidRPr="00ED5A8D">
        <w:rPr>
          <w:rFonts w:ascii="Times New Roman" w:hAnsi="Times New Roman" w:cs="Times New Roman"/>
          <w:sz w:val="28"/>
          <w:szCs w:val="28"/>
        </w:rPr>
        <w:lastRenderedPageBreak/>
        <w:t>возникают автоматически и бессознательно, личность практические не может отследить их появление. Использование конкретного вида психологической защиты зависит от темперамента личности, самого стресса, детских переживаний, родительского воспитания и ценностей. Эти автоматические реакции-защиты проявляются тогда, когда «Я» чувствует угрозу со стороны бессознательных импульсов или внешних конфликтных ситуаций. Чтобы сохранить положительный облик «Я» и остаться в равновесном состоянии, включается механизм психологической защиты. Таким образом, психологическая защита - это своеобразная регуляция внутренних и внешних конфликтов личности, позволяющая индивиду соблюдать общественные нормы. Одновременно защита</w:t>
      </w:r>
      <w:r w:rsidR="00AA674C">
        <w:rPr>
          <w:rFonts w:ascii="Times New Roman" w:hAnsi="Times New Roman" w:cs="Times New Roman"/>
          <w:sz w:val="28"/>
          <w:szCs w:val="28"/>
        </w:rPr>
        <w:t xml:space="preserve"> осуществляет еще одну функцию -</w:t>
      </w:r>
      <w:r w:rsidR="00777F0A" w:rsidRPr="00ED5A8D">
        <w:rPr>
          <w:rFonts w:ascii="Times New Roman" w:hAnsi="Times New Roman" w:cs="Times New Roman"/>
          <w:sz w:val="28"/>
          <w:szCs w:val="28"/>
        </w:rPr>
        <w:t xml:space="preserve"> это искажение воспринимаемой информации для сохранения положительной самооценки личности. Таким образом, социальная адаптация достигаются через блокирование образа реальности и образа самого субъекта. Но рефлексия позволяет субъекту при определенных условиях критически оценить психологическую защиту и увидеть искажение собственного образа мыслей и настоящую реальность.</w:t>
      </w:r>
    </w:p>
    <w:p w:rsidR="00777F0A" w:rsidRPr="00ED5A8D" w:rsidRDefault="00777F0A" w:rsidP="00777F0A">
      <w:pPr>
        <w:spacing w:after="0" w:line="360" w:lineRule="auto"/>
        <w:ind w:firstLine="709"/>
        <w:jc w:val="both"/>
        <w:rPr>
          <w:rFonts w:ascii="Times New Roman" w:hAnsi="Times New Roman" w:cs="Times New Roman"/>
          <w:sz w:val="28"/>
          <w:szCs w:val="28"/>
        </w:rPr>
      </w:pPr>
      <w:r w:rsidRPr="00ED5A8D">
        <w:rPr>
          <w:rFonts w:ascii="Times New Roman" w:hAnsi="Times New Roman" w:cs="Times New Roman"/>
          <w:sz w:val="28"/>
          <w:szCs w:val="28"/>
        </w:rPr>
        <w:t>З.Ф</w:t>
      </w:r>
      <w:r w:rsidR="0053138F">
        <w:rPr>
          <w:rFonts w:ascii="Times New Roman" w:hAnsi="Times New Roman" w:cs="Times New Roman"/>
          <w:sz w:val="28"/>
          <w:szCs w:val="28"/>
        </w:rPr>
        <w:t>рейдом [</w:t>
      </w:r>
      <w:r w:rsidR="00037004">
        <w:rPr>
          <w:rFonts w:ascii="Times New Roman" w:hAnsi="Times New Roman" w:cs="Times New Roman"/>
          <w:sz w:val="28"/>
          <w:szCs w:val="28"/>
        </w:rPr>
        <w:t>51</w:t>
      </w:r>
      <w:r w:rsidRPr="00ED5A8D">
        <w:rPr>
          <w:rFonts w:ascii="Times New Roman" w:hAnsi="Times New Roman" w:cs="Times New Roman"/>
          <w:sz w:val="28"/>
          <w:szCs w:val="28"/>
        </w:rPr>
        <w:t>] выделены следующие механизмы психологической защиты:</w:t>
      </w:r>
    </w:p>
    <w:p w:rsidR="00777F0A" w:rsidRPr="00ED5A8D" w:rsidRDefault="00777F0A" w:rsidP="00777F0A">
      <w:pPr>
        <w:spacing w:after="0" w:line="360" w:lineRule="auto"/>
        <w:ind w:firstLine="709"/>
        <w:jc w:val="both"/>
        <w:rPr>
          <w:rFonts w:ascii="Times New Roman" w:hAnsi="Times New Roman" w:cs="Times New Roman"/>
          <w:sz w:val="28"/>
          <w:szCs w:val="28"/>
        </w:rPr>
      </w:pPr>
      <w:r w:rsidRPr="00ED5A8D">
        <w:rPr>
          <w:rFonts w:ascii="Times New Roman" w:hAnsi="Times New Roman" w:cs="Times New Roman"/>
          <w:sz w:val="28"/>
          <w:szCs w:val="28"/>
        </w:rPr>
        <w:t>- отрицание, с помощью которого личность отрицает некоторые вызывающие тревогу обстоятельства (или отрицание какой-либо стороны себя),</w:t>
      </w:r>
    </w:p>
    <w:p w:rsidR="00777F0A" w:rsidRPr="00ED5A8D" w:rsidRDefault="00777F0A" w:rsidP="00777F0A">
      <w:pPr>
        <w:spacing w:after="0" w:line="360" w:lineRule="auto"/>
        <w:ind w:firstLine="709"/>
        <w:jc w:val="both"/>
        <w:rPr>
          <w:rFonts w:ascii="Times New Roman" w:hAnsi="Times New Roman" w:cs="Times New Roman"/>
          <w:sz w:val="28"/>
          <w:szCs w:val="28"/>
        </w:rPr>
      </w:pPr>
      <w:r w:rsidRPr="00ED5A8D">
        <w:rPr>
          <w:rFonts w:ascii="Times New Roman" w:hAnsi="Times New Roman" w:cs="Times New Roman"/>
          <w:sz w:val="28"/>
          <w:szCs w:val="28"/>
        </w:rPr>
        <w:t>- вытеснение, посредством которого непозволительные для личности импульсы или желания становятся неосознаваемыми,</w:t>
      </w:r>
    </w:p>
    <w:p w:rsidR="00777F0A" w:rsidRPr="00ED5A8D" w:rsidRDefault="00777F0A" w:rsidP="00777F0A">
      <w:pPr>
        <w:spacing w:after="0" w:line="360" w:lineRule="auto"/>
        <w:ind w:firstLine="709"/>
        <w:jc w:val="both"/>
        <w:rPr>
          <w:rFonts w:ascii="Times New Roman" w:hAnsi="Times New Roman" w:cs="Times New Roman"/>
          <w:sz w:val="28"/>
          <w:szCs w:val="28"/>
        </w:rPr>
      </w:pPr>
      <w:r w:rsidRPr="00ED5A8D">
        <w:rPr>
          <w:rFonts w:ascii="Times New Roman" w:hAnsi="Times New Roman" w:cs="Times New Roman"/>
          <w:sz w:val="28"/>
          <w:szCs w:val="28"/>
        </w:rPr>
        <w:t>- регрессия, с помощью которой личность в своем поведении стремится избежать тревоги практикуя реакции более ранних стадий развития либидо.</w:t>
      </w:r>
    </w:p>
    <w:p w:rsidR="00777F0A" w:rsidRPr="00ED5A8D" w:rsidRDefault="00777F0A" w:rsidP="00777F0A">
      <w:pPr>
        <w:spacing w:after="0" w:line="360" w:lineRule="auto"/>
        <w:ind w:firstLine="709"/>
        <w:jc w:val="both"/>
        <w:rPr>
          <w:rFonts w:ascii="Times New Roman" w:hAnsi="Times New Roman" w:cs="Times New Roman"/>
          <w:sz w:val="28"/>
          <w:szCs w:val="28"/>
        </w:rPr>
      </w:pPr>
      <w:r w:rsidRPr="00ED5A8D">
        <w:rPr>
          <w:rFonts w:ascii="Times New Roman" w:hAnsi="Times New Roman" w:cs="Times New Roman"/>
          <w:sz w:val="28"/>
          <w:szCs w:val="28"/>
        </w:rPr>
        <w:t xml:space="preserve">- компенсация, которая проявляется в замене реального (или воображаемого) недостатка присвоенного себе достоинства другой </w:t>
      </w:r>
      <w:r w:rsidRPr="00ED5A8D">
        <w:rPr>
          <w:rFonts w:ascii="Times New Roman" w:hAnsi="Times New Roman" w:cs="Times New Roman"/>
          <w:sz w:val="28"/>
          <w:szCs w:val="28"/>
        </w:rPr>
        <w:lastRenderedPageBreak/>
        <w:t>личности, которые не могут стать ее частью, потому что не переосмыслены.</w:t>
      </w:r>
    </w:p>
    <w:p w:rsidR="00777F0A" w:rsidRPr="00ED5A8D" w:rsidRDefault="00777F0A" w:rsidP="00777F0A">
      <w:pPr>
        <w:spacing w:after="0" w:line="360" w:lineRule="auto"/>
        <w:ind w:firstLine="709"/>
        <w:jc w:val="both"/>
        <w:rPr>
          <w:rFonts w:ascii="Times New Roman" w:hAnsi="Times New Roman" w:cs="Times New Roman"/>
          <w:sz w:val="28"/>
          <w:szCs w:val="28"/>
        </w:rPr>
      </w:pPr>
      <w:r w:rsidRPr="00ED5A8D">
        <w:rPr>
          <w:rFonts w:ascii="Times New Roman" w:hAnsi="Times New Roman" w:cs="Times New Roman"/>
          <w:sz w:val="28"/>
          <w:szCs w:val="28"/>
        </w:rPr>
        <w:t>- идентификация, которая проявляется как психологической слияние личности со значимым объектом, личность испытывает те же чувства, может быть носителем аналогичного заболевания.</w:t>
      </w:r>
    </w:p>
    <w:p w:rsidR="00777F0A" w:rsidRPr="00ED5A8D" w:rsidRDefault="00777F0A" w:rsidP="00777F0A">
      <w:pPr>
        <w:spacing w:after="0" w:line="360" w:lineRule="auto"/>
        <w:ind w:firstLine="709"/>
        <w:jc w:val="both"/>
        <w:rPr>
          <w:rFonts w:ascii="Times New Roman" w:hAnsi="Times New Roman" w:cs="Times New Roman"/>
          <w:sz w:val="28"/>
          <w:szCs w:val="28"/>
        </w:rPr>
      </w:pPr>
      <w:r w:rsidRPr="00ED5A8D">
        <w:rPr>
          <w:rFonts w:ascii="Times New Roman" w:hAnsi="Times New Roman" w:cs="Times New Roman"/>
          <w:sz w:val="28"/>
          <w:szCs w:val="28"/>
        </w:rPr>
        <w:t>- проекция, в основе которой лежит процесс переноса неприемлемых для личности чувства (или мыслей) на других людей, становясь как бы вторичными,</w:t>
      </w:r>
    </w:p>
    <w:p w:rsidR="00777F0A" w:rsidRPr="00ED5A8D" w:rsidRDefault="00777F0A" w:rsidP="00777F0A">
      <w:pPr>
        <w:spacing w:after="0" w:line="360" w:lineRule="auto"/>
        <w:ind w:firstLine="709"/>
        <w:jc w:val="both"/>
        <w:rPr>
          <w:rFonts w:ascii="Times New Roman" w:hAnsi="Times New Roman" w:cs="Times New Roman"/>
          <w:sz w:val="28"/>
          <w:szCs w:val="28"/>
        </w:rPr>
      </w:pPr>
      <w:r w:rsidRPr="00ED5A8D">
        <w:rPr>
          <w:rFonts w:ascii="Times New Roman" w:hAnsi="Times New Roman" w:cs="Times New Roman"/>
          <w:sz w:val="28"/>
          <w:szCs w:val="28"/>
        </w:rPr>
        <w:t>- замещение, действие которого проявляется в разрядке стенических подавленных эмоций (враждебности и гнева), направленных на менее опасный или доступный объект,</w:t>
      </w:r>
    </w:p>
    <w:p w:rsidR="00777F0A" w:rsidRPr="00ED5A8D" w:rsidRDefault="00777F0A" w:rsidP="00777F0A">
      <w:pPr>
        <w:spacing w:after="0" w:line="360" w:lineRule="auto"/>
        <w:ind w:firstLine="709"/>
        <w:jc w:val="both"/>
        <w:rPr>
          <w:rFonts w:ascii="Times New Roman" w:hAnsi="Times New Roman" w:cs="Times New Roman"/>
          <w:sz w:val="28"/>
          <w:szCs w:val="28"/>
        </w:rPr>
      </w:pPr>
      <w:r w:rsidRPr="00ED5A8D">
        <w:rPr>
          <w:rFonts w:ascii="Times New Roman" w:hAnsi="Times New Roman" w:cs="Times New Roman"/>
          <w:sz w:val="28"/>
          <w:szCs w:val="28"/>
        </w:rPr>
        <w:t>- интеллектуализация, которая проявляется как чрезмерно «когнитивном» способе преодоления фрустрирующей ситуации без эмоционального переживания,</w:t>
      </w:r>
    </w:p>
    <w:p w:rsidR="00777F0A" w:rsidRPr="00ED5A8D" w:rsidRDefault="00777F0A" w:rsidP="00777F0A">
      <w:pPr>
        <w:spacing w:after="0" w:line="360" w:lineRule="auto"/>
        <w:ind w:firstLine="709"/>
        <w:jc w:val="both"/>
        <w:rPr>
          <w:rFonts w:ascii="Times New Roman" w:hAnsi="Times New Roman" w:cs="Times New Roman"/>
          <w:sz w:val="28"/>
          <w:szCs w:val="28"/>
        </w:rPr>
      </w:pPr>
      <w:r w:rsidRPr="00ED5A8D">
        <w:rPr>
          <w:rFonts w:ascii="Times New Roman" w:hAnsi="Times New Roman" w:cs="Times New Roman"/>
          <w:sz w:val="28"/>
          <w:szCs w:val="28"/>
        </w:rPr>
        <w:t>- рационализация, которая позволяет создать личности благовидные псевдоразумные аргументы для обоснования своего или чужого поведения, вызванные теми причинами, которые она (личность) не признает из-за боязни потерять самоуважения,</w:t>
      </w:r>
    </w:p>
    <w:p w:rsidR="00777F0A" w:rsidRPr="00ED5A8D" w:rsidRDefault="00777F0A" w:rsidP="00777F0A">
      <w:pPr>
        <w:spacing w:after="0" w:line="360" w:lineRule="auto"/>
        <w:ind w:firstLine="709"/>
        <w:jc w:val="both"/>
        <w:rPr>
          <w:rFonts w:ascii="Times New Roman" w:hAnsi="Times New Roman" w:cs="Times New Roman"/>
          <w:sz w:val="28"/>
          <w:szCs w:val="28"/>
        </w:rPr>
      </w:pPr>
      <w:r w:rsidRPr="00ED5A8D">
        <w:rPr>
          <w:rFonts w:ascii="Times New Roman" w:hAnsi="Times New Roman" w:cs="Times New Roman"/>
          <w:sz w:val="28"/>
          <w:szCs w:val="28"/>
        </w:rPr>
        <w:t>- реактивные образования, проявления которых заключаются в выражении неприемлемых для личности мыслей и чувств с помощью гипертрофированного развития разнонаправленных мотивов.</w:t>
      </w:r>
    </w:p>
    <w:p w:rsidR="00777F0A" w:rsidRPr="00ED5A8D" w:rsidRDefault="00777F0A" w:rsidP="00777F0A">
      <w:pPr>
        <w:spacing w:after="0" w:line="360" w:lineRule="auto"/>
        <w:ind w:firstLine="709"/>
        <w:jc w:val="both"/>
        <w:rPr>
          <w:rFonts w:ascii="Times New Roman" w:hAnsi="Times New Roman" w:cs="Times New Roman"/>
          <w:sz w:val="28"/>
          <w:szCs w:val="28"/>
        </w:rPr>
      </w:pPr>
      <w:r w:rsidRPr="00ED5A8D">
        <w:rPr>
          <w:rFonts w:ascii="Times New Roman" w:hAnsi="Times New Roman" w:cs="Times New Roman"/>
          <w:sz w:val="28"/>
          <w:szCs w:val="28"/>
        </w:rPr>
        <w:t>- сублимация, при которой личность направляет энергию своего сексуального желания на деятельность.</w:t>
      </w:r>
    </w:p>
    <w:p w:rsidR="00777F0A" w:rsidRDefault="00777F0A" w:rsidP="00777F0A">
      <w:pPr>
        <w:spacing w:after="0" w:line="360" w:lineRule="auto"/>
        <w:ind w:firstLine="709"/>
        <w:jc w:val="both"/>
        <w:rPr>
          <w:rFonts w:ascii="Times New Roman" w:hAnsi="Times New Roman" w:cs="Times New Roman"/>
          <w:sz w:val="28"/>
          <w:szCs w:val="28"/>
        </w:rPr>
      </w:pPr>
      <w:r w:rsidRPr="00ED5A8D">
        <w:rPr>
          <w:rFonts w:ascii="Times New Roman" w:hAnsi="Times New Roman" w:cs="Times New Roman"/>
          <w:sz w:val="28"/>
          <w:szCs w:val="28"/>
        </w:rPr>
        <w:t>Таким образом, в психоаналитической концепции содержание совладающего поведения представлено психологической защитой, целью которой является уменьшения напряжения личности для сохранения ее внутреннего баланса.</w:t>
      </w:r>
    </w:p>
    <w:p w:rsidR="0053138F" w:rsidRPr="0053138F" w:rsidRDefault="0053138F" w:rsidP="0053138F">
      <w:pPr>
        <w:spacing w:after="0" w:line="360" w:lineRule="auto"/>
        <w:ind w:firstLine="709"/>
        <w:jc w:val="both"/>
        <w:rPr>
          <w:rFonts w:ascii="Times New Roman" w:hAnsi="Times New Roman" w:cs="Times New Roman"/>
          <w:sz w:val="28"/>
          <w:szCs w:val="28"/>
        </w:rPr>
      </w:pPr>
      <w:r w:rsidRPr="0053138F">
        <w:rPr>
          <w:rFonts w:ascii="Times New Roman" w:hAnsi="Times New Roman" w:cs="Times New Roman"/>
          <w:sz w:val="28"/>
          <w:szCs w:val="28"/>
        </w:rPr>
        <w:t>Взгляды на роль психологической защиты противоречивы. Так, согласно Э.И</w:t>
      </w:r>
      <w:r w:rsidR="00AA674C">
        <w:rPr>
          <w:rFonts w:ascii="Times New Roman" w:hAnsi="Times New Roman" w:cs="Times New Roman"/>
          <w:sz w:val="28"/>
          <w:szCs w:val="28"/>
        </w:rPr>
        <w:t>. Киршбауму и А.И. Еремеевой [</w:t>
      </w:r>
      <w:r w:rsidR="00037004">
        <w:rPr>
          <w:rFonts w:ascii="Times New Roman" w:hAnsi="Times New Roman" w:cs="Times New Roman"/>
          <w:sz w:val="28"/>
          <w:szCs w:val="28"/>
        </w:rPr>
        <w:t>15</w:t>
      </w:r>
      <w:r w:rsidRPr="0053138F">
        <w:rPr>
          <w:rFonts w:ascii="Times New Roman" w:hAnsi="Times New Roman" w:cs="Times New Roman"/>
          <w:sz w:val="28"/>
          <w:szCs w:val="28"/>
        </w:rPr>
        <w:t xml:space="preserve">],  психологическими защитами или защитными механизмами называются способы  искажения  восприятия  реальности,  уменьшающие  воздействие  на </w:t>
      </w:r>
      <w:r w:rsidRPr="0053138F">
        <w:rPr>
          <w:rFonts w:ascii="Times New Roman" w:hAnsi="Times New Roman" w:cs="Times New Roman"/>
          <w:sz w:val="28"/>
          <w:szCs w:val="28"/>
        </w:rPr>
        <w:lastRenderedPageBreak/>
        <w:t>психику травмирующих событий. По мнению  других</w:t>
      </w:r>
      <w:r w:rsidR="00AA674C">
        <w:rPr>
          <w:rFonts w:ascii="Times New Roman" w:hAnsi="Times New Roman" w:cs="Times New Roman"/>
          <w:sz w:val="28"/>
          <w:szCs w:val="28"/>
        </w:rPr>
        <w:t xml:space="preserve">  авторов  (Н.  Мак-Вильямс  [</w:t>
      </w:r>
      <w:r w:rsidR="00037004">
        <w:rPr>
          <w:rFonts w:ascii="Times New Roman" w:hAnsi="Times New Roman" w:cs="Times New Roman"/>
          <w:sz w:val="28"/>
          <w:szCs w:val="28"/>
        </w:rPr>
        <w:t>27</w:t>
      </w:r>
      <w:r w:rsidR="00AA674C">
        <w:rPr>
          <w:rFonts w:ascii="Times New Roman" w:hAnsi="Times New Roman" w:cs="Times New Roman"/>
          <w:sz w:val="28"/>
          <w:szCs w:val="28"/>
        </w:rPr>
        <w:t>],  Г.В.  Грачев  [</w:t>
      </w:r>
      <w:r w:rsidR="00037004">
        <w:rPr>
          <w:rFonts w:ascii="Times New Roman" w:hAnsi="Times New Roman" w:cs="Times New Roman"/>
          <w:sz w:val="28"/>
          <w:szCs w:val="28"/>
        </w:rPr>
        <w:t>10</w:t>
      </w:r>
      <w:r w:rsidRPr="0053138F">
        <w:rPr>
          <w:rFonts w:ascii="Times New Roman" w:hAnsi="Times New Roman" w:cs="Times New Roman"/>
          <w:sz w:val="28"/>
          <w:szCs w:val="28"/>
        </w:rPr>
        <w:t>],  механизмы  психологической  защиты  снижают  интенсивность  как  внешних  психотравмирующих  воздействий,  так  и  внутреннего  психологического  дискомфорта, эмоционально травмирующих переживаний человека.  Р. Плутчик определяет психологическую защиту как «последовательное искажение когнитивной и аффективной составляющей образа реальной ситуации с целью ослабления эмоционального напряжения, угрожающего индивиду в случае, если бы ситуация была отражена в предельно возможном для него соответ</w:t>
      </w:r>
      <w:r w:rsidR="00AA674C">
        <w:rPr>
          <w:rFonts w:ascii="Times New Roman" w:hAnsi="Times New Roman" w:cs="Times New Roman"/>
          <w:sz w:val="28"/>
          <w:szCs w:val="28"/>
        </w:rPr>
        <w:t>ствии с реальностью» [цит. по</w:t>
      </w:r>
      <w:r w:rsidR="00037004">
        <w:rPr>
          <w:rFonts w:ascii="Times New Roman" w:hAnsi="Times New Roman" w:cs="Times New Roman"/>
          <w:sz w:val="28"/>
          <w:szCs w:val="28"/>
        </w:rPr>
        <w:t xml:space="preserve"> 35</w:t>
      </w:r>
      <w:r w:rsidRPr="0053138F">
        <w:rPr>
          <w:rFonts w:ascii="Times New Roman" w:hAnsi="Times New Roman" w:cs="Times New Roman"/>
          <w:sz w:val="28"/>
          <w:szCs w:val="28"/>
        </w:rPr>
        <w:t xml:space="preserve">, с.40-41]. </w:t>
      </w:r>
      <w:r w:rsidR="00AA674C" w:rsidRPr="0053138F">
        <w:rPr>
          <w:rFonts w:ascii="Times New Roman" w:hAnsi="Times New Roman" w:cs="Times New Roman"/>
          <w:sz w:val="28"/>
          <w:szCs w:val="28"/>
        </w:rPr>
        <w:t>П</w:t>
      </w:r>
      <w:r w:rsidRPr="0053138F">
        <w:rPr>
          <w:rFonts w:ascii="Times New Roman" w:hAnsi="Times New Roman" w:cs="Times New Roman"/>
          <w:sz w:val="28"/>
          <w:szCs w:val="28"/>
        </w:rPr>
        <w:t>сихологическая защита - это психическая деятельность, направленная на спонтанное изживание</w:t>
      </w:r>
      <w:r w:rsidR="00AA674C">
        <w:rPr>
          <w:rFonts w:ascii="Times New Roman" w:hAnsi="Times New Roman" w:cs="Times New Roman"/>
          <w:sz w:val="28"/>
          <w:szCs w:val="28"/>
        </w:rPr>
        <w:t xml:space="preserve"> последствий психической травмы, </w:t>
      </w:r>
      <w:r w:rsidRPr="0053138F">
        <w:rPr>
          <w:rFonts w:ascii="Times New Roman" w:hAnsi="Times New Roman" w:cs="Times New Roman"/>
          <w:sz w:val="28"/>
          <w:szCs w:val="28"/>
        </w:rPr>
        <w:t>способы переработки информации в мозге с нейтрализаци</w:t>
      </w:r>
      <w:r w:rsidR="00AA674C">
        <w:rPr>
          <w:rFonts w:ascii="Times New Roman" w:hAnsi="Times New Roman" w:cs="Times New Roman"/>
          <w:sz w:val="28"/>
          <w:szCs w:val="28"/>
        </w:rPr>
        <w:t>ей ее негативного компонента [</w:t>
      </w:r>
      <w:r w:rsidR="00104699">
        <w:rPr>
          <w:rStyle w:val="a5"/>
          <w:rFonts w:ascii="Times New Roman" w:hAnsi="Times New Roman" w:cs="Times New Roman"/>
          <w:sz w:val="28"/>
          <w:szCs w:val="28"/>
          <w:vertAlign w:val="baseline"/>
        </w:rPr>
        <w:t>4</w:t>
      </w:r>
      <w:r w:rsidR="00037004">
        <w:rPr>
          <w:rFonts w:ascii="Times New Roman" w:hAnsi="Times New Roman" w:cs="Times New Roman"/>
          <w:sz w:val="28"/>
          <w:szCs w:val="28"/>
        </w:rPr>
        <w:t>7</w:t>
      </w:r>
      <w:r w:rsidRPr="0053138F">
        <w:rPr>
          <w:rFonts w:ascii="Times New Roman" w:hAnsi="Times New Roman" w:cs="Times New Roman"/>
          <w:sz w:val="28"/>
          <w:szCs w:val="28"/>
        </w:rPr>
        <w:t>, с.41].</w:t>
      </w:r>
    </w:p>
    <w:p w:rsidR="0053138F" w:rsidRPr="0053138F" w:rsidRDefault="0053138F" w:rsidP="0053138F">
      <w:pPr>
        <w:spacing w:after="0" w:line="360" w:lineRule="auto"/>
        <w:ind w:firstLine="709"/>
        <w:jc w:val="both"/>
        <w:rPr>
          <w:rFonts w:ascii="Times New Roman" w:hAnsi="Times New Roman" w:cs="Times New Roman"/>
          <w:sz w:val="28"/>
          <w:szCs w:val="28"/>
        </w:rPr>
      </w:pPr>
      <w:r w:rsidRPr="0053138F">
        <w:rPr>
          <w:rFonts w:ascii="Times New Roman" w:hAnsi="Times New Roman" w:cs="Times New Roman"/>
          <w:sz w:val="28"/>
          <w:szCs w:val="28"/>
        </w:rPr>
        <w:t>3. Фрейд</w:t>
      </w:r>
      <w:r w:rsidR="00AA674C">
        <w:rPr>
          <w:rFonts w:ascii="Times New Roman" w:hAnsi="Times New Roman" w:cs="Times New Roman"/>
          <w:sz w:val="28"/>
          <w:szCs w:val="28"/>
        </w:rPr>
        <w:t xml:space="preserve"> </w:t>
      </w:r>
      <w:r w:rsidRPr="0053138F">
        <w:rPr>
          <w:rFonts w:ascii="Times New Roman" w:hAnsi="Times New Roman" w:cs="Times New Roman"/>
          <w:sz w:val="28"/>
          <w:szCs w:val="28"/>
        </w:rPr>
        <w:t>рассматривал психологическую защиту как форму разрешения конфликта между неосознанными переживаниями, тревогой и сложной системой социальных требований и запретов. Функционирование психологической защиты связывается З. Фрейдом с такими психическими функциями, как адаптация, поддержание интрапсихическог</w:t>
      </w:r>
      <w:r w:rsidR="00AA674C">
        <w:rPr>
          <w:rFonts w:ascii="Times New Roman" w:hAnsi="Times New Roman" w:cs="Times New Roman"/>
          <w:sz w:val="28"/>
          <w:szCs w:val="28"/>
        </w:rPr>
        <w:t>о равновесия и регулирование [</w:t>
      </w:r>
      <w:r w:rsidR="00037004">
        <w:rPr>
          <w:rFonts w:ascii="Times New Roman" w:hAnsi="Times New Roman" w:cs="Times New Roman"/>
          <w:sz w:val="28"/>
          <w:szCs w:val="28"/>
        </w:rPr>
        <w:t>50</w:t>
      </w:r>
      <w:r w:rsidRPr="0053138F">
        <w:rPr>
          <w:rFonts w:ascii="Times New Roman" w:hAnsi="Times New Roman" w:cs="Times New Roman"/>
          <w:sz w:val="28"/>
          <w:szCs w:val="28"/>
        </w:rPr>
        <w:t>].</w:t>
      </w:r>
    </w:p>
    <w:p w:rsidR="0053138F" w:rsidRDefault="00AA674C" w:rsidP="005313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Ялом [</w:t>
      </w:r>
      <w:r w:rsidR="00037004">
        <w:rPr>
          <w:rFonts w:ascii="Times New Roman" w:hAnsi="Times New Roman" w:cs="Times New Roman"/>
          <w:sz w:val="28"/>
          <w:szCs w:val="28"/>
        </w:rPr>
        <w:t>56</w:t>
      </w:r>
      <w:r w:rsidR="0053138F" w:rsidRPr="0053138F">
        <w:rPr>
          <w:rFonts w:ascii="Times New Roman" w:hAnsi="Times New Roman" w:cs="Times New Roman"/>
          <w:sz w:val="28"/>
          <w:szCs w:val="28"/>
        </w:rPr>
        <w:t>], отмечал, что люди разрабатывают как  сознательные,  так  и  подсознательные  психологические  операции,  чтобы справиться  с  тревогой,  порождаемой  основными  экзистенциальными беспокойствами - смертью, свободой, изоляцией и бессмысленностью.</w:t>
      </w:r>
    </w:p>
    <w:p w:rsidR="0053138F" w:rsidRPr="0053138F" w:rsidRDefault="00037004" w:rsidP="0053138F">
      <w:pPr>
        <w:spacing w:after="0" w:line="360" w:lineRule="auto"/>
        <w:ind w:firstLine="709"/>
        <w:jc w:val="both"/>
        <w:rPr>
          <w:rFonts w:ascii="Times New Roman" w:hAnsi="Times New Roman" w:cs="Times New Roman"/>
          <w:sz w:val="28"/>
          <w:szCs w:val="28"/>
        </w:rPr>
      </w:pPr>
      <w:r w:rsidRPr="0053138F">
        <w:rPr>
          <w:rFonts w:ascii="Times New Roman" w:hAnsi="Times New Roman" w:cs="Times New Roman"/>
          <w:sz w:val="28"/>
          <w:szCs w:val="28"/>
        </w:rPr>
        <w:t>Р</w:t>
      </w:r>
      <w:r w:rsidR="0053138F" w:rsidRPr="0053138F">
        <w:rPr>
          <w:rFonts w:ascii="Times New Roman" w:hAnsi="Times New Roman" w:cs="Times New Roman"/>
          <w:sz w:val="28"/>
          <w:szCs w:val="28"/>
        </w:rPr>
        <w:t>оль</w:t>
      </w:r>
      <w:r>
        <w:rPr>
          <w:rFonts w:ascii="Times New Roman" w:hAnsi="Times New Roman" w:cs="Times New Roman"/>
          <w:sz w:val="28"/>
          <w:szCs w:val="28"/>
        </w:rPr>
        <w:t xml:space="preserve"> </w:t>
      </w:r>
      <w:r w:rsidR="0053138F" w:rsidRPr="0053138F">
        <w:rPr>
          <w:rFonts w:ascii="Times New Roman" w:hAnsi="Times New Roman" w:cs="Times New Roman"/>
          <w:sz w:val="28"/>
          <w:szCs w:val="28"/>
        </w:rPr>
        <w:t xml:space="preserve"> защитных  механизмов  –</w:t>
      </w:r>
      <w:r w:rsidR="00104699">
        <w:rPr>
          <w:rFonts w:ascii="Times New Roman" w:hAnsi="Times New Roman" w:cs="Times New Roman"/>
          <w:sz w:val="28"/>
          <w:szCs w:val="28"/>
        </w:rPr>
        <w:t xml:space="preserve"> </w:t>
      </w:r>
      <w:r w:rsidR="0053138F" w:rsidRPr="0053138F">
        <w:rPr>
          <w:rFonts w:ascii="Times New Roman" w:hAnsi="Times New Roman" w:cs="Times New Roman"/>
          <w:sz w:val="28"/>
          <w:szCs w:val="28"/>
        </w:rPr>
        <w:t xml:space="preserve">структурного  компонента  личности  в  саморегуляции  заключается  в  контроле взаимодействия  человека  с  реальностью,  ее  эмоционального  и  когнитивного восприятия,  оценки  и  отношения  к  ней.  Функциональная  роль  защит  в психической  регуляции  –  преодоление  аффективного  напряжения, возникающего  в  процессе  регуляции,  контроль  </w:t>
      </w:r>
      <w:r w:rsidR="0053138F" w:rsidRPr="0053138F">
        <w:rPr>
          <w:rFonts w:ascii="Times New Roman" w:hAnsi="Times New Roman" w:cs="Times New Roman"/>
          <w:sz w:val="28"/>
          <w:szCs w:val="28"/>
        </w:rPr>
        <w:lastRenderedPageBreak/>
        <w:t>взаимодействия  субъекта  с окружающим  его  миром  в  целях  сохранения  и  поддержания  позитивного самоотношения.</w:t>
      </w:r>
    </w:p>
    <w:p w:rsidR="0053138F" w:rsidRPr="0053138F" w:rsidRDefault="0053138F" w:rsidP="0053138F">
      <w:pPr>
        <w:spacing w:after="0" w:line="360" w:lineRule="auto"/>
        <w:ind w:firstLine="709"/>
        <w:jc w:val="both"/>
        <w:rPr>
          <w:rFonts w:ascii="Times New Roman" w:hAnsi="Times New Roman" w:cs="Times New Roman"/>
          <w:sz w:val="28"/>
          <w:szCs w:val="28"/>
        </w:rPr>
      </w:pPr>
      <w:r w:rsidRPr="0053138F">
        <w:rPr>
          <w:rFonts w:ascii="Times New Roman" w:hAnsi="Times New Roman" w:cs="Times New Roman"/>
          <w:sz w:val="28"/>
          <w:szCs w:val="28"/>
        </w:rPr>
        <w:t>Таким образом, психологическая защита является одним из способов саморегуляции эмоционального состояния в ситуации стресса.</w:t>
      </w:r>
    </w:p>
    <w:p w:rsidR="0053138F" w:rsidRPr="0053138F" w:rsidRDefault="00AA674C" w:rsidP="005313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  Мак-Уильямс [</w:t>
      </w:r>
      <w:r w:rsidR="00037004">
        <w:rPr>
          <w:rFonts w:ascii="Times New Roman" w:hAnsi="Times New Roman" w:cs="Times New Roman"/>
          <w:sz w:val="28"/>
          <w:szCs w:val="28"/>
        </w:rPr>
        <w:t>27</w:t>
      </w:r>
      <w:r w:rsidR="0053138F" w:rsidRPr="0053138F">
        <w:rPr>
          <w:rFonts w:ascii="Times New Roman" w:hAnsi="Times New Roman" w:cs="Times New Roman"/>
          <w:sz w:val="28"/>
          <w:szCs w:val="28"/>
        </w:rPr>
        <w:t xml:space="preserve">]  описала  два  вида  психологических  защит.  Первичные (незрелые,  примитивные)  защиты,  защиты  «низшего  порядка»  имеют  дело  с границей между собственным Я и внешним миром. Защиты «высшего порядка», более зрелые, «работают» с внутренними границами – между Эго, Супер-Эго и Ид  или  между  наблюдающей  и  переживающей  частью  Эго. </w:t>
      </w:r>
    </w:p>
    <w:p w:rsidR="0053138F" w:rsidRPr="0053138F" w:rsidRDefault="0053138F" w:rsidP="0053138F">
      <w:pPr>
        <w:spacing w:after="0" w:line="360" w:lineRule="auto"/>
        <w:ind w:firstLine="709"/>
        <w:jc w:val="both"/>
        <w:rPr>
          <w:rFonts w:ascii="Times New Roman" w:hAnsi="Times New Roman" w:cs="Times New Roman"/>
          <w:sz w:val="28"/>
          <w:szCs w:val="28"/>
        </w:rPr>
      </w:pPr>
      <w:r w:rsidRPr="0053138F">
        <w:rPr>
          <w:rFonts w:ascii="Times New Roman" w:hAnsi="Times New Roman" w:cs="Times New Roman"/>
          <w:sz w:val="28"/>
          <w:szCs w:val="28"/>
        </w:rPr>
        <w:t>Согласно А.М.</w:t>
      </w:r>
      <w:r w:rsidR="00AA674C">
        <w:rPr>
          <w:rFonts w:ascii="Times New Roman" w:hAnsi="Times New Roman" w:cs="Times New Roman"/>
          <w:sz w:val="28"/>
          <w:szCs w:val="28"/>
        </w:rPr>
        <w:t xml:space="preserve"> Богомолову и А.Г. Портновой [</w:t>
      </w:r>
      <w:r w:rsidR="00037004">
        <w:rPr>
          <w:rFonts w:ascii="Times New Roman" w:hAnsi="Times New Roman" w:cs="Times New Roman"/>
          <w:sz w:val="28"/>
          <w:szCs w:val="28"/>
        </w:rPr>
        <w:t>6</w:t>
      </w:r>
      <w:r w:rsidRPr="0053138F">
        <w:rPr>
          <w:rFonts w:ascii="Times New Roman" w:hAnsi="Times New Roman" w:cs="Times New Roman"/>
          <w:sz w:val="28"/>
          <w:szCs w:val="28"/>
        </w:rPr>
        <w:t>], в угрожающей ситуации человек с низким уровнем адаптивности использует, как правило, незрелые, примитивные защиты («псевдокомпенсации)». Не являясь адекватными ситуации, псевдокомпенсации малоэффективны, а порой могут играть негативную роль в ситуациях, требующих реадаптации. В сво</w:t>
      </w:r>
      <w:r w:rsidR="00AA674C">
        <w:rPr>
          <w:rFonts w:ascii="Times New Roman" w:hAnsi="Times New Roman" w:cs="Times New Roman"/>
          <w:sz w:val="28"/>
          <w:szCs w:val="28"/>
        </w:rPr>
        <w:t>ем исследовании Т.Б. Карцева [</w:t>
      </w:r>
      <w:r w:rsidR="00037004" w:rsidRPr="00037004">
        <w:rPr>
          <w:rStyle w:val="a5"/>
          <w:rFonts w:ascii="Times New Roman" w:hAnsi="Times New Roman" w:cs="Times New Roman"/>
          <w:sz w:val="28"/>
          <w:szCs w:val="28"/>
          <w:vertAlign w:val="baseline"/>
        </w:rPr>
        <w:t>1</w:t>
      </w:r>
      <w:r w:rsidR="00037004">
        <w:rPr>
          <w:rFonts w:ascii="Times New Roman" w:hAnsi="Times New Roman" w:cs="Times New Roman"/>
          <w:sz w:val="28"/>
          <w:szCs w:val="28"/>
        </w:rPr>
        <w:t>4</w:t>
      </w:r>
      <w:r w:rsidRPr="0053138F">
        <w:rPr>
          <w:rFonts w:ascii="Times New Roman" w:hAnsi="Times New Roman" w:cs="Times New Roman"/>
          <w:sz w:val="28"/>
          <w:szCs w:val="28"/>
        </w:rPr>
        <w:t>] диагностировала такие «псевдокомпенсации» как: «уход в болезнь», «демонстративная слабость», «хитрость», «тирания», «превосходство», «самореклама», «жалость к себе», «переживание уходящей молодости», «мнимое простодушие», «зависть», «жадность», «вина», «ущербность», «страх», «доверчивость».</w:t>
      </w:r>
    </w:p>
    <w:p w:rsidR="0053138F" w:rsidRPr="0053138F" w:rsidRDefault="0053138F" w:rsidP="0053138F">
      <w:pPr>
        <w:spacing w:after="0" w:line="360" w:lineRule="auto"/>
        <w:ind w:firstLine="709"/>
        <w:jc w:val="both"/>
        <w:rPr>
          <w:rFonts w:ascii="Times New Roman" w:hAnsi="Times New Roman" w:cs="Times New Roman"/>
          <w:sz w:val="28"/>
          <w:szCs w:val="28"/>
        </w:rPr>
      </w:pPr>
      <w:r w:rsidRPr="0053138F">
        <w:rPr>
          <w:rFonts w:ascii="Times New Roman" w:hAnsi="Times New Roman" w:cs="Times New Roman"/>
          <w:sz w:val="28"/>
          <w:szCs w:val="28"/>
        </w:rPr>
        <w:t>И.М. Никольская</w:t>
      </w:r>
      <w:r w:rsidR="00835E79">
        <w:rPr>
          <w:rFonts w:ascii="Times New Roman" w:hAnsi="Times New Roman" w:cs="Times New Roman"/>
          <w:sz w:val="28"/>
          <w:szCs w:val="28"/>
        </w:rPr>
        <w:t xml:space="preserve"> </w:t>
      </w:r>
      <w:r w:rsidR="00835E79" w:rsidRPr="00835E79">
        <w:rPr>
          <w:rFonts w:ascii="Times New Roman" w:hAnsi="Times New Roman" w:cs="Times New Roman"/>
          <w:sz w:val="28"/>
          <w:szCs w:val="28"/>
        </w:rPr>
        <w:t>[</w:t>
      </w:r>
      <w:r w:rsidR="00835E79">
        <w:rPr>
          <w:rFonts w:ascii="Times New Roman" w:hAnsi="Times New Roman" w:cs="Times New Roman"/>
          <w:sz w:val="28"/>
          <w:szCs w:val="28"/>
        </w:rPr>
        <w:t>34</w:t>
      </w:r>
      <w:r w:rsidR="00835E79" w:rsidRPr="00835E79">
        <w:rPr>
          <w:rFonts w:ascii="Times New Roman" w:hAnsi="Times New Roman" w:cs="Times New Roman"/>
          <w:sz w:val="28"/>
          <w:szCs w:val="28"/>
        </w:rPr>
        <w:t>]</w:t>
      </w:r>
      <w:r w:rsidRPr="0053138F">
        <w:rPr>
          <w:rFonts w:ascii="Times New Roman" w:hAnsi="Times New Roman" w:cs="Times New Roman"/>
          <w:sz w:val="28"/>
          <w:szCs w:val="28"/>
        </w:rPr>
        <w:t xml:space="preserve"> описывает строение системы психологических защи</w:t>
      </w:r>
      <w:r w:rsidR="00AA674C">
        <w:rPr>
          <w:rFonts w:ascii="Times New Roman" w:hAnsi="Times New Roman" w:cs="Times New Roman"/>
          <w:sz w:val="28"/>
          <w:szCs w:val="28"/>
        </w:rPr>
        <w:t>т личности следующим образом</w:t>
      </w:r>
      <w:r w:rsidRPr="0053138F">
        <w:rPr>
          <w:rFonts w:ascii="Times New Roman" w:hAnsi="Times New Roman" w:cs="Times New Roman"/>
          <w:sz w:val="28"/>
          <w:szCs w:val="28"/>
        </w:rPr>
        <w:t>:</w:t>
      </w:r>
    </w:p>
    <w:p w:rsidR="0053138F" w:rsidRPr="0053138F" w:rsidRDefault="0053138F" w:rsidP="0053138F">
      <w:pPr>
        <w:spacing w:after="0" w:line="360" w:lineRule="auto"/>
        <w:ind w:firstLine="709"/>
        <w:jc w:val="both"/>
        <w:rPr>
          <w:rFonts w:ascii="Times New Roman" w:hAnsi="Times New Roman" w:cs="Times New Roman"/>
          <w:sz w:val="28"/>
          <w:szCs w:val="28"/>
        </w:rPr>
      </w:pPr>
      <w:r w:rsidRPr="0053138F">
        <w:rPr>
          <w:rFonts w:ascii="Times New Roman" w:hAnsi="Times New Roman" w:cs="Times New Roman"/>
          <w:sz w:val="28"/>
          <w:szCs w:val="28"/>
        </w:rPr>
        <w:t xml:space="preserve">1) физиологический уровень (адаптация происходит с помощью автоматических изменений в деятельности различных систем организма. </w:t>
      </w:r>
    </w:p>
    <w:p w:rsidR="0053138F" w:rsidRPr="0053138F" w:rsidRDefault="0053138F" w:rsidP="0053138F">
      <w:pPr>
        <w:spacing w:after="0" w:line="360" w:lineRule="auto"/>
        <w:ind w:firstLine="709"/>
        <w:jc w:val="both"/>
        <w:rPr>
          <w:rFonts w:ascii="Times New Roman" w:hAnsi="Times New Roman" w:cs="Times New Roman"/>
          <w:sz w:val="28"/>
          <w:szCs w:val="28"/>
        </w:rPr>
      </w:pPr>
      <w:r w:rsidRPr="0053138F">
        <w:rPr>
          <w:rFonts w:ascii="Times New Roman" w:hAnsi="Times New Roman" w:cs="Times New Roman"/>
          <w:sz w:val="28"/>
          <w:szCs w:val="28"/>
        </w:rPr>
        <w:t xml:space="preserve">2) поведенческий уровень (адаптации происходит в результате способствует автоматическое изменение двигательной активности, мимики). </w:t>
      </w:r>
    </w:p>
    <w:p w:rsidR="0053138F" w:rsidRPr="0053138F" w:rsidRDefault="0053138F" w:rsidP="0053138F">
      <w:pPr>
        <w:spacing w:after="0" w:line="360" w:lineRule="auto"/>
        <w:ind w:firstLine="709"/>
        <w:jc w:val="both"/>
        <w:rPr>
          <w:rFonts w:ascii="Times New Roman" w:hAnsi="Times New Roman" w:cs="Times New Roman"/>
          <w:sz w:val="28"/>
          <w:szCs w:val="28"/>
        </w:rPr>
      </w:pPr>
      <w:r w:rsidRPr="0053138F">
        <w:rPr>
          <w:rFonts w:ascii="Times New Roman" w:hAnsi="Times New Roman" w:cs="Times New Roman"/>
          <w:sz w:val="28"/>
          <w:szCs w:val="28"/>
        </w:rPr>
        <w:lastRenderedPageBreak/>
        <w:t xml:space="preserve">3) уровень психологической защиты (адаптации способствует включение психологических защит, тревожная информация игнорируется, фальсифицируется. </w:t>
      </w:r>
    </w:p>
    <w:p w:rsidR="0053138F" w:rsidRPr="0053138F" w:rsidRDefault="0053138F" w:rsidP="0053138F">
      <w:pPr>
        <w:spacing w:after="0" w:line="360" w:lineRule="auto"/>
        <w:ind w:firstLine="709"/>
        <w:jc w:val="both"/>
        <w:rPr>
          <w:rFonts w:ascii="Times New Roman" w:hAnsi="Times New Roman" w:cs="Times New Roman"/>
          <w:sz w:val="28"/>
          <w:szCs w:val="28"/>
        </w:rPr>
      </w:pPr>
      <w:r w:rsidRPr="0053138F">
        <w:rPr>
          <w:rFonts w:ascii="Times New Roman" w:hAnsi="Times New Roman" w:cs="Times New Roman"/>
          <w:sz w:val="28"/>
          <w:szCs w:val="28"/>
        </w:rPr>
        <w:t>4) уровень совладающего поведения (в отличие от предыдущего, это сознательный уровень). Адаптация происходит с помощью процесса осознания личностью сложностей и выработки стратегий поведения в этой ситуации для решения проблемы .</w:t>
      </w:r>
    </w:p>
    <w:p w:rsidR="0053138F" w:rsidRPr="00ED5A8D" w:rsidRDefault="0053138F" w:rsidP="0053138F">
      <w:pPr>
        <w:spacing w:after="0" w:line="360" w:lineRule="auto"/>
        <w:ind w:firstLine="709"/>
        <w:jc w:val="both"/>
        <w:rPr>
          <w:rFonts w:ascii="Times New Roman" w:hAnsi="Times New Roman" w:cs="Times New Roman"/>
          <w:sz w:val="28"/>
          <w:szCs w:val="28"/>
        </w:rPr>
      </w:pPr>
      <w:r w:rsidRPr="0053138F">
        <w:rPr>
          <w:rFonts w:ascii="Times New Roman" w:hAnsi="Times New Roman" w:cs="Times New Roman"/>
          <w:sz w:val="28"/>
          <w:szCs w:val="28"/>
        </w:rPr>
        <w:t>Совладающее поведение, таким образом, является осознанным, тогда как психологические защитные механизмы не осознаются.</w:t>
      </w:r>
    </w:p>
    <w:p w:rsidR="0053138F" w:rsidRDefault="00AA674C" w:rsidP="00402C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данным отечественных и зарубежных исследователей, механизмы психологической защиты онкологических больных отличаются от защит других людей.</w:t>
      </w:r>
    </w:p>
    <w:p w:rsidR="00777F0A" w:rsidRDefault="00AA674C" w:rsidP="00402C73">
      <w:pPr>
        <w:spacing w:after="0" w:line="360" w:lineRule="auto"/>
        <w:ind w:firstLine="709"/>
        <w:jc w:val="both"/>
        <w:rPr>
          <w:rFonts w:ascii="Times New Roman" w:hAnsi="Times New Roman" w:cs="Times New Roman"/>
          <w:sz w:val="28"/>
          <w:szCs w:val="28"/>
        </w:rPr>
      </w:pPr>
      <w:r w:rsidRPr="00AA674C">
        <w:rPr>
          <w:rFonts w:ascii="Times New Roman" w:hAnsi="Times New Roman" w:cs="Times New Roman"/>
          <w:sz w:val="28"/>
          <w:szCs w:val="28"/>
          <w:lang w:val="en-US"/>
        </w:rPr>
        <w:t>J</w:t>
      </w:r>
      <w:r w:rsidRPr="00AA674C">
        <w:rPr>
          <w:rFonts w:ascii="Times New Roman" w:hAnsi="Times New Roman" w:cs="Times New Roman"/>
          <w:sz w:val="28"/>
          <w:szCs w:val="28"/>
        </w:rPr>
        <w:t>.</w:t>
      </w:r>
      <w:r w:rsidRPr="00AA674C">
        <w:rPr>
          <w:rFonts w:ascii="Times New Roman" w:hAnsi="Times New Roman" w:cs="Times New Roman"/>
          <w:sz w:val="28"/>
          <w:szCs w:val="28"/>
          <w:lang w:val="en-US"/>
        </w:rPr>
        <w:t>W</w:t>
      </w:r>
      <w:r>
        <w:rPr>
          <w:rFonts w:ascii="Times New Roman" w:hAnsi="Times New Roman" w:cs="Times New Roman"/>
          <w:sz w:val="28"/>
          <w:szCs w:val="28"/>
        </w:rPr>
        <w:t>.</w:t>
      </w:r>
      <w:r w:rsidRPr="00AA674C">
        <w:rPr>
          <w:rFonts w:ascii="Times New Roman" w:hAnsi="Times New Roman" w:cs="Times New Roman"/>
          <w:sz w:val="28"/>
          <w:szCs w:val="28"/>
        </w:rPr>
        <w:t xml:space="preserve"> </w:t>
      </w:r>
      <w:r w:rsidRPr="00AA674C">
        <w:rPr>
          <w:rFonts w:ascii="Times New Roman" w:hAnsi="Times New Roman" w:cs="Times New Roman"/>
          <w:sz w:val="28"/>
          <w:szCs w:val="28"/>
          <w:lang w:val="en-US"/>
        </w:rPr>
        <w:t>Worden</w:t>
      </w:r>
      <w:r w:rsidRPr="00AA674C">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H</w:t>
      </w:r>
      <w:r>
        <w:rPr>
          <w:rFonts w:ascii="Times New Roman" w:hAnsi="Times New Roman" w:cs="Times New Roman"/>
          <w:sz w:val="28"/>
          <w:szCs w:val="28"/>
        </w:rPr>
        <w:t>.</w:t>
      </w:r>
      <w:r w:rsidRPr="00AA674C">
        <w:rPr>
          <w:rFonts w:ascii="Times New Roman" w:hAnsi="Times New Roman" w:cs="Times New Roman"/>
          <w:sz w:val="28"/>
          <w:szCs w:val="28"/>
          <w:lang w:val="en-US"/>
        </w:rPr>
        <w:t>Sobel</w:t>
      </w:r>
      <w:r w:rsidRPr="00AA674C">
        <w:rPr>
          <w:rFonts w:ascii="Times New Roman" w:hAnsi="Times New Roman" w:cs="Times New Roman"/>
          <w:sz w:val="28"/>
          <w:szCs w:val="28"/>
        </w:rPr>
        <w:t xml:space="preserve"> [</w:t>
      </w:r>
      <w:r w:rsidR="00835E79">
        <w:rPr>
          <w:rFonts w:ascii="Times New Roman" w:hAnsi="Times New Roman" w:cs="Times New Roman"/>
          <w:sz w:val="28"/>
          <w:szCs w:val="28"/>
        </w:rPr>
        <w:t>102</w:t>
      </w:r>
      <w:r w:rsidRPr="00AA674C">
        <w:rPr>
          <w:rFonts w:ascii="Times New Roman" w:hAnsi="Times New Roman" w:cs="Times New Roman"/>
          <w:sz w:val="28"/>
          <w:szCs w:val="28"/>
        </w:rPr>
        <w:t xml:space="preserve">] </w:t>
      </w:r>
      <w:r>
        <w:rPr>
          <w:rFonts w:ascii="Times New Roman" w:hAnsi="Times New Roman" w:cs="Times New Roman"/>
          <w:sz w:val="28"/>
          <w:szCs w:val="28"/>
        </w:rPr>
        <w:t>получены данные о том, что</w:t>
      </w:r>
      <w:r w:rsidRPr="00AA674C">
        <w:rPr>
          <w:rFonts w:ascii="Times New Roman" w:hAnsi="Times New Roman" w:cs="Times New Roman"/>
          <w:sz w:val="28"/>
          <w:szCs w:val="28"/>
        </w:rPr>
        <w:t xml:space="preserve"> </w:t>
      </w:r>
      <w:r w:rsidR="00262BF9" w:rsidRPr="00AA674C">
        <w:rPr>
          <w:rFonts w:ascii="Times New Roman" w:hAnsi="Times New Roman" w:cs="Times New Roman"/>
          <w:sz w:val="28"/>
          <w:szCs w:val="28"/>
        </w:rPr>
        <w:t xml:space="preserve"> </w:t>
      </w:r>
      <w:r w:rsidR="00262BF9" w:rsidRPr="00262BF9">
        <w:rPr>
          <w:rFonts w:ascii="Times New Roman" w:hAnsi="Times New Roman" w:cs="Times New Roman"/>
          <w:sz w:val="28"/>
          <w:szCs w:val="28"/>
        </w:rPr>
        <w:t>успешность  психосоциальной  адаптации  к онкологическому  заболеванию  определяется  «Силой  эго»,  иными  словами выраженный  эмоциональный  дистресс  связывался  с  пассивными  моделями поведения в болезни, пе</w:t>
      </w:r>
      <w:r>
        <w:rPr>
          <w:rFonts w:ascii="Times New Roman" w:hAnsi="Times New Roman" w:cs="Times New Roman"/>
          <w:sz w:val="28"/>
          <w:szCs w:val="28"/>
        </w:rPr>
        <w:t>ссимизмом и самообвинением</w:t>
      </w:r>
      <w:r w:rsidR="00262BF9" w:rsidRPr="00262BF9">
        <w:rPr>
          <w:rFonts w:ascii="Times New Roman" w:hAnsi="Times New Roman" w:cs="Times New Roman"/>
          <w:sz w:val="28"/>
          <w:szCs w:val="28"/>
        </w:rPr>
        <w:t xml:space="preserve">.  </w:t>
      </w:r>
    </w:p>
    <w:p w:rsidR="00AA674C" w:rsidRDefault="00AA674C" w:rsidP="00AA67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исследования Л.М. Махнач </w:t>
      </w:r>
      <w:r w:rsidRPr="00AA674C">
        <w:rPr>
          <w:rFonts w:ascii="Times New Roman" w:hAnsi="Times New Roman" w:cs="Times New Roman"/>
          <w:sz w:val="28"/>
          <w:szCs w:val="28"/>
        </w:rPr>
        <w:t>[</w:t>
      </w:r>
      <w:r w:rsidR="00835E79">
        <w:rPr>
          <w:rFonts w:ascii="Times New Roman" w:hAnsi="Times New Roman" w:cs="Times New Roman"/>
          <w:sz w:val="28"/>
          <w:szCs w:val="28"/>
        </w:rPr>
        <w:t>30</w:t>
      </w:r>
      <w:r w:rsidRPr="00AA674C">
        <w:rPr>
          <w:rFonts w:ascii="Times New Roman" w:hAnsi="Times New Roman" w:cs="Times New Roman"/>
          <w:sz w:val="28"/>
          <w:szCs w:val="28"/>
        </w:rPr>
        <w:t>]</w:t>
      </w:r>
      <w:r>
        <w:rPr>
          <w:rFonts w:ascii="Times New Roman" w:hAnsi="Times New Roman" w:cs="Times New Roman"/>
          <w:sz w:val="28"/>
          <w:szCs w:val="28"/>
        </w:rPr>
        <w:t xml:space="preserve"> выявили </w:t>
      </w:r>
      <w:r w:rsidRPr="00AA674C">
        <w:rPr>
          <w:rFonts w:ascii="Times New Roman" w:hAnsi="Times New Roman" w:cs="Times New Roman"/>
          <w:sz w:val="28"/>
          <w:szCs w:val="28"/>
        </w:rPr>
        <w:t>различные ме</w:t>
      </w:r>
      <w:r>
        <w:rPr>
          <w:rFonts w:ascii="Times New Roman" w:hAnsi="Times New Roman" w:cs="Times New Roman"/>
          <w:sz w:val="28"/>
          <w:szCs w:val="28"/>
        </w:rPr>
        <w:t>ханизмы их взаимосвязи, что обу</w:t>
      </w:r>
      <w:r w:rsidRPr="00AA674C">
        <w:rPr>
          <w:rFonts w:ascii="Times New Roman" w:hAnsi="Times New Roman" w:cs="Times New Roman"/>
          <w:sz w:val="28"/>
          <w:szCs w:val="28"/>
        </w:rPr>
        <w:t>славливает специфику психологических особенностей онкологических</w:t>
      </w:r>
      <w:r>
        <w:rPr>
          <w:rFonts w:ascii="Times New Roman" w:hAnsi="Times New Roman" w:cs="Times New Roman"/>
          <w:sz w:val="28"/>
          <w:szCs w:val="28"/>
        </w:rPr>
        <w:t xml:space="preserve"> п</w:t>
      </w:r>
      <w:r w:rsidR="003568D8">
        <w:rPr>
          <w:rFonts w:ascii="Times New Roman" w:hAnsi="Times New Roman" w:cs="Times New Roman"/>
          <w:sz w:val="28"/>
          <w:szCs w:val="28"/>
        </w:rPr>
        <w:t>ациентов: склонность к отрицанию</w:t>
      </w:r>
      <w:r>
        <w:rPr>
          <w:rFonts w:ascii="Times New Roman" w:hAnsi="Times New Roman" w:cs="Times New Roman"/>
          <w:sz w:val="28"/>
          <w:szCs w:val="28"/>
        </w:rPr>
        <w:t xml:space="preserve"> у онкологических больных напрямую связана с их в</w:t>
      </w:r>
      <w:r w:rsidRPr="00AA674C">
        <w:rPr>
          <w:rFonts w:ascii="Times New Roman" w:hAnsi="Times New Roman" w:cs="Times New Roman"/>
          <w:sz w:val="28"/>
          <w:szCs w:val="28"/>
        </w:rPr>
        <w:t>ыраженн</w:t>
      </w:r>
      <w:r>
        <w:rPr>
          <w:rFonts w:ascii="Times New Roman" w:hAnsi="Times New Roman" w:cs="Times New Roman"/>
          <w:sz w:val="28"/>
          <w:szCs w:val="28"/>
        </w:rPr>
        <w:t xml:space="preserve">ым </w:t>
      </w:r>
      <w:r w:rsidRPr="00AA674C">
        <w:rPr>
          <w:rFonts w:ascii="Times New Roman" w:hAnsi="Times New Roman" w:cs="Times New Roman"/>
          <w:sz w:val="28"/>
          <w:szCs w:val="28"/>
        </w:rPr>
        <w:t>стремление</w:t>
      </w:r>
      <w:r>
        <w:rPr>
          <w:rFonts w:ascii="Times New Roman" w:hAnsi="Times New Roman" w:cs="Times New Roman"/>
          <w:sz w:val="28"/>
          <w:szCs w:val="28"/>
        </w:rPr>
        <w:t>м</w:t>
      </w:r>
      <w:r w:rsidRPr="00AA674C">
        <w:rPr>
          <w:rFonts w:ascii="Times New Roman" w:hAnsi="Times New Roman" w:cs="Times New Roman"/>
          <w:sz w:val="28"/>
          <w:szCs w:val="28"/>
        </w:rPr>
        <w:t xml:space="preserve"> </w:t>
      </w:r>
      <w:r>
        <w:rPr>
          <w:rFonts w:ascii="Times New Roman" w:hAnsi="Times New Roman" w:cs="Times New Roman"/>
          <w:sz w:val="28"/>
          <w:szCs w:val="28"/>
        </w:rPr>
        <w:t>к установлению доброжелатель</w:t>
      </w:r>
      <w:r w:rsidRPr="00AA674C">
        <w:rPr>
          <w:rFonts w:ascii="Times New Roman" w:hAnsi="Times New Roman" w:cs="Times New Roman"/>
          <w:sz w:val="28"/>
          <w:szCs w:val="28"/>
        </w:rPr>
        <w:t>ных взаимоотношений с другими людьми, сдерживание</w:t>
      </w:r>
      <w:r>
        <w:rPr>
          <w:rFonts w:ascii="Times New Roman" w:hAnsi="Times New Roman" w:cs="Times New Roman"/>
          <w:sz w:val="28"/>
          <w:szCs w:val="28"/>
        </w:rPr>
        <w:t>м своих эмоций</w:t>
      </w:r>
      <w:r w:rsidRPr="00AA674C">
        <w:rPr>
          <w:rFonts w:ascii="Times New Roman" w:hAnsi="Times New Roman" w:cs="Times New Roman"/>
          <w:sz w:val="28"/>
          <w:szCs w:val="28"/>
        </w:rPr>
        <w:t xml:space="preserve"> и</w:t>
      </w:r>
      <w:r>
        <w:rPr>
          <w:rFonts w:ascii="Times New Roman" w:hAnsi="Times New Roman" w:cs="Times New Roman"/>
          <w:sz w:val="28"/>
          <w:szCs w:val="28"/>
        </w:rPr>
        <w:t xml:space="preserve"> самоконтролем</w:t>
      </w:r>
      <w:r w:rsidRPr="00AA674C">
        <w:rPr>
          <w:rFonts w:ascii="Times New Roman" w:hAnsi="Times New Roman" w:cs="Times New Roman"/>
          <w:sz w:val="28"/>
          <w:szCs w:val="28"/>
        </w:rPr>
        <w:t>.</w:t>
      </w:r>
      <w:r>
        <w:rPr>
          <w:rFonts w:ascii="Times New Roman" w:hAnsi="Times New Roman" w:cs="Times New Roman"/>
          <w:sz w:val="28"/>
          <w:szCs w:val="28"/>
        </w:rPr>
        <w:t xml:space="preserve"> </w:t>
      </w:r>
      <w:r w:rsidRPr="00AA674C">
        <w:rPr>
          <w:rFonts w:ascii="Times New Roman" w:hAnsi="Times New Roman" w:cs="Times New Roman"/>
          <w:sz w:val="28"/>
          <w:szCs w:val="28"/>
        </w:rPr>
        <w:t>Че</w:t>
      </w:r>
      <w:r w:rsidR="003568D8">
        <w:rPr>
          <w:rFonts w:ascii="Times New Roman" w:hAnsi="Times New Roman" w:cs="Times New Roman"/>
          <w:sz w:val="28"/>
          <w:szCs w:val="28"/>
        </w:rPr>
        <w:t>м выше уровень эмоциональной не</w:t>
      </w:r>
      <w:r w:rsidRPr="00AA674C">
        <w:rPr>
          <w:rFonts w:ascii="Times New Roman" w:hAnsi="Times New Roman" w:cs="Times New Roman"/>
          <w:sz w:val="28"/>
          <w:szCs w:val="28"/>
        </w:rPr>
        <w:t>зрелости, импульсивности,</w:t>
      </w:r>
      <w:r>
        <w:rPr>
          <w:rFonts w:ascii="Times New Roman" w:hAnsi="Times New Roman" w:cs="Times New Roman"/>
          <w:sz w:val="28"/>
          <w:szCs w:val="28"/>
        </w:rPr>
        <w:t xml:space="preserve"> </w:t>
      </w:r>
      <w:r w:rsidRPr="00AA674C">
        <w:rPr>
          <w:rFonts w:ascii="Times New Roman" w:hAnsi="Times New Roman" w:cs="Times New Roman"/>
          <w:sz w:val="28"/>
          <w:szCs w:val="28"/>
        </w:rPr>
        <w:t>вспыльчивости и неконструктивного переживания травматических событий респондентов, тем менее у них преобладает механизм «отрицания».</w:t>
      </w:r>
    </w:p>
    <w:p w:rsidR="00AA674C" w:rsidRDefault="00AA674C" w:rsidP="00AA67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Исследование механизмов психологической защиты у инкурабельных онкобольных, проведенное М.В.Кукиной </w:t>
      </w:r>
      <w:r w:rsidRPr="00AA674C">
        <w:rPr>
          <w:rFonts w:ascii="Times New Roman" w:hAnsi="Times New Roman" w:cs="Times New Roman"/>
          <w:sz w:val="28"/>
          <w:szCs w:val="28"/>
        </w:rPr>
        <w:t>[</w:t>
      </w:r>
      <w:r w:rsidR="00835E79">
        <w:rPr>
          <w:rFonts w:ascii="Times New Roman" w:hAnsi="Times New Roman" w:cs="Times New Roman"/>
          <w:sz w:val="28"/>
          <w:szCs w:val="28"/>
        </w:rPr>
        <w:t>22</w:t>
      </w:r>
      <w:r w:rsidRPr="00AA674C">
        <w:rPr>
          <w:rFonts w:ascii="Times New Roman" w:hAnsi="Times New Roman" w:cs="Times New Roman"/>
          <w:sz w:val="28"/>
          <w:szCs w:val="28"/>
        </w:rPr>
        <w:t>]</w:t>
      </w:r>
      <w:r>
        <w:rPr>
          <w:rFonts w:ascii="Times New Roman" w:hAnsi="Times New Roman" w:cs="Times New Roman"/>
          <w:sz w:val="28"/>
          <w:szCs w:val="28"/>
        </w:rPr>
        <w:t xml:space="preserve">, показало, что </w:t>
      </w:r>
      <w:r w:rsidRPr="00AA674C">
        <w:rPr>
          <w:rFonts w:ascii="Times New Roman" w:hAnsi="Times New Roman" w:cs="Times New Roman"/>
          <w:sz w:val="28"/>
          <w:szCs w:val="28"/>
        </w:rPr>
        <w:t>онкологические</w:t>
      </w:r>
      <w:r>
        <w:rPr>
          <w:rFonts w:ascii="Times New Roman" w:hAnsi="Times New Roman" w:cs="Times New Roman"/>
          <w:sz w:val="28"/>
          <w:szCs w:val="28"/>
        </w:rPr>
        <w:t xml:space="preserve"> </w:t>
      </w:r>
      <w:r w:rsidRPr="00AA674C">
        <w:rPr>
          <w:rFonts w:ascii="Times New Roman" w:hAnsi="Times New Roman" w:cs="Times New Roman"/>
          <w:sz w:val="28"/>
          <w:szCs w:val="28"/>
        </w:rPr>
        <w:t>больные в терминальной стадии в большинстве своем использовали механизмы</w:t>
      </w:r>
      <w:r>
        <w:rPr>
          <w:rFonts w:ascii="Times New Roman" w:hAnsi="Times New Roman" w:cs="Times New Roman"/>
          <w:sz w:val="28"/>
          <w:szCs w:val="28"/>
        </w:rPr>
        <w:t xml:space="preserve"> </w:t>
      </w:r>
      <w:r w:rsidRPr="00AA674C">
        <w:rPr>
          <w:rFonts w:ascii="Times New Roman" w:hAnsi="Times New Roman" w:cs="Times New Roman"/>
          <w:sz w:val="28"/>
          <w:szCs w:val="28"/>
        </w:rPr>
        <w:t xml:space="preserve">психологической </w:t>
      </w:r>
      <w:r w:rsidRPr="00AA674C">
        <w:rPr>
          <w:rFonts w:ascii="Times New Roman" w:hAnsi="Times New Roman" w:cs="Times New Roman"/>
          <w:sz w:val="28"/>
          <w:szCs w:val="28"/>
        </w:rPr>
        <w:lastRenderedPageBreak/>
        <w:t>защиты</w:t>
      </w:r>
      <w:r w:rsidR="00F75D48">
        <w:rPr>
          <w:rFonts w:ascii="Times New Roman" w:hAnsi="Times New Roman" w:cs="Times New Roman"/>
          <w:sz w:val="28"/>
          <w:szCs w:val="28"/>
        </w:rPr>
        <w:t xml:space="preserve"> (МПЗ)</w:t>
      </w:r>
      <w:r w:rsidRPr="00AA674C">
        <w:rPr>
          <w:rFonts w:ascii="Times New Roman" w:hAnsi="Times New Roman" w:cs="Times New Roman"/>
          <w:sz w:val="28"/>
          <w:szCs w:val="28"/>
        </w:rPr>
        <w:t xml:space="preserve"> такие как: отрицание, вытеснение, замещение и</w:t>
      </w:r>
      <w:r>
        <w:rPr>
          <w:rFonts w:ascii="Times New Roman" w:hAnsi="Times New Roman" w:cs="Times New Roman"/>
          <w:sz w:val="28"/>
          <w:szCs w:val="28"/>
        </w:rPr>
        <w:t xml:space="preserve"> </w:t>
      </w:r>
      <w:r w:rsidRPr="00AA674C">
        <w:rPr>
          <w:rFonts w:ascii="Times New Roman" w:hAnsi="Times New Roman" w:cs="Times New Roman"/>
          <w:sz w:val="28"/>
          <w:szCs w:val="28"/>
        </w:rPr>
        <w:t>рационализацию.</w:t>
      </w:r>
    </w:p>
    <w:p w:rsidR="00F75D48" w:rsidRDefault="00AA674C" w:rsidP="00F076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данным, полученным Н.А. Русиной </w:t>
      </w:r>
      <w:r w:rsidRPr="00AA674C">
        <w:rPr>
          <w:rFonts w:ascii="Times New Roman" w:hAnsi="Times New Roman" w:cs="Times New Roman"/>
          <w:sz w:val="28"/>
          <w:szCs w:val="28"/>
        </w:rPr>
        <w:t>[</w:t>
      </w:r>
      <w:r w:rsidR="00835E79" w:rsidRPr="00835E79">
        <w:rPr>
          <w:rStyle w:val="a5"/>
          <w:rFonts w:ascii="Times New Roman" w:hAnsi="Times New Roman" w:cs="Times New Roman"/>
          <w:sz w:val="28"/>
          <w:szCs w:val="28"/>
          <w:vertAlign w:val="baseline"/>
        </w:rPr>
        <w:t>38</w:t>
      </w:r>
      <w:r w:rsidRPr="00AA674C">
        <w:rPr>
          <w:rFonts w:ascii="Times New Roman" w:hAnsi="Times New Roman" w:cs="Times New Roman"/>
          <w:sz w:val="28"/>
          <w:szCs w:val="28"/>
        </w:rPr>
        <w:t>]</w:t>
      </w:r>
      <w:r w:rsidR="00F75D48">
        <w:rPr>
          <w:rFonts w:ascii="Times New Roman" w:hAnsi="Times New Roman" w:cs="Times New Roman"/>
          <w:sz w:val="28"/>
          <w:szCs w:val="28"/>
        </w:rPr>
        <w:t>, изучавшей МПЗ и стратегии совладания у пациентов, согласившихся и отказавшихся от операции,</w:t>
      </w:r>
      <w:r>
        <w:rPr>
          <w:rFonts w:ascii="Times New Roman" w:hAnsi="Times New Roman" w:cs="Times New Roman"/>
          <w:sz w:val="28"/>
          <w:szCs w:val="28"/>
        </w:rPr>
        <w:t xml:space="preserve"> </w:t>
      </w:r>
      <w:r w:rsidR="00F75D48" w:rsidRPr="00F75D48">
        <w:rPr>
          <w:rFonts w:ascii="Times New Roman" w:hAnsi="Times New Roman" w:cs="Times New Roman"/>
          <w:sz w:val="28"/>
          <w:szCs w:val="28"/>
        </w:rPr>
        <w:t>у пациентов, отказывающихся от операций, система адаптационных ресурсов неконструктивно обеспечивается в большей степени архаичными механизмами психологической защиты. Пациенты вытесняют или отрицают неприемлемые для них мысли и чувства по поводу операции. У пациентов, дающих согласие на операцию, система адаптационных ресурсов обеспечивается в большей степени разумно, конструктивно с помощью копинг-стратегий. Они способны проявлять усилия по изменению ситуации и регуляции своих чувств, готовность к риску.</w:t>
      </w:r>
      <w:r w:rsidR="00F0762F">
        <w:rPr>
          <w:rFonts w:ascii="Times New Roman" w:hAnsi="Times New Roman" w:cs="Times New Roman"/>
          <w:sz w:val="28"/>
          <w:szCs w:val="28"/>
        </w:rPr>
        <w:t xml:space="preserve"> </w:t>
      </w:r>
      <w:r w:rsidR="00F75D48" w:rsidRPr="00F75D48">
        <w:rPr>
          <w:rFonts w:ascii="Times New Roman" w:hAnsi="Times New Roman" w:cs="Times New Roman"/>
          <w:sz w:val="28"/>
          <w:szCs w:val="28"/>
        </w:rPr>
        <w:t>Пациенты, отказавшиеся от операции, и прооперированные больные используют механизмы психологической защиты «отрицание», «интеллектуализацию», «проекцию» и «реактивные образования». Это позволяет им не воспринимать все очевидные для окружающих неприятные обстоятельства объективной реальности, скрывать свои внутренние истинные чувства, использовать «умственный» способ преодоления фрустрирующей ситуации, трансформировать внутренние импульсы в субъективно понимаемую их противоположность. В ситуации витальной угрозы больные используют в большей степени защитные механизмы, но не совладающие стратегии. Предпочтение отдается «интеллектуальным» механизмам защитного поведения и «отрицанию» как форме первичной, базовой реакции на болезнь у пациентов с онкологическими заболеваниями.</w:t>
      </w:r>
      <w:r w:rsidR="00F75D48">
        <w:rPr>
          <w:rFonts w:ascii="Times New Roman" w:hAnsi="Times New Roman" w:cs="Times New Roman"/>
          <w:sz w:val="28"/>
          <w:szCs w:val="28"/>
        </w:rPr>
        <w:t xml:space="preserve"> </w:t>
      </w:r>
      <w:r w:rsidR="00F75D48" w:rsidRPr="00F75D48">
        <w:rPr>
          <w:rFonts w:ascii="Times New Roman" w:hAnsi="Times New Roman" w:cs="Times New Roman"/>
          <w:sz w:val="28"/>
          <w:szCs w:val="28"/>
        </w:rPr>
        <w:t xml:space="preserve">Использование психологической защиты по типу «проекция» с уверенностью </w:t>
      </w:r>
      <w:r w:rsidR="00F75D48">
        <w:rPr>
          <w:rFonts w:ascii="Times New Roman" w:hAnsi="Times New Roman" w:cs="Times New Roman"/>
          <w:sz w:val="28"/>
          <w:szCs w:val="28"/>
        </w:rPr>
        <w:t>характеризуют</w:t>
      </w:r>
      <w:r w:rsidR="00F75D48" w:rsidRPr="00F75D48">
        <w:rPr>
          <w:rFonts w:ascii="Times New Roman" w:hAnsi="Times New Roman" w:cs="Times New Roman"/>
          <w:sz w:val="28"/>
          <w:szCs w:val="28"/>
        </w:rPr>
        <w:t xml:space="preserve"> пациентов, отказывающихся от операции, как нерешительных, испытывающих страх перед сложившейся ситуацией, скрывающих </w:t>
      </w:r>
      <w:r w:rsidR="00F75D48" w:rsidRPr="00F75D48">
        <w:rPr>
          <w:rFonts w:ascii="Times New Roman" w:hAnsi="Times New Roman" w:cs="Times New Roman"/>
          <w:sz w:val="28"/>
          <w:szCs w:val="28"/>
        </w:rPr>
        <w:lastRenderedPageBreak/>
        <w:t>свои эмоции, агрессивность и недоброжелательность путем приписывания их окружающим</w:t>
      </w:r>
      <w:r w:rsidR="00F75D48">
        <w:rPr>
          <w:rFonts w:ascii="Times New Roman" w:hAnsi="Times New Roman" w:cs="Times New Roman"/>
          <w:sz w:val="28"/>
          <w:szCs w:val="28"/>
        </w:rPr>
        <w:t xml:space="preserve"> </w:t>
      </w:r>
      <w:r w:rsidR="00F75D48" w:rsidRPr="00F75D48">
        <w:rPr>
          <w:rFonts w:ascii="Times New Roman" w:hAnsi="Times New Roman" w:cs="Times New Roman"/>
          <w:sz w:val="28"/>
          <w:szCs w:val="28"/>
        </w:rPr>
        <w:t>[</w:t>
      </w:r>
      <w:r w:rsidR="00835E79" w:rsidRPr="00835E79">
        <w:rPr>
          <w:rStyle w:val="a5"/>
          <w:rFonts w:ascii="Times New Roman" w:hAnsi="Times New Roman" w:cs="Times New Roman"/>
          <w:sz w:val="28"/>
          <w:szCs w:val="28"/>
          <w:vertAlign w:val="baseline"/>
        </w:rPr>
        <w:t>38</w:t>
      </w:r>
      <w:r w:rsidR="00F75D48" w:rsidRPr="00F75D48">
        <w:rPr>
          <w:rFonts w:ascii="Times New Roman" w:hAnsi="Times New Roman" w:cs="Times New Roman"/>
          <w:sz w:val="28"/>
          <w:szCs w:val="28"/>
        </w:rPr>
        <w:t>].</w:t>
      </w:r>
    </w:p>
    <w:p w:rsidR="00AA674C" w:rsidRDefault="00F0762F" w:rsidP="00F076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 Черновым с соавторами </w:t>
      </w:r>
      <w:r w:rsidRPr="00835E79">
        <w:rPr>
          <w:rFonts w:ascii="Times New Roman" w:hAnsi="Times New Roman" w:cs="Times New Roman"/>
          <w:sz w:val="28"/>
          <w:szCs w:val="28"/>
        </w:rPr>
        <w:t>[</w:t>
      </w:r>
      <w:r w:rsidR="00835E79" w:rsidRPr="00835E79">
        <w:rPr>
          <w:rStyle w:val="a5"/>
          <w:rFonts w:ascii="Times New Roman" w:hAnsi="Times New Roman" w:cs="Times New Roman"/>
          <w:sz w:val="28"/>
          <w:szCs w:val="28"/>
          <w:vertAlign w:val="baseline"/>
        </w:rPr>
        <w:t>5</w:t>
      </w:r>
      <w:r w:rsidR="00835E79" w:rsidRPr="00835E79">
        <w:rPr>
          <w:rFonts w:ascii="Times New Roman" w:hAnsi="Times New Roman" w:cs="Times New Roman"/>
          <w:sz w:val="28"/>
          <w:szCs w:val="28"/>
        </w:rPr>
        <w:t>8</w:t>
      </w:r>
      <w:r w:rsidRPr="00F0762F">
        <w:rPr>
          <w:rFonts w:ascii="Times New Roman" w:hAnsi="Times New Roman" w:cs="Times New Roman"/>
          <w:sz w:val="28"/>
          <w:szCs w:val="28"/>
        </w:rPr>
        <w:t>]</w:t>
      </w:r>
      <w:r>
        <w:rPr>
          <w:rFonts w:ascii="Times New Roman" w:hAnsi="Times New Roman" w:cs="Times New Roman"/>
          <w:sz w:val="28"/>
          <w:szCs w:val="28"/>
        </w:rPr>
        <w:t xml:space="preserve"> было обнаружено, что у</w:t>
      </w:r>
      <w:r w:rsidRPr="00F0762F">
        <w:rPr>
          <w:rFonts w:ascii="Times New Roman" w:hAnsi="Times New Roman" w:cs="Times New Roman"/>
          <w:sz w:val="28"/>
          <w:szCs w:val="28"/>
        </w:rPr>
        <w:t xml:space="preserve"> больных раком простаты, как и у больных другими онкологическими заболеваниями, сильно</w:t>
      </w:r>
      <w:r>
        <w:rPr>
          <w:rFonts w:ascii="Times New Roman" w:hAnsi="Times New Roman" w:cs="Times New Roman"/>
          <w:sz w:val="28"/>
          <w:szCs w:val="28"/>
        </w:rPr>
        <w:t xml:space="preserve"> </w:t>
      </w:r>
      <w:r w:rsidR="003568D8">
        <w:rPr>
          <w:rFonts w:ascii="Times New Roman" w:hAnsi="Times New Roman" w:cs="Times New Roman"/>
          <w:sz w:val="28"/>
          <w:szCs w:val="28"/>
        </w:rPr>
        <w:t>выражен механизм «о</w:t>
      </w:r>
      <w:r w:rsidRPr="00F0762F">
        <w:rPr>
          <w:rFonts w:ascii="Times New Roman" w:hAnsi="Times New Roman" w:cs="Times New Roman"/>
          <w:sz w:val="28"/>
          <w:szCs w:val="28"/>
        </w:rPr>
        <w:t>трицания». Вполне возможно, что онкологические больные стараются не</w:t>
      </w:r>
      <w:r>
        <w:rPr>
          <w:rFonts w:ascii="Times New Roman" w:hAnsi="Times New Roman" w:cs="Times New Roman"/>
          <w:sz w:val="28"/>
          <w:szCs w:val="28"/>
        </w:rPr>
        <w:t xml:space="preserve"> </w:t>
      </w:r>
      <w:r w:rsidRPr="00F0762F">
        <w:rPr>
          <w:rFonts w:ascii="Times New Roman" w:hAnsi="Times New Roman" w:cs="Times New Roman"/>
          <w:sz w:val="28"/>
          <w:szCs w:val="28"/>
        </w:rPr>
        <w:t>воспринимать, не допускать до сознания тот факт, что их здоровью грозит серьезная опасность. Как</w:t>
      </w:r>
      <w:r>
        <w:rPr>
          <w:rFonts w:ascii="Times New Roman" w:hAnsi="Times New Roman" w:cs="Times New Roman"/>
          <w:sz w:val="28"/>
          <w:szCs w:val="28"/>
        </w:rPr>
        <w:t xml:space="preserve"> </w:t>
      </w:r>
      <w:r w:rsidRPr="00F0762F">
        <w:rPr>
          <w:rFonts w:ascii="Times New Roman" w:hAnsi="Times New Roman" w:cs="Times New Roman"/>
          <w:sz w:val="28"/>
          <w:szCs w:val="28"/>
        </w:rPr>
        <w:t>выяснилось, у больных раком простаты, как и у больных другими онкологическими заболеваниями</w:t>
      </w:r>
      <w:r>
        <w:rPr>
          <w:rFonts w:ascii="Times New Roman" w:hAnsi="Times New Roman" w:cs="Times New Roman"/>
          <w:sz w:val="28"/>
          <w:szCs w:val="28"/>
        </w:rPr>
        <w:t xml:space="preserve"> </w:t>
      </w:r>
      <w:r w:rsidRPr="00F0762F">
        <w:rPr>
          <w:rFonts w:ascii="Times New Roman" w:hAnsi="Times New Roman" w:cs="Times New Roman"/>
          <w:sz w:val="28"/>
          <w:szCs w:val="28"/>
        </w:rPr>
        <w:t>сильно выражен такой показатель</w:t>
      </w:r>
      <w:r>
        <w:rPr>
          <w:rFonts w:ascii="Times New Roman" w:hAnsi="Times New Roman" w:cs="Times New Roman"/>
          <w:sz w:val="28"/>
          <w:szCs w:val="28"/>
        </w:rPr>
        <w:t>, как «реактивное образование»</w:t>
      </w:r>
      <w:r w:rsidRPr="00F0762F">
        <w:rPr>
          <w:rFonts w:ascii="Times New Roman" w:hAnsi="Times New Roman" w:cs="Times New Roman"/>
          <w:sz w:val="28"/>
          <w:szCs w:val="28"/>
        </w:rPr>
        <w:t>,</w:t>
      </w:r>
      <w:r>
        <w:rPr>
          <w:rFonts w:ascii="Times New Roman" w:hAnsi="Times New Roman" w:cs="Times New Roman"/>
          <w:sz w:val="28"/>
          <w:szCs w:val="28"/>
        </w:rPr>
        <w:t xml:space="preserve"> </w:t>
      </w:r>
      <w:r w:rsidRPr="00F0762F">
        <w:rPr>
          <w:rFonts w:ascii="Times New Roman" w:hAnsi="Times New Roman" w:cs="Times New Roman"/>
          <w:sz w:val="28"/>
          <w:szCs w:val="28"/>
        </w:rPr>
        <w:t>чего нет у здоровых</w:t>
      </w:r>
      <w:r>
        <w:rPr>
          <w:rFonts w:ascii="Times New Roman" w:hAnsi="Times New Roman" w:cs="Times New Roman"/>
          <w:sz w:val="28"/>
          <w:szCs w:val="28"/>
        </w:rPr>
        <w:t xml:space="preserve"> </w:t>
      </w:r>
      <w:r w:rsidRPr="00F0762F">
        <w:rPr>
          <w:rFonts w:ascii="Times New Roman" w:hAnsi="Times New Roman" w:cs="Times New Roman"/>
          <w:sz w:val="28"/>
          <w:szCs w:val="28"/>
        </w:rPr>
        <w:t>людей. Это может свидетельствовать о том, что данные группы стараются не допускать до себя</w:t>
      </w:r>
      <w:r>
        <w:rPr>
          <w:rFonts w:ascii="Times New Roman" w:hAnsi="Times New Roman" w:cs="Times New Roman"/>
          <w:sz w:val="28"/>
          <w:szCs w:val="28"/>
        </w:rPr>
        <w:t xml:space="preserve"> </w:t>
      </w:r>
      <w:r w:rsidRPr="00F0762F">
        <w:rPr>
          <w:rFonts w:ascii="Times New Roman" w:hAnsi="Times New Roman" w:cs="Times New Roman"/>
          <w:sz w:val="28"/>
          <w:szCs w:val="28"/>
        </w:rPr>
        <w:t>информацию, которая может навредить их социальному положению или здоровью, а также их</w:t>
      </w:r>
      <w:r>
        <w:rPr>
          <w:rFonts w:ascii="Times New Roman" w:hAnsi="Times New Roman" w:cs="Times New Roman"/>
          <w:sz w:val="28"/>
          <w:szCs w:val="28"/>
        </w:rPr>
        <w:t xml:space="preserve"> </w:t>
      </w:r>
      <w:r w:rsidRPr="00F0762F">
        <w:rPr>
          <w:rFonts w:ascii="Times New Roman" w:hAnsi="Times New Roman" w:cs="Times New Roman"/>
          <w:sz w:val="28"/>
          <w:szCs w:val="28"/>
        </w:rPr>
        <w:t>бессознательные страхи и переживания выходят наружу в виде психофизиологических симптомов. Но у</w:t>
      </w:r>
      <w:r>
        <w:rPr>
          <w:rFonts w:ascii="Times New Roman" w:hAnsi="Times New Roman" w:cs="Times New Roman"/>
          <w:sz w:val="28"/>
          <w:szCs w:val="28"/>
        </w:rPr>
        <w:t xml:space="preserve"> </w:t>
      </w:r>
      <w:r w:rsidRPr="00F0762F">
        <w:rPr>
          <w:rFonts w:ascii="Times New Roman" w:hAnsi="Times New Roman" w:cs="Times New Roman"/>
          <w:sz w:val="28"/>
          <w:szCs w:val="28"/>
        </w:rPr>
        <w:t>больных раком простаты, так же выходит на первый план такой защитный механизм, как «Подавление», что может говорить о том, что данная триада способствует и усиливает психосоматические</w:t>
      </w:r>
      <w:r>
        <w:rPr>
          <w:rFonts w:ascii="Times New Roman" w:hAnsi="Times New Roman" w:cs="Times New Roman"/>
          <w:sz w:val="28"/>
          <w:szCs w:val="28"/>
        </w:rPr>
        <w:t xml:space="preserve"> проявления</w:t>
      </w:r>
      <w:r w:rsidRPr="00F0762F">
        <w:rPr>
          <w:rFonts w:ascii="Times New Roman" w:hAnsi="Times New Roman" w:cs="Times New Roman"/>
          <w:sz w:val="28"/>
          <w:szCs w:val="28"/>
        </w:rPr>
        <w:t>. Сдерживаемые эмоции механизмом «подавление» и «отрицание» не находят выхода из</w:t>
      </w:r>
      <w:r>
        <w:rPr>
          <w:rFonts w:ascii="Times New Roman" w:hAnsi="Times New Roman" w:cs="Times New Roman"/>
          <w:sz w:val="28"/>
          <w:szCs w:val="28"/>
        </w:rPr>
        <w:t xml:space="preserve"> </w:t>
      </w:r>
      <w:r w:rsidRPr="00F0762F">
        <w:rPr>
          <w:rFonts w:ascii="Times New Roman" w:hAnsi="Times New Roman" w:cs="Times New Roman"/>
          <w:sz w:val="28"/>
          <w:szCs w:val="28"/>
        </w:rPr>
        <w:t xml:space="preserve">сознания пациента, что заставляет их переходить в соматическую форму. </w:t>
      </w:r>
    </w:p>
    <w:p w:rsidR="00F0762F" w:rsidRDefault="00F0762F" w:rsidP="00E04C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Теснота</w:t>
      </w:r>
      <w:r w:rsidRPr="00F0762F">
        <w:rPr>
          <w:rFonts w:ascii="Times New Roman" w:hAnsi="Times New Roman" w:cs="Times New Roman"/>
          <w:sz w:val="28"/>
          <w:szCs w:val="28"/>
        </w:rPr>
        <w:t xml:space="preserve"> корреляции между уровнем ситуативной и личностной тревожностью со степенью</w:t>
      </w:r>
      <w:r>
        <w:rPr>
          <w:rFonts w:ascii="Times New Roman" w:hAnsi="Times New Roman" w:cs="Times New Roman"/>
          <w:sz w:val="28"/>
          <w:szCs w:val="28"/>
        </w:rPr>
        <w:t xml:space="preserve"> </w:t>
      </w:r>
      <w:r w:rsidRPr="00F0762F">
        <w:rPr>
          <w:rFonts w:ascii="Times New Roman" w:hAnsi="Times New Roman" w:cs="Times New Roman"/>
          <w:sz w:val="28"/>
          <w:szCs w:val="28"/>
        </w:rPr>
        <w:t>выр</w:t>
      </w:r>
      <w:r w:rsidR="00E04C42">
        <w:rPr>
          <w:rFonts w:ascii="Times New Roman" w:hAnsi="Times New Roman" w:cs="Times New Roman"/>
          <w:sz w:val="28"/>
          <w:szCs w:val="28"/>
        </w:rPr>
        <w:t xml:space="preserve">аженностью защиты «подавление» </w:t>
      </w:r>
      <w:r w:rsidRPr="00F0762F">
        <w:rPr>
          <w:rFonts w:ascii="Times New Roman" w:hAnsi="Times New Roman" w:cs="Times New Roman"/>
          <w:sz w:val="28"/>
          <w:szCs w:val="28"/>
        </w:rPr>
        <w:t>говорит о высокой</w:t>
      </w:r>
      <w:r w:rsidR="00E04C42">
        <w:rPr>
          <w:rFonts w:ascii="Times New Roman" w:hAnsi="Times New Roman" w:cs="Times New Roman"/>
          <w:sz w:val="28"/>
          <w:szCs w:val="28"/>
        </w:rPr>
        <w:t xml:space="preserve"> </w:t>
      </w:r>
      <w:r w:rsidRPr="00F0762F">
        <w:rPr>
          <w:rFonts w:ascii="Times New Roman" w:hAnsi="Times New Roman" w:cs="Times New Roman"/>
          <w:sz w:val="28"/>
          <w:szCs w:val="28"/>
        </w:rPr>
        <w:t>эффективности данной защиты и подтверждает ее доминирующее в личности больного.</w:t>
      </w:r>
      <w:r w:rsidR="00E04C42">
        <w:rPr>
          <w:rFonts w:ascii="Times New Roman" w:hAnsi="Times New Roman" w:cs="Times New Roman"/>
          <w:sz w:val="28"/>
          <w:szCs w:val="28"/>
        </w:rPr>
        <w:t xml:space="preserve"> </w:t>
      </w:r>
      <w:r w:rsidRPr="00F0762F">
        <w:rPr>
          <w:rFonts w:ascii="Times New Roman" w:hAnsi="Times New Roman" w:cs="Times New Roman"/>
          <w:sz w:val="28"/>
          <w:szCs w:val="28"/>
        </w:rPr>
        <w:t>Низкий, по сравнению с другими группами, показатель выраженности психологической защитного</w:t>
      </w:r>
      <w:r w:rsidR="00E04C42">
        <w:rPr>
          <w:rFonts w:ascii="Times New Roman" w:hAnsi="Times New Roman" w:cs="Times New Roman"/>
          <w:sz w:val="28"/>
          <w:szCs w:val="28"/>
        </w:rPr>
        <w:t xml:space="preserve"> </w:t>
      </w:r>
      <w:r w:rsidRPr="00F0762F">
        <w:rPr>
          <w:rFonts w:ascii="Times New Roman" w:hAnsi="Times New Roman" w:cs="Times New Roman"/>
          <w:sz w:val="28"/>
          <w:szCs w:val="28"/>
        </w:rPr>
        <w:t>механизма «проекция» у больных раком простаты может говорить о том, что они менее склонны</w:t>
      </w:r>
      <w:r w:rsidR="00E04C42">
        <w:rPr>
          <w:rFonts w:ascii="Times New Roman" w:hAnsi="Times New Roman" w:cs="Times New Roman"/>
          <w:sz w:val="28"/>
          <w:szCs w:val="28"/>
        </w:rPr>
        <w:t xml:space="preserve"> </w:t>
      </w:r>
      <w:r w:rsidRPr="00F0762F">
        <w:rPr>
          <w:rFonts w:ascii="Times New Roman" w:hAnsi="Times New Roman" w:cs="Times New Roman"/>
          <w:sz w:val="28"/>
          <w:szCs w:val="28"/>
        </w:rPr>
        <w:t>приписывать свои переживания и отрицательные эмоции. Данный факт доказывает, что эти больные не</w:t>
      </w:r>
      <w:r w:rsidR="00E04C42">
        <w:rPr>
          <w:rFonts w:ascii="Times New Roman" w:hAnsi="Times New Roman" w:cs="Times New Roman"/>
          <w:sz w:val="28"/>
          <w:szCs w:val="28"/>
        </w:rPr>
        <w:t xml:space="preserve"> </w:t>
      </w:r>
      <w:r w:rsidRPr="00F0762F">
        <w:rPr>
          <w:rFonts w:ascii="Times New Roman" w:hAnsi="Times New Roman" w:cs="Times New Roman"/>
          <w:sz w:val="28"/>
          <w:szCs w:val="28"/>
        </w:rPr>
        <w:t>дают выхода своим переживаниям, запирая внутри себя негативные эмоции.</w:t>
      </w:r>
      <w:r w:rsidR="00E04C42">
        <w:rPr>
          <w:rFonts w:ascii="Times New Roman" w:hAnsi="Times New Roman" w:cs="Times New Roman"/>
          <w:sz w:val="28"/>
          <w:szCs w:val="28"/>
        </w:rPr>
        <w:t xml:space="preserve"> </w:t>
      </w:r>
      <w:r w:rsidRPr="00F0762F">
        <w:rPr>
          <w:rFonts w:ascii="Times New Roman" w:hAnsi="Times New Roman" w:cs="Times New Roman"/>
          <w:sz w:val="28"/>
          <w:szCs w:val="28"/>
        </w:rPr>
        <w:t xml:space="preserve">Выраженность, по сравнению с другими </w:t>
      </w:r>
      <w:r w:rsidRPr="00F0762F">
        <w:rPr>
          <w:rFonts w:ascii="Times New Roman" w:hAnsi="Times New Roman" w:cs="Times New Roman"/>
          <w:sz w:val="28"/>
          <w:szCs w:val="28"/>
        </w:rPr>
        <w:lastRenderedPageBreak/>
        <w:t>группами, защиты «Регрессия» говорит о стремлении</w:t>
      </w:r>
      <w:r w:rsidR="00E04C42">
        <w:rPr>
          <w:rFonts w:ascii="Times New Roman" w:hAnsi="Times New Roman" w:cs="Times New Roman"/>
          <w:sz w:val="28"/>
          <w:szCs w:val="28"/>
        </w:rPr>
        <w:t xml:space="preserve"> </w:t>
      </w:r>
      <w:r w:rsidRPr="00F0762F">
        <w:rPr>
          <w:rFonts w:ascii="Times New Roman" w:hAnsi="Times New Roman" w:cs="Times New Roman"/>
          <w:sz w:val="28"/>
          <w:szCs w:val="28"/>
        </w:rPr>
        <w:t>личности в своих поведенческих реакциях на стресс и тревогу уйти в более ранние, детские типы</w:t>
      </w:r>
      <w:r w:rsidR="00E04C42">
        <w:rPr>
          <w:rFonts w:ascii="Times New Roman" w:hAnsi="Times New Roman" w:cs="Times New Roman"/>
          <w:sz w:val="28"/>
          <w:szCs w:val="28"/>
        </w:rPr>
        <w:t xml:space="preserve"> </w:t>
      </w:r>
      <w:r w:rsidRPr="00F0762F">
        <w:rPr>
          <w:rFonts w:ascii="Times New Roman" w:hAnsi="Times New Roman" w:cs="Times New Roman"/>
          <w:sz w:val="28"/>
          <w:szCs w:val="28"/>
        </w:rPr>
        <w:t>реагирования. Раскрывая тему психосоматических проявлений, детский тип реагирования подразумевает</w:t>
      </w:r>
      <w:r w:rsidR="00E04C42">
        <w:rPr>
          <w:rFonts w:ascii="Times New Roman" w:hAnsi="Times New Roman" w:cs="Times New Roman"/>
          <w:sz w:val="28"/>
          <w:szCs w:val="28"/>
        </w:rPr>
        <w:t xml:space="preserve"> </w:t>
      </w:r>
      <w:r w:rsidRPr="00F0762F">
        <w:rPr>
          <w:rFonts w:ascii="Times New Roman" w:hAnsi="Times New Roman" w:cs="Times New Roman"/>
          <w:sz w:val="28"/>
          <w:szCs w:val="28"/>
        </w:rPr>
        <w:t>соматизацию из-за того, что не может справиться с ним с помощью других, более зрелых</w:t>
      </w:r>
      <w:r w:rsidR="00E04C42">
        <w:rPr>
          <w:rFonts w:ascii="Times New Roman" w:hAnsi="Times New Roman" w:cs="Times New Roman"/>
          <w:sz w:val="28"/>
          <w:szCs w:val="28"/>
        </w:rPr>
        <w:t xml:space="preserve"> </w:t>
      </w:r>
      <w:r w:rsidRPr="00F0762F">
        <w:rPr>
          <w:rFonts w:ascii="Times New Roman" w:hAnsi="Times New Roman" w:cs="Times New Roman"/>
          <w:sz w:val="28"/>
          <w:szCs w:val="28"/>
        </w:rPr>
        <w:t>психологических защит. Так же было выявлено, что использование данного механизма защиты не</w:t>
      </w:r>
      <w:r w:rsidR="00E04C42">
        <w:rPr>
          <w:rFonts w:ascii="Times New Roman" w:hAnsi="Times New Roman" w:cs="Times New Roman"/>
          <w:sz w:val="28"/>
          <w:szCs w:val="28"/>
        </w:rPr>
        <w:t xml:space="preserve"> </w:t>
      </w:r>
      <w:r w:rsidRPr="00F0762F">
        <w:rPr>
          <w:rFonts w:ascii="Times New Roman" w:hAnsi="Times New Roman" w:cs="Times New Roman"/>
          <w:sz w:val="28"/>
          <w:szCs w:val="28"/>
        </w:rPr>
        <w:t>приводит к снижению тревоги, а наоборот увеличивает ее</w:t>
      </w:r>
      <w:r w:rsidR="00E04C42">
        <w:rPr>
          <w:rFonts w:ascii="Times New Roman" w:hAnsi="Times New Roman" w:cs="Times New Roman"/>
          <w:sz w:val="28"/>
          <w:szCs w:val="28"/>
        </w:rPr>
        <w:t>.</w:t>
      </w:r>
    </w:p>
    <w:p w:rsidR="00E04C42" w:rsidRPr="00F0762F" w:rsidRDefault="00E04C42" w:rsidP="00E04C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характерной особенностью психологической защиты у онкологических больных является предпочтение </w:t>
      </w:r>
      <w:r w:rsidRPr="00F75D48">
        <w:rPr>
          <w:rFonts w:ascii="Times New Roman" w:hAnsi="Times New Roman" w:cs="Times New Roman"/>
          <w:sz w:val="28"/>
          <w:szCs w:val="28"/>
        </w:rPr>
        <w:t>«интеллектуальным» механизмам защитного поведения и «отрицанию» как форме первичной, базовой реакции на болезнь у пациентов с онкологическими заболеваниями.</w:t>
      </w:r>
      <w:r>
        <w:rPr>
          <w:rFonts w:ascii="Times New Roman" w:hAnsi="Times New Roman" w:cs="Times New Roman"/>
          <w:sz w:val="28"/>
          <w:szCs w:val="28"/>
        </w:rPr>
        <w:t xml:space="preserve"> Специфические особенности защитных механизмов зависят от тяжести заболевания и локализации опухоли. Механизмы психологической защиты могут как снижать, так и повышать уровень тревоги у онкобольных, а также оказывают влияние на принятие или отказ от лечения.  </w:t>
      </w:r>
    </w:p>
    <w:p w:rsidR="00E04C42" w:rsidRDefault="00E04C42" w:rsidP="00402C73">
      <w:pPr>
        <w:spacing w:after="0" w:line="360" w:lineRule="auto"/>
        <w:ind w:firstLine="709"/>
        <w:jc w:val="both"/>
        <w:rPr>
          <w:rFonts w:ascii="Times New Roman" w:hAnsi="Times New Roman" w:cs="Times New Roman"/>
          <w:sz w:val="28"/>
          <w:szCs w:val="28"/>
        </w:rPr>
      </w:pPr>
    </w:p>
    <w:p w:rsidR="00402C73" w:rsidRDefault="00402C73" w:rsidP="00E04C42">
      <w:pPr>
        <w:pStyle w:val="1"/>
      </w:pPr>
      <w:bookmarkStart w:id="8" w:name="_Toc462093659"/>
      <w:r w:rsidRPr="00402C73">
        <w:t>1.</w:t>
      </w:r>
      <w:r w:rsidR="008F25A8">
        <w:t>4</w:t>
      </w:r>
      <w:r w:rsidRPr="00402C73">
        <w:t>. Выводы</w:t>
      </w:r>
      <w:bookmarkEnd w:id="8"/>
    </w:p>
    <w:p w:rsidR="00FC5BA2" w:rsidRDefault="00FC5BA2" w:rsidP="00402C73">
      <w:pPr>
        <w:spacing w:after="0" w:line="360" w:lineRule="auto"/>
        <w:ind w:firstLine="709"/>
        <w:jc w:val="both"/>
        <w:rPr>
          <w:rFonts w:ascii="Times New Roman" w:hAnsi="Times New Roman" w:cs="Times New Roman"/>
          <w:sz w:val="28"/>
          <w:szCs w:val="28"/>
        </w:rPr>
      </w:pPr>
    </w:p>
    <w:p w:rsidR="00ED5A8D" w:rsidRDefault="00E04C42" w:rsidP="00ED5A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Пс</w:t>
      </w:r>
      <w:r w:rsidR="00ED5A8D">
        <w:rPr>
          <w:rFonts w:ascii="Times New Roman" w:hAnsi="Times New Roman" w:cs="Times New Roman"/>
          <w:sz w:val="28"/>
          <w:szCs w:val="28"/>
        </w:rPr>
        <w:t>ихологическими аспектами онкологических заболеваний являются особенности реагирования на стрессовые жизненные ситуации и на заболевание болезнь, личностные особенности, препятствующие или способствующие совладанию со стрессом, стили совладающего поведения.</w:t>
      </w:r>
    </w:p>
    <w:p w:rsidR="00E04C42" w:rsidRDefault="00E04C42" w:rsidP="00ED5A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D5A8D">
        <w:rPr>
          <w:rFonts w:ascii="Times New Roman" w:hAnsi="Times New Roman" w:cs="Times New Roman"/>
          <w:sz w:val="28"/>
          <w:szCs w:val="28"/>
        </w:rPr>
        <w:t xml:space="preserve">Стиль совладания с болезнью во многом определяет течение и прогноз заболевания, что объясняет актуальность изучения копинг-стратегий </w:t>
      </w:r>
      <w:r w:rsidR="00ED5A8D" w:rsidRPr="00ED5A8D">
        <w:rPr>
          <w:rFonts w:ascii="Times New Roman" w:hAnsi="Times New Roman" w:cs="Times New Roman"/>
          <w:sz w:val="28"/>
          <w:szCs w:val="28"/>
        </w:rPr>
        <w:t>людей с онкологическими</w:t>
      </w:r>
      <w:r w:rsidR="00ED5A8D">
        <w:rPr>
          <w:rFonts w:ascii="Times New Roman" w:hAnsi="Times New Roman" w:cs="Times New Roman"/>
          <w:sz w:val="28"/>
          <w:szCs w:val="28"/>
        </w:rPr>
        <w:t xml:space="preserve"> </w:t>
      </w:r>
      <w:r w:rsidR="00ED5A8D" w:rsidRPr="00ED5A8D">
        <w:rPr>
          <w:rFonts w:ascii="Times New Roman" w:hAnsi="Times New Roman" w:cs="Times New Roman"/>
          <w:sz w:val="28"/>
          <w:szCs w:val="28"/>
        </w:rPr>
        <w:t>заболеваниями</w:t>
      </w:r>
      <w:r>
        <w:rPr>
          <w:rFonts w:ascii="Times New Roman" w:hAnsi="Times New Roman" w:cs="Times New Roman"/>
          <w:sz w:val="28"/>
          <w:szCs w:val="28"/>
        </w:rPr>
        <w:t>.</w:t>
      </w:r>
    </w:p>
    <w:p w:rsidR="00262BF9" w:rsidRDefault="00E04C42" w:rsidP="00E04C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w:t>
      </w:r>
      <w:r w:rsidR="00262BF9" w:rsidRPr="00ED5A8D">
        <w:rPr>
          <w:rFonts w:ascii="Times New Roman" w:hAnsi="Times New Roman" w:cs="Times New Roman"/>
          <w:sz w:val="28"/>
          <w:szCs w:val="28"/>
        </w:rPr>
        <w:t xml:space="preserve">овладающее поведение понимается как осознанное целенаправленное поведение субъекта по преодолению проблемной ситуации, в ходе которого он применяет способы и стратегии </w:t>
      </w:r>
      <w:r w:rsidR="00262BF9" w:rsidRPr="00ED5A8D">
        <w:rPr>
          <w:rFonts w:ascii="Times New Roman" w:hAnsi="Times New Roman" w:cs="Times New Roman"/>
          <w:sz w:val="28"/>
          <w:szCs w:val="28"/>
        </w:rPr>
        <w:lastRenderedPageBreak/>
        <w:t>адекватные его ресурсам и ситуации совладания. В нашей работе мы используем наиболее распростран</w:t>
      </w:r>
      <w:r>
        <w:rPr>
          <w:rFonts w:ascii="Times New Roman" w:hAnsi="Times New Roman" w:cs="Times New Roman"/>
          <w:sz w:val="28"/>
          <w:szCs w:val="28"/>
        </w:rPr>
        <w:t>енный подход</w:t>
      </w:r>
      <w:r w:rsidR="00262BF9" w:rsidRPr="00ED5A8D">
        <w:rPr>
          <w:rFonts w:ascii="Times New Roman" w:hAnsi="Times New Roman" w:cs="Times New Roman"/>
          <w:sz w:val="28"/>
          <w:szCs w:val="28"/>
        </w:rPr>
        <w:t xml:space="preserve"> к классификации совладающего п</w:t>
      </w:r>
      <w:r>
        <w:rPr>
          <w:rFonts w:ascii="Times New Roman" w:hAnsi="Times New Roman" w:cs="Times New Roman"/>
          <w:sz w:val="28"/>
          <w:szCs w:val="28"/>
        </w:rPr>
        <w:t>оведения, выделяющей проблемно-</w:t>
      </w:r>
      <w:r w:rsidR="00262BF9" w:rsidRPr="00ED5A8D">
        <w:rPr>
          <w:rFonts w:ascii="Times New Roman" w:hAnsi="Times New Roman" w:cs="Times New Roman"/>
          <w:sz w:val="28"/>
          <w:szCs w:val="28"/>
        </w:rPr>
        <w:t>ориентированны</w:t>
      </w:r>
      <w:r w:rsidR="006244F9">
        <w:rPr>
          <w:rFonts w:ascii="Times New Roman" w:hAnsi="Times New Roman" w:cs="Times New Roman"/>
          <w:sz w:val="28"/>
          <w:szCs w:val="28"/>
        </w:rPr>
        <w:t>й, эмоционально-ориентированный</w:t>
      </w:r>
      <w:r w:rsidR="00262BF9" w:rsidRPr="00ED5A8D">
        <w:rPr>
          <w:rFonts w:ascii="Times New Roman" w:hAnsi="Times New Roman" w:cs="Times New Roman"/>
          <w:sz w:val="28"/>
          <w:szCs w:val="28"/>
        </w:rPr>
        <w:t xml:space="preserve"> и избегающей стили. Основное отличие совладающего поведения от механизмов психологической защиты состоит в осознанности использования стратегий, возможность обучиться навыкам конструктивного совладания, принятию ответственности за свое поведение. Эффективность совладания оценивается по результату и состоянию субъекта. </w:t>
      </w:r>
    </w:p>
    <w:p w:rsidR="0053138F" w:rsidRDefault="00E04C42" w:rsidP="00262B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53138F" w:rsidRPr="0053138F">
        <w:rPr>
          <w:rFonts w:ascii="Times New Roman" w:hAnsi="Times New Roman" w:cs="Times New Roman"/>
          <w:sz w:val="28"/>
          <w:szCs w:val="28"/>
        </w:rPr>
        <w:t>Психологическая  защита  –  совокупность  психологических  механизмов, действий  и  способов,  направленных  на  уменьшение  или  устранение  причин, угрожающих  целостности  и  устойчивости  человека,  его  Я,  и  на  сохранение гармоничности  и  уравновешенности  структуры  его  личности. Однако  в  ряде случаев психологическая защита, предназначенная для стабилизации личности, приводит  к  противоположному  результату  в  виде  различных  психосоматических заболеваний, деформаций характера, трудностей в адаптации к внешней среде и личностном развитии.</w:t>
      </w:r>
    </w:p>
    <w:p w:rsidR="00E04C42" w:rsidRDefault="00E04C42" w:rsidP="00E04C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Копинг-поведение онкологических больных зависит от когнитивной оценки заболевания.</w:t>
      </w:r>
      <w:r w:rsidRPr="00E04C42">
        <w:rPr>
          <w:rFonts w:ascii="Times New Roman" w:hAnsi="Times New Roman" w:cs="Times New Roman"/>
          <w:sz w:val="28"/>
          <w:szCs w:val="28"/>
        </w:rPr>
        <w:t xml:space="preserve"> </w:t>
      </w:r>
      <w:r w:rsidRPr="00262BF9">
        <w:rPr>
          <w:rFonts w:ascii="Times New Roman" w:hAnsi="Times New Roman" w:cs="Times New Roman"/>
          <w:sz w:val="28"/>
          <w:szCs w:val="28"/>
        </w:rPr>
        <w:t xml:space="preserve">Преобладание когнитивной оценки болезни и лечения как угрозы связано с выбором эмоционально-ориентированных стратегий копинг-поведения, тогда как  проблемно-ориентированное  копинг-поведение  связано  с  когнитивной оценкой болезни и лечения как вызов.  </w:t>
      </w:r>
    </w:p>
    <w:p w:rsidR="00B34067" w:rsidRDefault="00B34067" w:rsidP="00B340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Копинг-поведение онкологических больных зависит от уровня эмоциональной дезадаптации, уровня адаптивных возможностей</w:t>
      </w:r>
      <w:r w:rsidR="00050966">
        <w:rPr>
          <w:rFonts w:ascii="Times New Roman" w:hAnsi="Times New Roman" w:cs="Times New Roman"/>
          <w:sz w:val="28"/>
          <w:szCs w:val="28"/>
        </w:rPr>
        <w:t>,  локализации опухоли, кризиса</w:t>
      </w:r>
      <w:r>
        <w:rPr>
          <w:rFonts w:ascii="Times New Roman" w:hAnsi="Times New Roman" w:cs="Times New Roman"/>
          <w:sz w:val="28"/>
          <w:szCs w:val="28"/>
        </w:rPr>
        <w:t xml:space="preserve"> болезни. При этом не только адаптивные, но некоторые дезадаптивные копинг-стратегии улучшают</w:t>
      </w:r>
      <w:r w:rsidR="00050966">
        <w:rPr>
          <w:rFonts w:ascii="Times New Roman" w:hAnsi="Times New Roman" w:cs="Times New Roman"/>
          <w:sz w:val="28"/>
          <w:szCs w:val="28"/>
        </w:rPr>
        <w:t>, помогают онкобольным</w:t>
      </w:r>
      <w:r>
        <w:rPr>
          <w:rFonts w:ascii="Times New Roman" w:hAnsi="Times New Roman" w:cs="Times New Roman"/>
          <w:sz w:val="28"/>
          <w:szCs w:val="28"/>
        </w:rPr>
        <w:t xml:space="preserve"> в совладании с болезнью.</w:t>
      </w:r>
    </w:p>
    <w:p w:rsidR="00B34067" w:rsidRDefault="00B34067" w:rsidP="00B340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E04C42">
        <w:rPr>
          <w:rFonts w:ascii="Times New Roman" w:hAnsi="Times New Roman" w:cs="Times New Roman"/>
          <w:sz w:val="28"/>
          <w:szCs w:val="28"/>
        </w:rPr>
        <w:t xml:space="preserve">.  </w:t>
      </w:r>
      <w:r>
        <w:rPr>
          <w:rFonts w:ascii="Times New Roman" w:hAnsi="Times New Roman" w:cs="Times New Roman"/>
          <w:sz w:val="28"/>
          <w:szCs w:val="28"/>
        </w:rPr>
        <w:t>Копинг-</w:t>
      </w:r>
      <w:r w:rsidR="00E04C42">
        <w:rPr>
          <w:rFonts w:ascii="Times New Roman" w:hAnsi="Times New Roman" w:cs="Times New Roman"/>
          <w:sz w:val="28"/>
          <w:szCs w:val="28"/>
        </w:rPr>
        <w:t>поведение</w:t>
      </w:r>
      <w:r w:rsidR="0053138F" w:rsidRPr="00262BF9">
        <w:rPr>
          <w:rFonts w:ascii="Times New Roman" w:hAnsi="Times New Roman" w:cs="Times New Roman"/>
          <w:sz w:val="28"/>
          <w:szCs w:val="28"/>
        </w:rPr>
        <w:t xml:space="preserve">  при  онкологических  заболеваниях характеризуется  наличием двух  тенденций:  а)  совладание, </w:t>
      </w:r>
      <w:r w:rsidR="0053138F" w:rsidRPr="00262BF9">
        <w:rPr>
          <w:rFonts w:ascii="Times New Roman" w:hAnsi="Times New Roman" w:cs="Times New Roman"/>
          <w:sz w:val="28"/>
          <w:szCs w:val="28"/>
        </w:rPr>
        <w:lastRenderedPageBreak/>
        <w:t>направленное  на взаимодействие  со  стрессором</w:t>
      </w:r>
      <w:r w:rsidR="00050966">
        <w:rPr>
          <w:rFonts w:ascii="Times New Roman" w:hAnsi="Times New Roman" w:cs="Times New Roman"/>
          <w:sz w:val="28"/>
          <w:szCs w:val="28"/>
        </w:rPr>
        <w:t>,</w:t>
      </w:r>
      <w:r w:rsidR="0053138F" w:rsidRPr="00262BF9">
        <w:rPr>
          <w:rFonts w:ascii="Times New Roman" w:hAnsi="Times New Roman" w:cs="Times New Roman"/>
          <w:sz w:val="28"/>
          <w:szCs w:val="28"/>
        </w:rPr>
        <w:t xml:space="preserve">  связанное  с  более  высоким  уровнем психологического  благополучия  и  качеством  жизни;  б)  совладание, ориентированное  на  избегание  стрессора  у  больных  с  онкологическими заболеваниями  снижа</w:t>
      </w:r>
      <w:r>
        <w:rPr>
          <w:rFonts w:ascii="Times New Roman" w:hAnsi="Times New Roman" w:cs="Times New Roman"/>
          <w:sz w:val="28"/>
          <w:szCs w:val="28"/>
        </w:rPr>
        <w:t>ет  психосоциальную адаптацию.</w:t>
      </w:r>
    </w:p>
    <w:p w:rsidR="00B34067" w:rsidRPr="00F0762F" w:rsidRDefault="0053138F" w:rsidP="00B34067">
      <w:pPr>
        <w:spacing w:after="0" w:line="360" w:lineRule="auto"/>
        <w:ind w:firstLine="709"/>
        <w:jc w:val="both"/>
        <w:rPr>
          <w:rFonts w:ascii="Times New Roman" w:hAnsi="Times New Roman" w:cs="Times New Roman"/>
          <w:sz w:val="28"/>
          <w:szCs w:val="28"/>
        </w:rPr>
      </w:pPr>
      <w:r w:rsidRPr="00262BF9">
        <w:rPr>
          <w:rFonts w:ascii="Times New Roman" w:hAnsi="Times New Roman" w:cs="Times New Roman"/>
          <w:sz w:val="28"/>
          <w:szCs w:val="28"/>
        </w:rPr>
        <w:t xml:space="preserve">  </w:t>
      </w:r>
      <w:r w:rsidR="00B34067">
        <w:rPr>
          <w:rFonts w:ascii="Times New Roman" w:hAnsi="Times New Roman" w:cs="Times New Roman"/>
          <w:sz w:val="28"/>
          <w:szCs w:val="28"/>
        </w:rPr>
        <w:t xml:space="preserve">8. Характерной особенностью психологической защиты у онкологических больных является предпочтение </w:t>
      </w:r>
      <w:r w:rsidR="00B34067" w:rsidRPr="00F75D48">
        <w:rPr>
          <w:rFonts w:ascii="Times New Roman" w:hAnsi="Times New Roman" w:cs="Times New Roman"/>
          <w:sz w:val="28"/>
          <w:szCs w:val="28"/>
        </w:rPr>
        <w:t>«ин</w:t>
      </w:r>
      <w:r w:rsidR="00050966">
        <w:rPr>
          <w:rFonts w:ascii="Times New Roman" w:hAnsi="Times New Roman" w:cs="Times New Roman"/>
          <w:sz w:val="28"/>
          <w:szCs w:val="28"/>
        </w:rPr>
        <w:t>теллектуальных» механизмов</w:t>
      </w:r>
      <w:r w:rsidR="00B34067" w:rsidRPr="00F75D48">
        <w:rPr>
          <w:rFonts w:ascii="Times New Roman" w:hAnsi="Times New Roman" w:cs="Times New Roman"/>
          <w:sz w:val="28"/>
          <w:szCs w:val="28"/>
        </w:rPr>
        <w:t xml:space="preserve"> </w:t>
      </w:r>
      <w:r w:rsidR="00050966">
        <w:rPr>
          <w:rFonts w:ascii="Times New Roman" w:hAnsi="Times New Roman" w:cs="Times New Roman"/>
          <w:sz w:val="28"/>
          <w:szCs w:val="28"/>
        </w:rPr>
        <w:t>защитного поведения и «отрицания</w:t>
      </w:r>
      <w:r w:rsidR="00B34067" w:rsidRPr="00F75D48">
        <w:rPr>
          <w:rFonts w:ascii="Times New Roman" w:hAnsi="Times New Roman" w:cs="Times New Roman"/>
          <w:sz w:val="28"/>
          <w:szCs w:val="28"/>
        </w:rPr>
        <w:t>»</w:t>
      </w:r>
      <w:r w:rsidR="00050966">
        <w:rPr>
          <w:rFonts w:ascii="Times New Roman" w:hAnsi="Times New Roman" w:cs="Times New Roman"/>
          <w:sz w:val="28"/>
          <w:szCs w:val="28"/>
        </w:rPr>
        <w:t>, как формы</w:t>
      </w:r>
      <w:r w:rsidR="00B34067" w:rsidRPr="00F75D48">
        <w:rPr>
          <w:rFonts w:ascii="Times New Roman" w:hAnsi="Times New Roman" w:cs="Times New Roman"/>
          <w:sz w:val="28"/>
          <w:szCs w:val="28"/>
        </w:rPr>
        <w:t xml:space="preserve"> первичной, базовой реакции на болезнь у пациентов с онкологическими заболеваниями.</w:t>
      </w:r>
      <w:r w:rsidR="00B34067">
        <w:rPr>
          <w:rFonts w:ascii="Times New Roman" w:hAnsi="Times New Roman" w:cs="Times New Roman"/>
          <w:sz w:val="28"/>
          <w:szCs w:val="28"/>
        </w:rPr>
        <w:t xml:space="preserve"> Специфические особенности защитных механизмов зависят от тяжести заболевания и локализации опухоли. Механизмы психологической защиты могут</w:t>
      </w:r>
      <w:r w:rsidR="00050966">
        <w:rPr>
          <w:rFonts w:ascii="Times New Roman" w:hAnsi="Times New Roman" w:cs="Times New Roman"/>
          <w:sz w:val="28"/>
          <w:szCs w:val="28"/>
        </w:rPr>
        <w:t>,</w:t>
      </w:r>
      <w:r w:rsidR="00B34067">
        <w:rPr>
          <w:rFonts w:ascii="Times New Roman" w:hAnsi="Times New Roman" w:cs="Times New Roman"/>
          <w:sz w:val="28"/>
          <w:szCs w:val="28"/>
        </w:rPr>
        <w:t xml:space="preserve"> как снижать, так и повышать уровень тревоги у онкобольных, а также оказывают влияние на принятие или отказ от лечения.  </w:t>
      </w:r>
    </w:p>
    <w:p w:rsidR="0053138F" w:rsidRPr="00262BF9" w:rsidRDefault="00B34067" w:rsidP="00B340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стратегии совладающего поведения и механизмы психологической защиты отличаются от таковых у здоровых людей, а также имеют свою специфику в зависимости от личностных особенностей пациентов, их реакции на болезнь и локализации опухоли.</w:t>
      </w:r>
    </w:p>
    <w:p w:rsidR="0067079B" w:rsidRDefault="0067079B" w:rsidP="00402C73">
      <w:pPr>
        <w:spacing w:after="0" w:line="360" w:lineRule="auto"/>
        <w:ind w:firstLine="709"/>
        <w:jc w:val="both"/>
        <w:rPr>
          <w:rFonts w:ascii="Times New Roman" w:hAnsi="Times New Roman" w:cs="Times New Roman"/>
          <w:sz w:val="28"/>
          <w:szCs w:val="28"/>
        </w:rPr>
      </w:pPr>
    </w:p>
    <w:p w:rsidR="004637D9" w:rsidRDefault="004637D9" w:rsidP="00402C73">
      <w:pPr>
        <w:spacing w:after="0" w:line="360" w:lineRule="auto"/>
        <w:ind w:firstLine="709"/>
        <w:jc w:val="both"/>
        <w:rPr>
          <w:rFonts w:ascii="Times New Roman" w:hAnsi="Times New Roman" w:cs="Times New Roman"/>
          <w:sz w:val="28"/>
          <w:szCs w:val="28"/>
        </w:rPr>
      </w:pPr>
    </w:p>
    <w:p w:rsidR="004637D9" w:rsidRPr="004637D9" w:rsidRDefault="004637D9" w:rsidP="00835E79">
      <w:pPr>
        <w:pStyle w:val="1"/>
        <w:pageBreakBefore/>
      </w:pPr>
      <w:bookmarkStart w:id="9" w:name="_Toc462093660"/>
      <w:r w:rsidRPr="004637D9">
        <w:lastRenderedPageBreak/>
        <w:t>Глава 2 Эмпирическое исследование психологических особенностей онкобольных</w:t>
      </w:r>
      <w:bookmarkEnd w:id="9"/>
      <w:r w:rsidRPr="004637D9">
        <w:t xml:space="preserve"> </w:t>
      </w:r>
    </w:p>
    <w:p w:rsidR="004637D9" w:rsidRDefault="004637D9" w:rsidP="00874C69">
      <w:pPr>
        <w:spacing w:after="0" w:line="360" w:lineRule="auto"/>
        <w:ind w:firstLine="709"/>
        <w:jc w:val="both"/>
        <w:rPr>
          <w:rFonts w:ascii="Times New Roman" w:hAnsi="Times New Roman" w:cs="Times New Roman"/>
          <w:sz w:val="28"/>
          <w:szCs w:val="28"/>
        </w:rPr>
      </w:pPr>
    </w:p>
    <w:p w:rsidR="004637D9" w:rsidRDefault="004637D9" w:rsidP="00874C69">
      <w:pPr>
        <w:pStyle w:val="1"/>
      </w:pPr>
      <w:bookmarkStart w:id="10" w:name="_Toc462093661"/>
      <w:r w:rsidRPr="004637D9">
        <w:t>2.1 Описание испытуемых</w:t>
      </w:r>
      <w:bookmarkEnd w:id="10"/>
      <w:r w:rsidRPr="004637D9">
        <w:t xml:space="preserve">   </w:t>
      </w:r>
    </w:p>
    <w:p w:rsidR="00EF312C" w:rsidRDefault="00EF312C" w:rsidP="00874C69">
      <w:pPr>
        <w:spacing w:after="0" w:line="360" w:lineRule="auto"/>
        <w:ind w:firstLine="709"/>
        <w:jc w:val="both"/>
        <w:rPr>
          <w:rFonts w:ascii="Times New Roman" w:hAnsi="Times New Roman" w:cs="Times New Roman"/>
          <w:sz w:val="28"/>
          <w:szCs w:val="28"/>
          <w:lang w:eastAsia="ru-RU"/>
        </w:rPr>
      </w:pPr>
    </w:p>
    <w:p w:rsidR="00874C69" w:rsidRPr="00104699" w:rsidRDefault="00EF312C" w:rsidP="00874C69">
      <w:pPr>
        <w:spacing w:after="0" w:line="360" w:lineRule="auto"/>
        <w:ind w:firstLine="709"/>
        <w:jc w:val="both"/>
        <w:rPr>
          <w:rFonts w:ascii="Times New Roman" w:hAnsi="Times New Roman" w:cs="Times New Roman"/>
          <w:sz w:val="28"/>
          <w:szCs w:val="28"/>
          <w:lang w:eastAsia="ru-RU"/>
        </w:rPr>
      </w:pPr>
      <w:r w:rsidRPr="00EF312C">
        <w:rPr>
          <w:rFonts w:ascii="Times New Roman" w:hAnsi="Times New Roman" w:cs="Times New Roman"/>
          <w:sz w:val="28"/>
          <w:szCs w:val="28"/>
          <w:lang w:eastAsia="ru-RU"/>
        </w:rPr>
        <w:t xml:space="preserve">Исследование проводилось на </w:t>
      </w:r>
      <w:r w:rsidRPr="00104699">
        <w:rPr>
          <w:rFonts w:ascii="Times New Roman" w:hAnsi="Times New Roman" w:cs="Times New Roman"/>
          <w:sz w:val="28"/>
          <w:szCs w:val="28"/>
          <w:lang w:eastAsia="ru-RU"/>
        </w:rPr>
        <w:t xml:space="preserve">базе </w:t>
      </w:r>
      <w:r w:rsidR="00104699">
        <w:rPr>
          <w:rFonts w:ascii="Times New Roman" w:hAnsi="Times New Roman" w:cs="Times New Roman"/>
          <w:sz w:val="28"/>
          <w:szCs w:val="28"/>
          <w:lang w:eastAsia="ru-RU"/>
        </w:rPr>
        <w:t>Московской городской онкологической больницы № 62 и интернет ресурсов.</w:t>
      </w:r>
    </w:p>
    <w:p w:rsidR="004637D9" w:rsidRDefault="00874C69" w:rsidP="00874C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исследовании приняли участие 80 испытуемых в возрасте от 30 до 55 лет.</w:t>
      </w:r>
    </w:p>
    <w:p w:rsidR="00874C69" w:rsidRDefault="00874C69" w:rsidP="00874C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Основную группу составили</w:t>
      </w:r>
      <w:r w:rsidR="00EF312C">
        <w:rPr>
          <w:rFonts w:ascii="Times New Roman" w:hAnsi="Times New Roman" w:cs="Times New Roman"/>
          <w:sz w:val="28"/>
          <w:szCs w:val="28"/>
        </w:rPr>
        <w:t xml:space="preserve"> 40</w:t>
      </w:r>
      <w:r>
        <w:rPr>
          <w:rFonts w:ascii="Times New Roman" w:hAnsi="Times New Roman" w:cs="Times New Roman"/>
          <w:sz w:val="28"/>
          <w:szCs w:val="28"/>
        </w:rPr>
        <w:t xml:space="preserve"> больны</w:t>
      </w:r>
      <w:r w:rsidR="00EF312C">
        <w:rPr>
          <w:rFonts w:ascii="Times New Roman" w:hAnsi="Times New Roman" w:cs="Times New Roman"/>
          <w:sz w:val="28"/>
          <w:szCs w:val="28"/>
        </w:rPr>
        <w:t>х</w:t>
      </w:r>
      <w:r>
        <w:rPr>
          <w:rFonts w:ascii="Times New Roman" w:hAnsi="Times New Roman" w:cs="Times New Roman"/>
          <w:sz w:val="28"/>
          <w:szCs w:val="28"/>
        </w:rPr>
        <w:t xml:space="preserve"> раком органов пищеварительной системы 1-й и 2-й стадии</w:t>
      </w:r>
      <w:r w:rsidR="00345E9C">
        <w:rPr>
          <w:rFonts w:ascii="Times New Roman" w:hAnsi="Times New Roman" w:cs="Times New Roman"/>
          <w:sz w:val="28"/>
          <w:szCs w:val="28"/>
        </w:rPr>
        <w:t xml:space="preserve"> со следующими заболеваниями: рак желудка (16 человек), рак сигмовидной кишки (1 человек), рак прямой кишки (4 человека), рак поджелудочной железы (12 человек), рак пищевода (7 человек).</w:t>
      </w:r>
    </w:p>
    <w:p w:rsidR="00345E9C" w:rsidRDefault="00EF312C" w:rsidP="00874C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основную группу были включены пациенты с разным отношением к лечению:</w:t>
      </w:r>
    </w:p>
    <w:p w:rsidR="00EF312C" w:rsidRDefault="00EF312C" w:rsidP="00874C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Группу 1 составили больные, сразу согласившиеся на все необходимые лечебные процедуры в полном объеме и выполняющие все требования врача – 25 человек.</w:t>
      </w:r>
      <w:r w:rsidR="00D47D42">
        <w:rPr>
          <w:rFonts w:ascii="Times New Roman" w:hAnsi="Times New Roman" w:cs="Times New Roman"/>
          <w:sz w:val="28"/>
          <w:szCs w:val="28"/>
        </w:rPr>
        <w:t xml:space="preserve"> Условное название группы «больные с адекватным отношением к лечению».</w:t>
      </w:r>
    </w:p>
    <w:p w:rsidR="00EF312C" w:rsidRDefault="00EF312C" w:rsidP="00874C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группу 2 вошли больные, отсрочившие лечение после постановки диагноза или отказавшиеся от операции – 15 человек.</w:t>
      </w:r>
      <w:r w:rsidR="00D47D42">
        <w:rPr>
          <w:rFonts w:ascii="Times New Roman" w:hAnsi="Times New Roman" w:cs="Times New Roman"/>
          <w:sz w:val="28"/>
          <w:szCs w:val="28"/>
        </w:rPr>
        <w:t xml:space="preserve"> Условное название группы «больные, отказавшиеся от лечения».</w:t>
      </w:r>
    </w:p>
    <w:p w:rsidR="00EF312C" w:rsidRDefault="00EF312C" w:rsidP="00874C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выявления психологических особенностей онкобольных в исследование была включена </w:t>
      </w:r>
      <w:r w:rsidR="00DC21B5">
        <w:rPr>
          <w:rFonts w:ascii="Times New Roman" w:hAnsi="Times New Roman" w:cs="Times New Roman"/>
          <w:sz w:val="28"/>
          <w:szCs w:val="28"/>
        </w:rPr>
        <w:t xml:space="preserve">контрольная </w:t>
      </w:r>
      <w:r>
        <w:rPr>
          <w:rFonts w:ascii="Times New Roman" w:hAnsi="Times New Roman" w:cs="Times New Roman"/>
          <w:sz w:val="28"/>
          <w:szCs w:val="28"/>
        </w:rPr>
        <w:t>группа мужчин и женщин без онкологических заболеваний, а также, не страдающих другими тяжелыми хроническими соматическими заболеваниями</w:t>
      </w:r>
      <w:r w:rsidR="00123ACB">
        <w:rPr>
          <w:rFonts w:ascii="Times New Roman" w:hAnsi="Times New Roman" w:cs="Times New Roman"/>
          <w:sz w:val="28"/>
          <w:szCs w:val="28"/>
        </w:rPr>
        <w:t xml:space="preserve"> - «условно здоровые» </w:t>
      </w:r>
      <w:r>
        <w:rPr>
          <w:rFonts w:ascii="Times New Roman" w:hAnsi="Times New Roman" w:cs="Times New Roman"/>
          <w:sz w:val="28"/>
          <w:szCs w:val="28"/>
        </w:rPr>
        <w:t xml:space="preserve"> (40 человек).</w:t>
      </w:r>
    </w:p>
    <w:p w:rsidR="00EF312C" w:rsidRDefault="00EF312C" w:rsidP="00874C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испытуемые психически здоровы.</w:t>
      </w:r>
    </w:p>
    <w:p w:rsidR="00EF312C" w:rsidRDefault="00EF312C" w:rsidP="00874C69">
      <w:pPr>
        <w:spacing w:after="0" w:line="360" w:lineRule="auto"/>
        <w:ind w:firstLine="709"/>
        <w:jc w:val="both"/>
        <w:rPr>
          <w:rFonts w:ascii="Times New Roman" w:hAnsi="Times New Roman" w:cs="Times New Roman"/>
          <w:sz w:val="28"/>
          <w:szCs w:val="28"/>
        </w:rPr>
      </w:pPr>
    </w:p>
    <w:p w:rsidR="004637D9" w:rsidRPr="004637D9" w:rsidRDefault="004637D9" w:rsidP="00EF312C">
      <w:pPr>
        <w:pStyle w:val="1"/>
      </w:pPr>
      <w:bookmarkStart w:id="11" w:name="_Toc462093662"/>
      <w:r w:rsidRPr="004637D9">
        <w:lastRenderedPageBreak/>
        <w:t>2.2. Методики исследования</w:t>
      </w:r>
      <w:bookmarkEnd w:id="11"/>
    </w:p>
    <w:p w:rsidR="00EF312C" w:rsidRDefault="00EF312C" w:rsidP="00874C69">
      <w:pPr>
        <w:spacing w:after="0" w:line="360" w:lineRule="auto"/>
        <w:ind w:firstLine="709"/>
        <w:jc w:val="both"/>
        <w:rPr>
          <w:rFonts w:ascii="Times New Roman" w:hAnsi="Times New Roman" w:cs="Times New Roman"/>
          <w:sz w:val="28"/>
          <w:szCs w:val="28"/>
        </w:rPr>
      </w:pPr>
    </w:p>
    <w:p w:rsidR="00EF312C" w:rsidRDefault="00667285" w:rsidP="00874C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психологических особенностей онкобольных  в настоящем исследовании выделены механизмы психологической защиты и стратегии совладающего поведения, диагностика которых проводилась с помощью следующих методик:</w:t>
      </w:r>
    </w:p>
    <w:p w:rsidR="00667285" w:rsidRPr="00667285" w:rsidRDefault="00667285" w:rsidP="006672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67285">
        <w:rPr>
          <w:rFonts w:ascii="Times New Roman" w:hAnsi="Times New Roman" w:cs="Times New Roman"/>
          <w:b/>
          <w:sz w:val="28"/>
          <w:szCs w:val="28"/>
        </w:rPr>
        <w:t>Методика «Индекс Жизненного Стиля» Р. Плутчика и Х. Келлермана (в адаптации Л.И. Вассермана и др.)</w:t>
      </w:r>
      <w:r w:rsidR="00051522">
        <w:rPr>
          <w:rFonts w:ascii="Times New Roman" w:hAnsi="Times New Roman" w:cs="Times New Roman"/>
          <w:sz w:val="28"/>
          <w:szCs w:val="28"/>
        </w:rPr>
        <w:t xml:space="preserve"> [9</w:t>
      </w:r>
      <w:r w:rsidRPr="00667285">
        <w:rPr>
          <w:rFonts w:ascii="Times New Roman" w:hAnsi="Times New Roman" w:cs="Times New Roman"/>
          <w:sz w:val="28"/>
          <w:szCs w:val="28"/>
        </w:rPr>
        <w:t>] предназначена для оценки степени использования индивидом восьми механизмов психологической защиты, признанных в структурной теории Р. Плутчика основными. Некоторые из защитных механизмов выделяются как однозначные, другие представляют собой кластеры из нескольких вариантов защитных стратегий, близких по психологическому содержанию.</w:t>
      </w:r>
    </w:p>
    <w:p w:rsidR="00667285" w:rsidRPr="00667285" w:rsidRDefault="00667285" w:rsidP="00667285">
      <w:pPr>
        <w:spacing w:after="0" w:line="360" w:lineRule="auto"/>
        <w:ind w:firstLine="709"/>
        <w:jc w:val="both"/>
        <w:rPr>
          <w:rFonts w:ascii="Times New Roman" w:hAnsi="Times New Roman" w:cs="Times New Roman"/>
          <w:sz w:val="28"/>
          <w:szCs w:val="28"/>
        </w:rPr>
      </w:pPr>
      <w:r w:rsidRPr="00667285">
        <w:rPr>
          <w:rFonts w:ascii="Times New Roman" w:hAnsi="Times New Roman" w:cs="Times New Roman"/>
          <w:sz w:val="28"/>
          <w:szCs w:val="28"/>
        </w:rPr>
        <w:t xml:space="preserve">Механизмы психологической защиты определяются в исследовании как автоматизированные способы последовательного искажения когнитивной и аффективной составляющих образа стимульной ситуации. </w:t>
      </w:r>
    </w:p>
    <w:p w:rsidR="00667285" w:rsidRPr="00667285" w:rsidRDefault="00667285" w:rsidP="00667285">
      <w:pPr>
        <w:spacing w:after="0" w:line="360" w:lineRule="auto"/>
        <w:ind w:firstLine="709"/>
        <w:jc w:val="both"/>
        <w:rPr>
          <w:rFonts w:ascii="Times New Roman" w:hAnsi="Times New Roman" w:cs="Times New Roman"/>
          <w:sz w:val="28"/>
          <w:szCs w:val="28"/>
        </w:rPr>
      </w:pPr>
      <w:r w:rsidRPr="00667285">
        <w:rPr>
          <w:rFonts w:ascii="Times New Roman" w:hAnsi="Times New Roman" w:cs="Times New Roman"/>
          <w:sz w:val="28"/>
          <w:szCs w:val="28"/>
        </w:rPr>
        <w:t xml:space="preserve">Методика представляет собой опросник, который состоит из 97 утверждений, предполагающих две градации ответа: «верно» или «не верно». </w:t>
      </w:r>
    </w:p>
    <w:p w:rsidR="00667285" w:rsidRPr="00667285" w:rsidRDefault="00667285" w:rsidP="00667285">
      <w:pPr>
        <w:spacing w:after="0" w:line="360" w:lineRule="auto"/>
        <w:ind w:firstLine="709"/>
        <w:jc w:val="both"/>
        <w:rPr>
          <w:rFonts w:ascii="Times New Roman" w:hAnsi="Times New Roman" w:cs="Times New Roman"/>
          <w:sz w:val="28"/>
          <w:szCs w:val="28"/>
        </w:rPr>
      </w:pPr>
      <w:r w:rsidRPr="00667285">
        <w:rPr>
          <w:rFonts w:ascii="Times New Roman" w:hAnsi="Times New Roman" w:cs="Times New Roman"/>
          <w:sz w:val="28"/>
          <w:szCs w:val="28"/>
        </w:rPr>
        <w:t>В интерпретацию шкал включены особенности защитного поведения в норме.</w:t>
      </w:r>
    </w:p>
    <w:p w:rsidR="00667285" w:rsidRPr="00667285" w:rsidRDefault="00667285" w:rsidP="00667285">
      <w:pPr>
        <w:spacing w:after="0" w:line="360" w:lineRule="auto"/>
        <w:ind w:firstLine="709"/>
        <w:jc w:val="both"/>
        <w:rPr>
          <w:rFonts w:ascii="Times New Roman" w:hAnsi="Times New Roman" w:cs="Times New Roman"/>
          <w:sz w:val="28"/>
          <w:szCs w:val="28"/>
        </w:rPr>
      </w:pPr>
      <w:r w:rsidRPr="00667285">
        <w:rPr>
          <w:rFonts w:ascii="Times New Roman" w:hAnsi="Times New Roman" w:cs="Times New Roman"/>
          <w:sz w:val="28"/>
          <w:szCs w:val="28"/>
        </w:rPr>
        <w:t xml:space="preserve">Оценка степени использования механизмов психологической защиты проводится по следующим шкалам, каждая из которых включает от 10 до 14 вопросов: </w:t>
      </w:r>
    </w:p>
    <w:p w:rsidR="00667285" w:rsidRPr="00667285" w:rsidRDefault="00667285" w:rsidP="00667285">
      <w:pPr>
        <w:spacing w:after="0" w:line="360" w:lineRule="auto"/>
        <w:ind w:firstLine="709"/>
        <w:jc w:val="both"/>
        <w:rPr>
          <w:rFonts w:ascii="Times New Roman" w:hAnsi="Times New Roman" w:cs="Times New Roman"/>
          <w:sz w:val="28"/>
          <w:szCs w:val="28"/>
        </w:rPr>
      </w:pPr>
      <w:r w:rsidRPr="00667285">
        <w:rPr>
          <w:rFonts w:ascii="Times New Roman" w:hAnsi="Times New Roman" w:cs="Times New Roman"/>
          <w:sz w:val="28"/>
          <w:szCs w:val="28"/>
        </w:rPr>
        <w:t xml:space="preserve">1 - отрицание, </w:t>
      </w:r>
    </w:p>
    <w:p w:rsidR="00667285" w:rsidRPr="00667285" w:rsidRDefault="00667285" w:rsidP="00667285">
      <w:pPr>
        <w:spacing w:after="0" w:line="360" w:lineRule="auto"/>
        <w:ind w:firstLine="709"/>
        <w:jc w:val="both"/>
        <w:rPr>
          <w:rFonts w:ascii="Times New Roman" w:hAnsi="Times New Roman" w:cs="Times New Roman"/>
          <w:sz w:val="28"/>
          <w:szCs w:val="28"/>
        </w:rPr>
      </w:pPr>
      <w:r w:rsidRPr="00667285">
        <w:rPr>
          <w:rFonts w:ascii="Times New Roman" w:hAnsi="Times New Roman" w:cs="Times New Roman"/>
          <w:sz w:val="28"/>
          <w:szCs w:val="28"/>
        </w:rPr>
        <w:t xml:space="preserve">2 - вытеснение, </w:t>
      </w:r>
    </w:p>
    <w:p w:rsidR="00667285" w:rsidRPr="00667285" w:rsidRDefault="00667285" w:rsidP="00667285">
      <w:pPr>
        <w:spacing w:after="0" w:line="360" w:lineRule="auto"/>
        <w:ind w:firstLine="709"/>
        <w:jc w:val="both"/>
        <w:rPr>
          <w:rFonts w:ascii="Times New Roman" w:hAnsi="Times New Roman" w:cs="Times New Roman"/>
          <w:sz w:val="28"/>
          <w:szCs w:val="28"/>
        </w:rPr>
      </w:pPr>
      <w:r w:rsidRPr="00667285">
        <w:rPr>
          <w:rFonts w:ascii="Times New Roman" w:hAnsi="Times New Roman" w:cs="Times New Roman"/>
          <w:sz w:val="28"/>
          <w:szCs w:val="28"/>
        </w:rPr>
        <w:t xml:space="preserve">3 - регрессия, </w:t>
      </w:r>
    </w:p>
    <w:p w:rsidR="00667285" w:rsidRPr="00667285" w:rsidRDefault="00667285" w:rsidP="00667285">
      <w:pPr>
        <w:spacing w:after="0" w:line="360" w:lineRule="auto"/>
        <w:ind w:firstLine="709"/>
        <w:jc w:val="both"/>
        <w:rPr>
          <w:rFonts w:ascii="Times New Roman" w:hAnsi="Times New Roman" w:cs="Times New Roman"/>
          <w:sz w:val="28"/>
          <w:szCs w:val="28"/>
        </w:rPr>
      </w:pPr>
      <w:r w:rsidRPr="00667285">
        <w:rPr>
          <w:rFonts w:ascii="Times New Roman" w:hAnsi="Times New Roman" w:cs="Times New Roman"/>
          <w:sz w:val="28"/>
          <w:szCs w:val="28"/>
        </w:rPr>
        <w:t xml:space="preserve">4 - компенсация, </w:t>
      </w:r>
    </w:p>
    <w:p w:rsidR="00667285" w:rsidRPr="00667285" w:rsidRDefault="00667285" w:rsidP="00667285">
      <w:pPr>
        <w:spacing w:after="0" w:line="360" w:lineRule="auto"/>
        <w:ind w:firstLine="709"/>
        <w:jc w:val="both"/>
        <w:rPr>
          <w:rFonts w:ascii="Times New Roman" w:hAnsi="Times New Roman" w:cs="Times New Roman"/>
          <w:sz w:val="28"/>
          <w:szCs w:val="28"/>
        </w:rPr>
      </w:pPr>
      <w:r w:rsidRPr="00667285">
        <w:rPr>
          <w:rFonts w:ascii="Times New Roman" w:hAnsi="Times New Roman" w:cs="Times New Roman"/>
          <w:sz w:val="28"/>
          <w:szCs w:val="28"/>
        </w:rPr>
        <w:t xml:space="preserve">5 - проекция, </w:t>
      </w:r>
    </w:p>
    <w:p w:rsidR="00667285" w:rsidRPr="00667285" w:rsidRDefault="00667285" w:rsidP="00667285">
      <w:pPr>
        <w:spacing w:after="0" w:line="360" w:lineRule="auto"/>
        <w:ind w:firstLine="709"/>
        <w:jc w:val="both"/>
        <w:rPr>
          <w:rFonts w:ascii="Times New Roman" w:hAnsi="Times New Roman" w:cs="Times New Roman"/>
          <w:sz w:val="28"/>
          <w:szCs w:val="28"/>
        </w:rPr>
      </w:pPr>
      <w:r w:rsidRPr="00667285">
        <w:rPr>
          <w:rFonts w:ascii="Times New Roman" w:hAnsi="Times New Roman" w:cs="Times New Roman"/>
          <w:sz w:val="28"/>
          <w:szCs w:val="28"/>
        </w:rPr>
        <w:lastRenderedPageBreak/>
        <w:t xml:space="preserve">6 - замещение, </w:t>
      </w:r>
    </w:p>
    <w:p w:rsidR="00667285" w:rsidRPr="00667285" w:rsidRDefault="00667285" w:rsidP="00667285">
      <w:pPr>
        <w:spacing w:after="0" w:line="360" w:lineRule="auto"/>
        <w:ind w:firstLine="709"/>
        <w:jc w:val="both"/>
        <w:rPr>
          <w:rFonts w:ascii="Times New Roman" w:hAnsi="Times New Roman" w:cs="Times New Roman"/>
          <w:sz w:val="28"/>
          <w:szCs w:val="28"/>
        </w:rPr>
      </w:pPr>
      <w:r w:rsidRPr="00667285">
        <w:rPr>
          <w:rFonts w:ascii="Times New Roman" w:hAnsi="Times New Roman" w:cs="Times New Roman"/>
          <w:sz w:val="28"/>
          <w:szCs w:val="28"/>
        </w:rPr>
        <w:t xml:space="preserve">7 – интеллектуализация (рационализация), </w:t>
      </w:r>
    </w:p>
    <w:p w:rsidR="00667285" w:rsidRPr="00667285" w:rsidRDefault="00667285" w:rsidP="00667285">
      <w:pPr>
        <w:spacing w:after="0" w:line="360" w:lineRule="auto"/>
        <w:ind w:firstLine="709"/>
        <w:jc w:val="both"/>
        <w:rPr>
          <w:rFonts w:ascii="Times New Roman" w:hAnsi="Times New Roman" w:cs="Times New Roman"/>
          <w:sz w:val="28"/>
          <w:szCs w:val="28"/>
        </w:rPr>
      </w:pPr>
      <w:r w:rsidRPr="00667285">
        <w:rPr>
          <w:rFonts w:ascii="Times New Roman" w:hAnsi="Times New Roman" w:cs="Times New Roman"/>
          <w:sz w:val="28"/>
          <w:szCs w:val="28"/>
        </w:rPr>
        <w:t>8 - реактивное образование.</w:t>
      </w:r>
    </w:p>
    <w:p w:rsidR="00667285" w:rsidRPr="00667285" w:rsidRDefault="00667285" w:rsidP="00667285">
      <w:pPr>
        <w:spacing w:after="0" w:line="360" w:lineRule="auto"/>
        <w:ind w:firstLine="709"/>
        <w:jc w:val="both"/>
        <w:rPr>
          <w:rFonts w:ascii="Times New Roman" w:hAnsi="Times New Roman" w:cs="Times New Roman"/>
          <w:sz w:val="28"/>
          <w:szCs w:val="28"/>
        </w:rPr>
      </w:pPr>
      <w:r w:rsidRPr="00667285">
        <w:rPr>
          <w:rFonts w:ascii="Times New Roman" w:hAnsi="Times New Roman" w:cs="Times New Roman"/>
          <w:sz w:val="28"/>
          <w:szCs w:val="28"/>
        </w:rPr>
        <w:t>Обработка результатов:</w:t>
      </w:r>
    </w:p>
    <w:p w:rsidR="00667285" w:rsidRPr="00667285" w:rsidRDefault="00667285" w:rsidP="00667285">
      <w:pPr>
        <w:spacing w:after="0" w:line="360" w:lineRule="auto"/>
        <w:ind w:firstLine="709"/>
        <w:jc w:val="both"/>
        <w:rPr>
          <w:rFonts w:ascii="Times New Roman" w:hAnsi="Times New Roman" w:cs="Times New Roman"/>
          <w:sz w:val="28"/>
          <w:szCs w:val="28"/>
        </w:rPr>
      </w:pPr>
      <w:r w:rsidRPr="00667285">
        <w:rPr>
          <w:rFonts w:ascii="Times New Roman" w:hAnsi="Times New Roman" w:cs="Times New Roman"/>
          <w:sz w:val="28"/>
          <w:szCs w:val="28"/>
        </w:rPr>
        <w:t>Подсчет результатов осуществляется по   бланку   ответов,   который   является   одновременно   и   ключом.   При   этом подсчитываются   только   положительные   ответы   по   каждой   шкале, представляющие   собой   «сырые»   очки,   которые   в   дальнейшем   могут   быть сравнены со средненормативными показателями по выборке стандартизации, или переведены в процентильные показатели. Последние показывают условное расположение   испытуемого   в   выборке   стандартизации   в   соответствии   с   ее процентным распределением.</w:t>
      </w:r>
    </w:p>
    <w:p w:rsidR="00667285" w:rsidRDefault="00667285" w:rsidP="00667285">
      <w:pPr>
        <w:spacing w:after="0" w:line="360" w:lineRule="auto"/>
        <w:ind w:firstLine="709"/>
        <w:jc w:val="both"/>
        <w:rPr>
          <w:rFonts w:ascii="Times New Roman" w:hAnsi="Times New Roman" w:cs="Times New Roman"/>
          <w:sz w:val="28"/>
          <w:szCs w:val="28"/>
        </w:rPr>
      </w:pPr>
      <w:r w:rsidRPr="00667285">
        <w:rPr>
          <w:rFonts w:ascii="Times New Roman" w:hAnsi="Times New Roman" w:cs="Times New Roman"/>
          <w:sz w:val="28"/>
          <w:szCs w:val="28"/>
        </w:rPr>
        <w:t>В качестве дополнительного показателя используется   также   вторичный   показатель,   который  представляет собой сумму «сырых» баллов по всем шкалам и отражает Степень Напряженности Защиты (СНЗ).</w:t>
      </w:r>
    </w:p>
    <w:p w:rsidR="00667285" w:rsidRPr="00667285" w:rsidRDefault="00667285" w:rsidP="006672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667285">
        <w:rPr>
          <w:rFonts w:ascii="Times New Roman" w:hAnsi="Times New Roman" w:cs="Times New Roman"/>
          <w:b/>
          <w:sz w:val="28"/>
          <w:szCs w:val="28"/>
        </w:rPr>
        <w:t>Опросник способов совладания (WCQ) (в адаптации Л.И. Вассермана и др.)</w:t>
      </w:r>
      <w:r w:rsidR="00CE510C">
        <w:rPr>
          <w:rFonts w:ascii="Times New Roman" w:hAnsi="Times New Roman" w:cs="Times New Roman"/>
          <w:sz w:val="28"/>
          <w:szCs w:val="28"/>
        </w:rPr>
        <w:t xml:space="preserve">  [</w:t>
      </w:r>
      <w:r w:rsidR="00051522">
        <w:rPr>
          <w:rFonts w:ascii="Times New Roman" w:hAnsi="Times New Roman" w:cs="Times New Roman"/>
          <w:sz w:val="28"/>
          <w:szCs w:val="28"/>
        </w:rPr>
        <w:t>8</w:t>
      </w:r>
      <w:r w:rsidRPr="00667285">
        <w:rPr>
          <w:rFonts w:ascii="Times New Roman" w:hAnsi="Times New Roman" w:cs="Times New Roman"/>
          <w:sz w:val="28"/>
          <w:szCs w:val="28"/>
        </w:rPr>
        <w:t>] предназначен для определения копинг-механизмов, способов преодоления трудностей в различных сферах психической деятельности, копинг-стратегий. Данный опросник считается первой стандартной методи</w:t>
      </w:r>
      <w:r w:rsidR="00CE510C">
        <w:rPr>
          <w:rFonts w:ascii="Times New Roman" w:hAnsi="Times New Roman" w:cs="Times New Roman"/>
          <w:sz w:val="28"/>
          <w:szCs w:val="28"/>
        </w:rPr>
        <w:t>кой в области измерения копинга</w:t>
      </w:r>
      <w:r w:rsidRPr="00667285">
        <w:rPr>
          <w:rFonts w:ascii="Times New Roman" w:hAnsi="Times New Roman" w:cs="Times New Roman"/>
          <w:sz w:val="28"/>
          <w:szCs w:val="28"/>
        </w:rPr>
        <w:t>.</w:t>
      </w:r>
    </w:p>
    <w:p w:rsidR="00667285" w:rsidRPr="00667285" w:rsidRDefault="00667285" w:rsidP="00667285">
      <w:pPr>
        <w:spacing w:after="0" w:line="360" w:lineRule="auto"/>
        <w:ind w:firstLine="709"/>
        <w:jc w:val="both"/>
        <w:rPr>
          <w:rFonts w:ascii="Times New Roman" w:hAnsi="Times New Roman" w:cs="Times New Roman"/>
          <w:sz w:val="28"/>
          <w:szCs w:val="28"/>
        </w:rPr>
      </w:pPr>
      <w:r w:rsidRPr="00667285">
        <w:rPr>
          <w:rFonts w:ascii="Times New Roman" w:hAnsi="Times New Roman" w:cs="Times New Roman"/>
          <w:sz w:val="28"/>
          <w:szCs w:val="28"/>
        </w:rPr>
        <w:t>Содержит 8 субшкал:</w:t>
      </w:r>
    </w:p>
    <w:p w:rsidR="00667285" w:rsidRPr="00667285" w:rsidRDefault="00667285" w:rsidP="00667285">
      <w:pPr>
        <w:spacing w:after="0" w:line="360" w:lineRule="auto"/>
        <w:ind w:firstLine="709"/>
        <w:jc w:val="both"/>
        <w:rPr>
          <w:rFonts w:ascii="Times New Roman" w:hAnsi="Times New Roman" w:cs="Times New Roman"/>
          <w:sz w:val="28"/>
          <w:szCs w:val="28"/>
        </w:rPr>
      </w:pPr>
      <w:r w:rsidRPr="00667285">
        <w:rPr>
          <w:rFonts w:ascii="Times New Roman" w:hAnsi="Times New Roman" w:cs="Times New Roman"/>
          <w:sz w:val="28"/>
          <w:szCs w:val="28"/>
        </w:rPr>
        <w:t>1. Конфронтационный копинг. Агрессивные усилия по изменению ситуации. Предполагает определенную степень враждебности и готовности к риску.</w:t>
      </w:r>
    </w:p>
    <w:p w:rsidR="00667285" w:rsidRPr="00667285" w:rsidRDefault="00667285" w:rsidP="00667285">
      <w:pPr>
        <w:spacing w:after="0" w:line="360" w:lineRule="auto"/>
        <w:ind w:firstLine="709"/>
        <w:jc w:val="both"/>
        <w:rPr>
          <w:rFonts w:ascii="Times New Roman" w:hAnsi="Times New Roman" w:cs="Times New Roman"/>
          <w:sz w:val="28"/>
          <w:szCs w:val="28"/>
        </w:rPr>
      </w:pPr>
      <w:r w:rsidRPr="00667285">
        <w:rPr>
          <w:rFonts w:ascii="Times New Roman" w:hAnsi="Times New Roman" w:cs="Times New Roman"/>
          <w:sz w:val="28"/>
          <w:szCs w:val="28"/>
        </w:rPr>
        <w:t>2. Дистанцирование. Когнитивные усилия отделиться от ситуации и уменьшить ее значимость.</w:t>
      </w:r>
    </w:p>
    <w:p w:rsidR="00667285" w:rsidRPr="00667285" w:rsidRDefault="00667285" w:rsidP="00667285">
      <w:pPr>
        <w:spacing w:after="0" w:line="360" w:lineRule="auto"/>
        <w:ind w:firstLine="709"/>
        <w:jc w:val="both"/>
        <w:rPr>
          <w:rFonts w:ascii="Times New Roman" w:hAnsi="Times New Roman" w:cs="Times New Roman"/>
          <w:sz w:val="28"/>
          <w:szCs w:val="28"/>
        </w:rPr>
      </w:pPr>
      <w:r w:rsidRPr="00667285">
        <w:rPr>
          <w:rFonts w:ascii="Times New Roman" w:hAnsi="Times New Roman" w:cs="Times New Roman"/>
          <w:sz w:val="28"/>
          <w:szCs w:val="28"/>
        </w:rPr>
        <w:t xml:space="preserve">3. Самоконтроль. Усилия по регулированию своих чувств и действий. </w:t>
      </w:r>
    </w:p>
    <w:p w:rsidR="00667285" w:rsidRPr="00667285" w:rsidRDefault="00667285" w:rsidP="00667285">
      <w:pPr>
        <w:spacing w:after="0" w:line="360" w:lineRule="auto"/>
        <w:ind w:firstLine="709"/>
        <w:jc w:val="both"/>
        <w:rPr>
          <w:rFonts w:ascii="Times New Roman" w:hAnsi="Times New Roman" w:cs="Times New Roman"/>
          <w:sz w:val="28"/>
          <w:szCs w:val="28"/>
        </w:rPr>
      </w:pPr>
      <w:r w:rsidRPr="00667285">
        <w:rPr>
          <w:rFonts w:ascii="Times New Roman" w:hAnsi="Times New Roman" w:cs="Times New Roman"/>
          <w:sz w:val="28"/>
          <w:szCs w:val="28"/>
        </w:rPr>
        <w:lastRenderedPageBreak/>
        <w:t>4. Поиск социальной поддержки. Усилия в поиске информационной, действенной и эмоциональной поддержки.</w:t>
      </w:r>
    </w:p>
    <w:p w:rsidR="00667285" w:rsidRPr="00667285" w:rsidRDefault="00667285" w:rsidP="00667285">
      <w:pPr>
        <w:spacing w:after="0" w:line="360" w:lineRule="auto"/>
        <w:ind w:firstLine="709"/>
        <w:jc w:val="both"/>
        <w:rPr>
          <w:rFonts w:ascii="Times New Roman" w:hAnsi="Times New Roman" w:cs="Times New Roman"/>
          <w:sz w:val="28"/>
          <w:szCs w:val="28"/>
        </w:rPr>
      </w:pPr>
      <w:r w:rsidRPr="00667285">
        <w:rPr>
          <w:rFonts w:ascii="Times New Roman" w:hAnsi="Times New Roman" w:cs="Times New Roman"/>
          <w:sz w:val="28"/>
          <w:szCs w:val="28"/>
        </w:rPr>
        <w:t>5. Принятие ответственности. Признание своей роли в проблеме с сопутствующей темой попыток ее решения.</w:t>
      </w:r>
    </w:p>
    <w:p w:rsidR="00667285" w:rsidRPr="00667285" w:rsidRDefault="00667285" w:rsidP="00667285">
      <w:pPr>
        <w:spacing w:after="0" w:line="360" w:lineRule="auto"/>
        <w:ind w:firstLine="709"/>
        <w:jc w:val="both"/>
        <w:rPr>
          <w:rFonts w:ascii="Times New Roman" w:hAnsi="Times New Roman" w:cs="Times New Roman"/>
          <w:sz w:val="28"/>
          <w:szCs w:val="28"/>
        </w:rPr>
      </w:pPr>
      <w:r w:rsidRPr="00667285">
        <w:rPr>
          <w:rFonts w:ascii="Times New Roman" w:hAnsi="Times New Roman" w:cs="Times New Roman"/>
          <w:sz w:val="28"/>
          <w:szCs w:val="28"/>
        </w:rPr>
        <w:t>6. Бегство-избегание. Мысленное стремление и поведенческие усилия, направленные к бегству или избеганию проблемы.</w:t>
      </w:r>
    </w:p>
    <w:p w:rsidR="00667285" w:rsidRPr="00667285" w:rsidRDefault="00667285" w:rsidP="00667285">
      <w:pPr>
        <w:spacing w:after="0" w:line="360" w:lineRule="auto"/>
        <w:ind w:firstLine="709"/>
        <w:jc w:val="both"/>
        <w:rPr>
          <w:rFonts w:ascii="Times New Roman" w:hAnsi="Times New Roman" w:cs="Times New Roman"/>
          <w:sz w:val="28"/>
          <w:szCs w:val="28"/>
        </w:rPr>
      </w:pPr>
      <w:r w:rsidRPr="00667285">
        <w:rPr>
          <w:rFonts w:ascii="Times New Roman" w:hAnsi="Times New Roman" w:cs="Times New Roman"/>
          <w:sz w:val="28"/>
          <w:szCs w:val="28"/>
        </w:rPr>
        <w:t>7. Планирование решения проблемы. Произвольные проблемно-фокусированные усилия по изменению ситуации, включающие аналитический подход к проблеме.</w:t>
      </w:r>
    </w:p>
    <w:p w:rsidR="00667285" w:rsidRPr="00667285" w:rsidRDefault="00667285" w:rsidP="00667285">
      <w:pPr>
        <w:spacing w:after="0" w:line="360" w:lineRule="auto"/>
        <w:ind w:firstLine="709"/>
        <w:jc w:val="both"/>
        <w:rPr>
          <w:rFonts w:ascii="Times New Roman" w:hAnsi="Times New Roman" w:cs="Times New Roman"/>
          <w:sz w:val="28"/>
          <w:szCs w:val="28"/>
        </w:rPr>
      </w:pPr>
      <w:r w:rsidRPr="00667285">
        <w:rPr>
          <w:rFonts w:ascii="Times New Roman" w:hAnsi="Times New Roman" w:cs="Times New Roman"/>
          <w:sz w:val="28"/>
          <w:szCs w:val="28"/>
        </w:rPr>
        <w:t>8.  Положительная переоценка. Усилия по созданию положительного значения с фокусированием на росте собственной личности. Включает также религиозное измерение.</w:t>
      </w:r>
    </w:p>
    <w:p w:rsidR="00667285" w:rsidRDefault="00667285" w:rsidP="00667285">
      <w:pPr>
        <w:spacing w:after="0" w:line="360" w:lineRule="auto"/>
        <w:ind w:firstLine="709"/>
        <w:jc w:val="both"/>
        <w:rPr>
          <w:rFonts w:ascii="Times New Roman" w:hAnsi="Times New Roman" w:cs="Times New Roman"/>
          <w:sz w:val="28"/>
          <w:szCs w:val="28"/>
        </w:rPr>
      </w:pPr>
      <w:r w:rsidRPr="00667285">
        <w:rPr>
          <w:rFonts w:ascii="Times New Roman" w:hAnsi="Times New Roman" w:cs="Times New Roman"/>
          <w:sz w:val="28"/>
          <w:szCs w:val="28"/>
        </w:rPr>
        <w:t xml:space="preserve">Обработка </w:t>
      </w:r>
      <w:r w:rsidR="00CE510C">
        <w:rPr>
          <w:rFonts w:ascii="Times New Roman" w:hAnsi="Times New Roman" w:cs="Times New Roman"/>
          <w:sz w:val="28"/>
          <w:szCs w:val="28"/>
        </w:rPr>
        <w:t xml:space="preserve">и интерпретация </w:t>
      </w:r>
      <w:r w:rsidRPr="00667285">
        <w:rPr>
          <w:rFonts w:ascii="Times New Roman" w:hAnsi="Times New Roman" w:cs="Times New Roman"/>
          <w:sz w:val="28"/>
          <w:szCs w:val="28"/>
        </w:rPr>
        <w:t>результатов:</w:t>
      </w:r>
    </w:p>
    <w:p w:rsidR="00CE510C" w:rsidRDefault="00CE510C" w:rsidP="00CE51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Подсчитываются</w:t>
      </w:r>
      <w:r w:rsidRPr="00CE510C">
        <w:rPr>
          <w:rFonts w:ascii="Times New Roman" w:hAnsi="Times New Roman" w:cs="Times New Roman"/>
          <w:sz w:val="28"/>
          <w:szCs w:val="28"/>
        </w:rPr>
        <w:t xml:space="preserve"> баллы, су</w:t>
      </w:r>
      <w:r w:rsidR="00051522">
        <w:rPr>
          <w:rFonts w:ascii="Times New Roman" w:hAnsi="Times New Roman" w:cs="Times New Roman"/>
          <w:sz w:val="28"/>
          <w:szCs w:val="28"/>
        </w:rPr>
        <w:t>м</w:t>
      </w:r>
      <w:r w:rsidRPr="00CE510C">
        <w:rPr>
          <w:rFonts w:ascii="Times New Roman" w:hAnsi="Times New Roman" w:cs="Times New Roman"/>
          <w:sz w:val="28"/>
          <w:szCs w:val="28"/>
        </w:rPr>
        <w:t>мируя по каждой субшкале:</w:t>
      </w:r>
    </w:p>
    <w:p w:rsidR="00CE510C" w:rsidRDefault="00CE510C" w:rsidP="00CE510C">
      <w:pPr>
        <w:spacing w:after="0" w:line="360" w:lineRule="auto"/>
        <w:ind w:firstLine="709"/>
        <w:jc w:val="both"/>
        <w:rPr>
          <w:rFonts w:ascii="Times New Roman" w:hAnsi="Times New Roman" w:cs="Times New Roman"/>
          <w:sz w:val="28"/>
          <w:szCs w:val="28"/>
        </w:rPr>
      </w:pPr>
      <w:r w:rsidRPr="00CE510C">
        <w:rPr>
          <w:rFonts w:ascii="Times New Roman" w:hAnsi="Times New Roman" w:cs="Times New Roman"/>
          <w:sz w:val="28"/>
          <w:szCs w:val="28"/>
        </w:rPr>
        <w:t>никогда – 0 баллов;</w:t>
      </w:r>
    </w:p>
    <w:p w:rsidR="00CE510C" w:rsidRDefault="00CE510C" w:rsidP="00CE510C">
      <w:pPr>
        <w:spacing w:after="0" w:line="360" w:lineRule="auto"/>
        <w:ind w:firstLine="709"/>
        <w:jc w:val="both"/>
        <w:rPr>
          <w:rFonts w:ascii="Times New Roman" w:hAnsi="Times New Roman" w:cs="Times New Roman"/>
          <w:sz w:val="28"/>
          <w:szCs w:val="28"/>
        </w:rPr>
      </w:pPr>
      <w:r w:rsidRPr="00CE510C">
        <w:rPr>
          <w:rFonts w:ascii="Times New Roman" w:hAnsi="Times New Roman" w:cs="Times New Roman"/>
          <w:sz w:val="28"/>
          <w:szCs w:val="28"/>
        </w:rPr>
        <w:t>редко – 1 балл;</w:t>
      </w:r>
    </w:p>
    <w:p w:rsidR="00CE510C" w:rsidRDefault="00CE510C" w:rsidP="00CE510C">
      <w:pPr>
        <w:spacing w:after="0" w:line="360" w:lineRule="auto"/>
        <w:ind w:firstLine="709"/>
        <w:jc w:val="both"/>
        <w:rPr>
          <w:rFonts w:ascii="Times New Roman" w:hAnsi="Times New Roman" w:cs="Times New Roman"/>
          <w:sz w:val="28"/>
          <w:szCs w:val="28"/>
        </w:rPr>
      </w:pPr>
      <w:r w:rsidRPr="00CE510C">
        <w:rPr>
          <w:rFonts w:ascii="Times New Roman" w:hAnsi="Times New Roman" w:cs="Times New Roman"/>
          <w:sz w:val="28"/>
          <w:szCs w:val="28"/>
        </w:rPr>
        <w:t>иногда – 2 балла;</w:t>
      </w:r>
    </w:p>
    <w:p w:rsidR="00667285" w:rsidRDefault="00CE510C" w:rsidP="00CE510C">
      <w:pPr>
        <w:spacing w:after="0" w:line="360" w:lineRule="auto"/>
        <w:ind w:firstLine="709"/>
        <w:jc w:val="both"/>
        <w:rPr>
          <w:rFonts w:ascii="Times New Roman" w:hAnsi="Times New Roman" w:cs="Times New Roman"/>
          <w:sz w:val="28"/>
          <w:szCs w:val="28"/>
        </w:rPr>
      </w:pPr>
      <w:r w:rsidRPr="00CE510C">
        <w:rPr>
          <w:rFonts w:ascii="Times New Roman" w:hAnsi="Times New Roman" w:cs="Times New Roman"/>
          <w:sz w:val="28"/>
          <w:szCs w:val="28"/>
        </w:rPr>
        <w:t>часто - 3 балла</w:t>
      </w:r>
      <w:r>
        <w:rPr>
          <w:rFonts w:ascii="Times New Roman" w:hAnsi="Times New Roman" w:cs="Times New Roman"/>
          <w:sz w:val="28"/>
          <w:szCs w:val="28"/>
        </w:rPr>
        <w:t>.</w:t>
      </w:r>
    </w:p>
    <w:p w:rsidR="00CE510C" w:rsidRPr="00CE510C" w:rsidRDefault="00CE510C" w:rsidP="00CE510C">
      <w:pPr>
        <w:spacing w:after="0" w:line="360" w:lineRule="auto"/>
        <w:ind w:firstLine="709"/>
        <w:jc w:val="both"/>
        <w:rPr>
          <w:rFonts w:ascii="Times New Roman" w:hAnsi="Times New Roman" w:cs="Times New Roman"/>
          <w:sz w:val="28"/>
          <w:szCs w:val="28"/>
        </w:rPr>
      </w:pPr>
      <w:r w:rsidRPr="00CE510C">
        <w:rPr>
          <w:rFonts w:ascii="Times New Roman" w:hAnsi="Times New Roman" w:cs="Times New Roman"/>
          <w:sz w:val="28"/>
          <w:szCs w:val="28"/>
        </w:rPr>
        <w:t>После расчета «сырых» показателей по шкалам их перевод</w:t>
      </w:r>
      <w:r>
        <w:rPr>
          <w:rFonts w:ascii="Times New Roman" w:hAnsi="Times New Roman" w:cs="Times New Roman"/>
          <w:sz w:val="28"/>
          <w:szCs w:val="28"/>
        </w:rPr>
        <w:t>ят</w:t>
      </w:r>
      <w:r w:rsidRPr="00CE510C">
        <w:rPr>
          <w:rFonts w:ascii="Times New Roman" w:hAnsi="Times New Roman" w:cs="Times New Roman"/>
          <w:sz w:val="28"/>
          <w:szCs w:val="28"/>
        </w:rPr>
        <w:t xml:space="preserve"> в стандартные Т-баллы с использованием разработанных таблиц. </w:t>
      </w:r>
    </w:p>
    <w:p w:rsidR="00CE510C" w:rsidRPr="00CE510C" w:rsidRDefault="00CE510C" w:rsidP="00CE510C">
      <w:pPr>
        <w:spacing w:after="0" w:line="360" w:lineRule="auto"/>
        <w:ind w:firstLine="709"/>
        <w:jc w:val="both"/>
        <w:rPr>
          <w:rFonts w:ascii="Times New Roman" w:hAnsi="Times New Roman" w:cs="Times New Roman"/>
          <w:sz w:val="28"/>
          <w:szCs w:val="28"/>
        </w:rPr>
      </w:pPr>
      <w:r w:rsidRPr="00CE510C">
        <w:rPr>
          <w:rFonts w:ascii="Times New Roman" w:hAnsi="Times New Roman" w:cs="Times New Roman"/>
          <w:sz w:val="28"/>
          <w:szCs w:val="28"/>
        </w:rPr>
        <w:t>Степень предпочтительности для испытуемого стратегии совладания со стрессом определяется на основании следующего условного правила:</w:t>
      </w:r>
    </w:p>
    <w:p w:rsidR="00CE510C" w:rsidRPr="00CE510C" w:rsidRDefault="00CE510C" w:rsidP="00CE51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E510C">
        <w:rPr>
          <w:rFonts w:ascii="Times New Roman" w:hAnsi="Times New Roman" w:cs="Times New Roman"/>
          <w:sz w:val="28"/>
          <w:szCs w:val="28"/>
        </w:rPr>
        <w:t>показатель меньше 40 баллов – редкое использование соответствующей стратегии;</w:t>
      </w:r>
    </w:p>
    <w:p w:rsidR="00CE510C" w:rsidRPr="00CE510C" w:rsidRDefault="00CE510C" w:rsidP="00CE51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E510C">
        <w:rPr>
          <w:rFonts w:ascii="Times New Roman" w:hAnsi="Times New Roman" w:cs="Times New Roman"/>
          <w:sz w:val="28"/>
          <w:szCs w:val="28"/>
        </w:rPr>
        <w:t>40 баллов ≤ показатель ≤ 60 баллов – умеренное использование соответствующей стратегии;</w:t>
      </w:r>
    </w:p>
    <w:p w:rsidR="00CE510C" w:rsidRDefault="00CE510C" w:rsidP="00CE51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E510C">
        <w:rPr>
          <w:rFonts w:ascii="Times New Roman" w:hAnsi="Times New Roman" w:cs="Times New Roman"/>
          <w:sz w:val="28"/>
          <w:szCs w:val="28"/>
        </w:rPr>
        <w:t>показатель более 60 баллов – выраженное предпочтение соответствующей стратегии.</w:t>
      </w:r>
    </w:p>
    <w:p w:rsidR="00EE5418" w:rsidRDefault="00CE510C" w:rsidP="00EE54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E5418" w:rsidRPr="00EE5418">
        <w:rPr>
          <w:rFonts w:ascii="Times New Roman" w:hAnsi="Times New Roman" w:cs="Times New Roman"/>
          <w:sz w:val="28"/>
          <w:szCs w:val="28"/>
        </w:rPr>
        <w:t>Для  изу</w:t>
      </w:r>
      <w:r w:rsidR="00EE5418">
        <w:rPr>
          <w:rFonts w:ascii="Times New Roman" w:hAnsi="Times New Roman" w:cs="Times New Roman"/>
          <w:sz w:val="28"/>
          <w:szCs w:val="28"/>
        </w:rPr>
        <w:t xml:space="preserve">чения  механизмов  преодоления </w:t>
      </w:r>
      <w:r w:rsidR="00EE5418" w:rsidRPr="00EE5418">
        <w:rPr>
          <w:rFonts w:ascii="Times New Roman" w:hAnsi="Times New Roman" w:cs="Times New Roman"/>
          <w:sz w:val="28"/>
          <w:szCs w:val="28"/>
        </w:rPr>
        <w:t>использовалась</w:t>
      </w:r>
      <w:r w:rsidR="00EE5418">
        <w:rPr>
          <w:rFonts w:ascii="Times New Roman" w:hAnsi="Times New Roman" w:cs="Times New Roman"/>
          <w:sz w:val="28"/>
          <w:szCs w:val="28"/>
        </w:rPr>
        <w:t xml:space="preserve"> также</w:t>
      </w:r>
      <w:r w:rsidR="00EE5418" w:rsidRPr="00EE5418">
        <w:rPr>
          <w:rFonts w:ascii="Times New Roman" w:hAnsi="Times New Roman" w:cs="Times New Roman"/>
          <w:sz w:val="28"/>
          <w:szCs w:val="28"/>
        </w:rPr>
        <w:t xml:space="preserve">  </w:t>
      </w:r>
      <w:r w:rsidR="00EE5418" w:rsidRPr="00051522">
        <w:rPr>
          <w:rFonts w:ascii="Times New Roman" w:hAnsi="Times New Roman" w:cs="Times New Roman"/>
          <w:b/>
          <w:sz w:val="28"/>
          <w:szCs w:val="28"/>
        </w:rPr>
        <w:t>Методика «Индикатор копинг-стратегий» Д</w:t>
      </w:r>
      <w:r w:rsidR="00EE5418">
        <w:rPr>
          <w:rFonts w:ascii="Times New Roman" w:hAnsi="Times New Roman" w:cs="Times New Roman"/>
          <w:b/>
          <w:sz w:val="28"/>
          <w:szCs w:val="28"/>
        </w:rPr>
        <w:t>ж</w:t>
      </w:r>
      <w:r w:rsidR="00EE5418" w:rsidRPr="00051522">
        <w:rPr>
          <w:rFonts w:ascii="Times New Roman" w:hAnsi="Times New Roman" w:cs="Times New Roman"/>
          <w:b/>
          <w:sz w:val="28"/>
          <w:szCs w:val="28"/>
        </w:rPr>
        <w:t>. Амирхан</w:t>
      </w:r>
      <w:r w:rsidR="00EE5418">
        <w:rPr>
          <w:rFonts w:ascii="Times New Roman" w:hAnsi="Times New Roman" w:cs="Times New Roman"/>
          <w:b/>
          <w:sz w:val="28"/>
          <w:szCs w:val="28"/>
        </w:rPr>
        <w:t>а</w:t>
      </w:r>
      <w:r w:rsidR="00EE5418">
        <w:rPr>
          <w:rFonts w:ascii="Times New Roman" w:hAnsi="Times New Roman" w:cs="Times New Roman"/>
          <w:sz w:val="28"/>
          <w:szCs w:val="28"/>
        </w:rPr>
        <w:t xml:space="preserve"> </w:t>
      </w:r>
      <w:r w:rsidR="00EE5418" w:rsidRPr="00051522">
        <w:rPr>
          <w:rFonts w:ascii="Times New Roman" w:hAnsi="Times New Roman" w:cs="Times New Roman"/>
          <w:sz w:val="28"/>
          <w:szCs w:val="28"/>
        </w:rPr>
        <w:lastRenderedPageBreak/>
        <w:t>[</w:t>
      </w:r>
      <w:r w:rsidR="00835E79">
        <w:rPr>
          <w:rFonts w:ascii="Times New Roman" w:hAnsi="Times New Roman" w:cs="Times New Roman"/>
          <w:sz w:val="28"/>
          <w:szCs w:val="28"/>
        </w:rPr>
        <w:t>37</w:t>
      </w:r>
      <w:r w:rsidR="00EE5418">
        <w:rPr>
          <w:rFonts w:ascii="Times New Roman" w:hAnsi="Times New Roman" w:cs="Times New Roman"/>
          <w:sz w:val="28"/>
          <w:szCs w:val="28"/>
        </w:rPr>
        <w:t>, с.117-121</w:t>
      </w:r>
      <w:r w:rsidR="00EE5418" w:rsidRPr="00051522">
        <w:rPr>
          <w:rFonts w:ascii="Times New Roman" w:hAnsi="Times New Roman" w:cs="Times New Roman"/>
          <w:sz w:val="28"/>
          <w:szCs w:val="28"/>
        </w:rPr>
        <w:t>]</w:t>
      </w:r>
      <w:r w:rsidR="00EE5418">
        <w:rPr>
          <w:rFonts w:ascii="Times New Roman" w:hAnsi="Times New Roman" w:cs="Times New Roman"/>
          <w:sz w:val="28"/>
          <w:szCs w:val="28"/>
        </w:rPr>
        <w:t xml:space="preserve"> (адаптация Н.А. Сирпоты, В.М. Ялтонского)  Данная</w:t>
      </w:r>
      <w:r w:rsidR="00EE5418" w:rsidRPr="00EE5418">
        <w:rPr>
          <w:rFonts w:ascii="Times New Roman" w:hAnsi="Times New Roman" w:cs="Times New Roman"/>
          <w:sz w:val="28"/>
          <w:szCs w:val="28"/>
        </w:rPr>
        <w:t xml:space="preserve"> методика</w:t>
      </w:r>
      <w:r w:rsidR="00EE5418">
        <w:rPr>
          <w:rFonts w:ascii="Times New Roman" w:hAnsi="Times New Roman" w:cs="Times New Roman"/>
          <w:sz w:val="28"/>
          <w:szCs w:val="28"/>
        </w:rPr>
        <w:t xml:space="preserve"> позволяет описать базовые по степени </w:t>
      </w:r>
      <w:r w:rsidR="00EE5418" w:rsidRPr="00EE5418">
        <w:rPr>
          <w:rFonts w:ascii="Times New Roman" w:hAnsi="Times New Roman" w:cs="Times New Roman"/>
          <w:sz w:val="28"/>
          <w:szCs w:val="28"/>
        </w:rPr>
        <w:t>конст</w:t>
      </w:r>
      <w:r w:rsidR="00EE5418">
        <w:rPr>
          <w:rFonts w:ascii="Times New Roman" w:hAnsi="Times New Roman" w:cs="Times New Roman"/>
          <w:sz w:val="28"/>
          <w:szCs w:val="28"/>
        </w:rPr>
        <w:t xml:space="preserve">руктивности–деструктивности </w:t>
      </w:r>
      <w:r w:rsidR="00EE5418" w:rsidRPr="00EE5418">
        <w:rPr>
          <w:rFonts w:ascii="Times New Roman" w:hAnsi="Times New Roman" w:cs="Times New Roman"/>
          <w:sz w:val="28"/>
          <w:szCs w:val="28"/>
        </w:rPr>
        <w:t xml:space="preserve">и </w:t>
      </w:r>
      <w:r w:rsidR="00EE5418">
        <w:rPr>
          <w:rFonts w:ascii="Times New Roman" w:hAnsi="Times New Roman" w:cs="Times New Roman"/>
          <w:sz w:val="28"/>
          <w:szCs w:val="28"/>
        </w:rPr>
        <w:t>продуктивности</w:t>
      </w:r>
      <w:r w:rsidR="00EE5418" w:rsidRPr="00EE5418">
        <w:rPr>
          <w:rFonts w:ascii="Times New Roman" w:hAnsi="Times New Roman" w:cs="Times New Roman"/>
          <w:sz w:val="28"/>
          <w:szCs w:val="28"/>
        </w:rPr>
        <w:t xml:space="preserve"> спосо</w:t>
      </w:r>
      <w:r w:rsidR="00EE5418">
        <w:rPr>
          <w:rFonts w:ascii="Times New Roman" w:hAnsi="Times New Roman" w:cs="Times New Roman"/>
          <w:sz w:val="28"/>
          <w:szCs w:val="28"/>
        </w:rPr>
        <w:t>бы  реагирования  и  совладания</w:t>
      </w:r>
      <w:r w:rsidR="00EE5418" w:rsidRPr="00EE5418">
        <w:rPr>
          <w:rFonts w:ascii="Times New Roman" w:hAnsi="Times New Roman" w:cs="Times New Roman"/>
          <w:sz w:val="28"/>
          <w:szCs w:val="28"/>
        </w:rPr>
        <w:t xml:space="preserve"> со  стрессовой  ситуацией, которые  предопределяют  социальное  поведение  в  целом,  прогнозируя  уровень надёжности личности. </w:t>
      </w:r>
    </w:p>
    <w:p w:rsidR="00EE5418" w:rsidRDefault="00EE5418" w:rsidP="00EE54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Дж. Амирхан</w:t>
      </w:r>
      <w:r w:rsidRPr="00EE5418">
        <w:rPr>
          <w:rFonts w:ascii="Times New Roman" w:hAnsi="Times New Roman" w:cs="Times New Roman"/>
          <w:sz w:val="28"/>
          <w:szCs w:val="28"/>
        </w:rPr>
        <w:t xml:space="preserve"> выделил </w:t>
      </w:r>
      <w:r>
        <w:rPr>
          <w:rFonts w:ascii="Times New Roman" w:hAnsi="Times New Roman" w:cs="Times New Roman"/>
          <w:sz w:val="28"/>
          <w:szCs w:val="28"/>
        </w:rPr>
        <w:t>три группы</w:t>
      </w:r>
      <w:r w:rsidRPr="00EE5418">
        <w:rPr>
          <w:rFonts w:ascii="Times New Roman" w:hAnsi="Times New Roman" w:cs="Times New Roman"/>
          <w:sz w:val="28"/>
          <w:szCs w:val="28"/>
        </w:rPr>
        <w:t xml:space="preserve"> копинг-страт</w:t>
      </w:r>
      <w:r>
        <w:rPr>
          <w:rFonts w:ascii="Times New Roman" w:hAnsi="Times New Roman" w:cs="Times New Roman"/>
          <w:sz w:val="28"/>
          <w:szCs w:val="28"/>
        </w:rPr>
        <w:t>егий:</w:t>
      </w:r>
      <w:r w:rsidRPr="00EE5418">
        <w:rPr>
          <w:rFonts w:ascii="Times New Roman" w:hAnsi="Times New Roman" w:cs="Times New Roman"/>
          <w:sz w:val="28"/>
          <w:szCs w:val="28"/>
        </w:rPr>
        <w:t xml:space="preserve"> </w:t>
      </w:r>
    </w:p>
    <w:p w:rsidR="00EE5418" w:rsidRDefault="00EE5418" w:rsidP="00EE54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разрешение  проблем - а</w:t>
      </w:r>
      <w:r w:rsidRPr="00EE5418">
        <w:rPr>
          <w:rFonts w:ascii="Times New Roman" w:hAnsi="Times New Roman" w:cs="Times New Roman"/>
          <w:sz w:val="28"/>
          <w:szCs w:val="28"/>
        </w:rPr>
        <w:t>ктивная поведенческая стратегия, при которой человек старается использовать все имеющиеся у него личностные ресурсы для поиска возможных способов эффективного разрешения проблемы</w:t>
      </w:r>
      <w:r>
        <w:rPr>
          <w:rFonts w:ascii="Times New Roman" w:hAnsi="Times New Roman" w:cs="Times New Roman"/>
          <w:sz w:val="28"/>
          <w:szCs w:val="28"/>
        </w:rPr>
        <w:t>;</w:t>
      </w:r>
      <w:r w:rsidRPr="00EE5418">
        <w:rPr>
          <w:rFonts w:ascii="Times New Roman" w:hAnsi="Times New Roman" w:cs="Times New Roman"/>
          <w:sz w:val="28"/>
          <w:szCs w:val="28"/>
        </w:rPr>
        <w:t xml:space="preserve"> </w:t>
      </w:r>
    </w:p>
    <w:p w:rsidR="00EE5418" w:rsidRDefault="00EE5418" w:rsidP="00EE54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E5418">
        <w:rPr>
          <w:rFonts w:ascii="Times New Roman" w:hAnsi="Times New Roman" w:cs="Times New Roman"/>
          <w:sz w:val="28"/>
          <w:szCs w:val="28"/>
        </w:rPr>
        <w:t xml:space="preserve">поиск  социальной  поддержки </w:t>
      </w:r>
      <w:r>
        <w:rPr>
          <w:rFonts w:ascii="Times New Roman" w:hAnsi="Times New Roman" w:cs="Times New Roman"/>
          <w:sz w:val="28"/>
          <w:szCs w:val="28"/>
        </w:rPr>
        <w:t xml:space="preserve">- </w:t>
      </w:r>
      <w:r w:rsidRPr="00EE5418">
        <w:rPr>
          <w:rFonts w:ascii="Times New Roman" w:hAnsi="Times New Roman" w:cs="Times New Roman"/>
          <w:sz w:val="28"/>
          <w:szCs w:val="28"/>
        </w:rPr>
        <w:t xml:space="preserve"> активная поведенческая стратегия, при которой человек для эффективного разрешения проблемы обращается за помощью и поддержкой к окружающей его среде: семье, друзьям, значимым другим</w:t>
      </w:r>
      <w:r>
        <w:rPr>
          <w:rFonts w:ascii="Times New Roman" w:hAnsi="Times New Roman" w:cs="Times New Roman"/>
          <w:sz w:val="28"/>
          <w:szCs w:val="28"/>
        </w:rPr>
        <w:t>;</w:t>
      </w:r>
    </w:p>
    <w:p w:rsidR="00C347DC" w:rsidRDefault="00EE5418" w:rsidP="00EE54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EE5418">
        <w:rPr>
          <w:rFonts w:ascii="Times New Roman" w:hAnsi="Times New Roman" w:cs="Times New Roman"/>
          <w:sz w:val="28"/>
          <w:szCs w:val="28"/>
        </w:rPr>
        <w:t>избегание</w:t>
      </w:r>
      <w:r>
        <w:rPr>
          <w:rFonts w:ascii="Times New Roman" w:hAnsi="Times New Roman" w:cs="Times New Roman"/>
          <w:sz w:val="28"/>
          <w:szCs w:val="28"/>
        </w:rPr>
        <w:t xml:space="preserve"> - </w:t>
      </w:r>
      <w:r w:rsidRPr="00EE5418">
        <w:rPr>
          <w:rFonts w:ascii="Times New Roman" w:hAnsi="Times New Roman" w:cs="Times New Roman"/>
          <w:sz w:val="28"/>
          <w:szCs w:val="28"/>
        </w:rPr>
        <w:t>поведенческая стратегия, при которой человек старается избежать контакта с окружающей его действительностью, уйти от решения проблем.</w:t>
      </w:r>
      <w:r w:rsidRPr="00EE5418">
        <w:t xml:space="preserve"> </w:t>
      </w:r>
      <w:r w:rsidRPr="00EE5418">
        <w:rPr>
          <w:rFonts w:ascii="Times New Roman" w:hAnsi="Times New Roman" w:cs="Times New Roman"/>
          <w:sz w:val="28"/>
          <w:szCs w:val="28"/>
        </w:rPr>
        <w:t>Может носить адекватный либо неадекватный характер в зависимости от конкретной стрессовой ситуации, возраста и состояния ресурсной системы личности.</w:t>
      </w:r>
    </w:p>
    <w:p w:rsidR="00AE6854" w:rsidRDefault="00AE6854" w:rsidP="00EE54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Обработка результатов:</w:t>
      </w:r>
    </w:p>
    <w:p w:rsidR="00AE6854" w:rsidRDefault="00AE6854" w:rsidP="00EE5418">
      <w:pPr>
        <w:spacing w:after="0" w:line="360" w:lineRule="auto"/>
        <w:ind w:firstLine="709"/>
        <w:jc w:val="both"/>
        <w:rPr>
          <w:rFonts w:ascii="Times New Roman" w:hAnsi="Times New Roman" w:cs="Times New Roman"/>
          <w:sz w:val="28"/>
          <w:szCs w:val="28"/>
        </w:rPr>
      </w:pPr>
      <w:r w:rsidRPr="00AE6854">
        <w:rPr>
          <w:rFonts w:ascii="Times New Roman" w:hAnsi="Times New Roman" w:cs="Times New Roman"/>
          <w:sz w:val="28"/>
          <w:szCs w:val="28"/>
        </w:rPr>
        <w:t>Ответы испытуемого сопоставляются с ключом. Для получения общего балла по соответствующей стратеги подсчитывается сумма баллов по всем 11 пунктам, относящимся к этой стратегии. Минимальная оценка по каждой шкале - 11 баллов, максимальная - 33 балла.</w:t>
      </w:r>
    </w:p>
    <w:p w:rsidR="00AE6854" w:rsidRDefault="00AE6854" w:rsidP="00AE6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Интерпретация:</w:t>
      </w:r>
    </w:p>
    <w:tbl>
      <w:tblPr>
        <w:tblW w:w="0" w:type="auto"/>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tblPr>
      <w:tblGrid>
        <w:gridCol w:w="1494"/>
        <w:gridCol w:w="2226"/>
        <w:gridCol w:w="2858"/>
        <w:gridCol w:w="2023"/>
      </w:tblGrid>
      <w:tr w:rsidR="00AE6854" w:rsidRPr="00AE6854" w:rsidTr="00AE6854">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AE6854" w:rsidRPr="00AE6854" w:rsidRDefault="00AE6854" w:rsidP="00AE6854">
            <w:pPr>
              <w:spacing w:after="0" w:line="240" w:lineRule="auto"/>
              <w:jc w:val="center"/>
              <w:rPr>
                <w:rFonts w:ascii="Times New Roman" w:eastAsia="Times New Roman" w:hAnsi="Times New Roman" w:cs="Times New Roman"/>
                <w:b/>
                <w:bCs/>
                <w:color w:val="252525"/>
                <w:sz w:val="28"/>
                <w:szCs w:val="28"/>
                <w:lang w:eastAsia="ru-RU"/>
              </w:rPr>
            </w:pPr>
            <w:r w:rsidRPr="00AE6854">
              <w:rPr>
                <w:rFonts w:ascii="Times New Roman" w:eastAsia="Times New Roman" w:hAnsi="Times New Roman" w:cs="Times New Roman"/>
                <w:b/>
                <w:bCs/>
                <w:color w:val="252525"/>
                <w:sz w:val="28"/>
                <w:szCs w:val="28"/>
                <w:lang w:eastAsia="ru-RU"/>
              </w:rPr>
              <w:t>Уровень</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AE6854" w:rsidRPr="00AE6854" w:rsidRDefault="00AE6854" w:rsidP="00AE6854">
            <w:pPr>
              <w:spacing w:after="0" w:line="240" w:lineRule="auto"/>
              <w:jc w:val="center"/>
              <w:rPr>
                <w:rFonts w:ascii="Times New Roman" w:eastAsia="Times New Roman" w:hAnsi="Times New Roman" w:cs="Times New Roman"/>
                <w:b/>
                <w:bCs/>
                <w:color w:val="252525"/>
                <w:sz w:val="28"/>
                <w:szCs w:val="28"/>
                <w:lang w:eastAsia="ru-RU"/>
              </w:rPr>
            </w:pPr>
            <w:r w:rsidRPr="00AE6854">
              <w:rPr>
                <w:rFonts w:ascii="Times New Roman" w:eastAsia="Times New Roman" w:hAnsi="Times New Roman" w:cs="Times New Roman"/>
                <w:b/>
                <w:bCs/>
                <w:color w:val="252525"/>
                <w:sz w:val="28"/>
                <w:szCs w:val="28"/>
                <w:lang w:eastAsia="ru-RU"/>
              </w:rPr>
              <w:t>Разрешение проблем</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AE6854" w:rsidRPr="00AE6854" w:rsidRDefault="00AE6854" w:rsidP="00AE6854">
            <w:pPr>
              <w:spacing w:after="0" w:line="240" w:lineRule="auto"/>
              <w:jc w:val="center"/>
              <w:rPr>
                <w:rFonts w:ascii="Times New Roman" w:eastAsia="Times New Roman" w:hAnsi="Times New Roman" w:cs="Times New Roman"/>
                <w:b/>
                <w:bCs/>
                <w:color w:val="252525"/>
                <w:sz w:val="28"/>
                <w:szCs w:val="28"/>
                <w:lang w:eastAsia="ru-RU"/>
              </w:rPr>
            </w:pPr>
            <w:r w:rsidRPr="00AE6854">
              <w:rPr>
                <w:rFonts w:ascii="Times New Roman" w:eastAsia="Times New Roman" w:hAnsi="Times New Roman" w:cs="Times New Roman"/>
                <w:b/>
                <w:bCs/>
                <w:color w:val="252525"/>
                <w:sz w:val="28"/>
                <w:szCs w:val="28"/>
                <w:lang w:eastAsia="ru-RU"/>
              </w:rPr>
              <w:t>Поиск социальной поддержки</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AE6854" w:rsidRPr="00AE6854" w:rsidRDefault="00AE6854" w:rsidP="00AE6854">
            <w:pPr>
              <w:spacing w:after="0" w:line="240" w:lineRule="auto"/>
              <w:jc w:val="center"/>
              <w:rPr>
                <w:rFonts w:ascii="Times New Roman" w:eastAsia="Times New Roman" w:hAnsi="Times New Roman" w:cs="Times New Roman"/>
                <w:b/>
                <w:bCs/>
                <w:color w:val="252525"/>
                <w:sz w:val="28"/>
                <w:szCs w:val="28"/>
                <w:lang w:eastAsia="ru-RU"/>
              </w:rPr>
            </w:pPr>
            <w:r w:rsidRPr="00AE6854">
              <w:rPr>
                <w:rFonts w:ascii="Times New Roman" w:eastAsia="Times New Roman" w:hAnsi="Times New Roman" w:cs="Times New Roman"/>
                <w:b/>
                <w:bCs/>
                <w:color w:val="252525"/>
                <w:sz w:val="28"/>
                <w:szCs w:val="28"/>
                <w:lang w:eastAsia="ru-RU"/>
              </w:rPr>
              <w:t>Избегание проблем</w:t>
            </w:r>
          </w:p>
        </w:tc>
      </w:tr>
      <w:tr w:rsidR="00AE6854" w:rsidRPr="00AE6854" w:rsidTr="00AE685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E6854" w:rsidRPr="00AE6854" w:rsidRDefault="00AE6854" w:rsidP="00AE6854">
            <w:pPr>
              <w:spacing w:after="0" w:line="240" w:lineRule="auto"/>
              <w:rPr>
                <w:rFonts w:ascii="Times New Roman" w:eastAsia="Times New Roman" w:hAnsi="Times New Roman" w:cs="Times New Roman"/>
                <w:color w:val="252525"/>
                <w:sz w:val="28"/>
                <w:szCs w:val="28"/>
                <w:lang w:eastAsia="ru-RU"/>
              </w:rPr>
            </w:pPr>
            <w:r w:rsidRPr="00AE6854">
              <w:rPr>
                <w:rFonts w:ascii="Times New Roman" w:eastAsia="Times New Roman" w:hAnsi="Times New Roman" w:cs="Times New Roman"/>
                <w:color w:val="252525"/>
                <w:sz w:val="28"/>
                <w:szCs w:val="28"/>
                <w:lang w:eastAsia="ru-RU"/>
              </w:rPr>
              <w:t>Очень низкий</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E6854" w:rsidRPr="00AE6854" w:rsidRDefault="00AE6854" w:rsidP="00AE6854">
            <w:pPr>
              <w:spacing w:after="0" w:line="240" w:lineRule="auto"/>
              <w:jc w:val="center"/>
              <w:rPr>
                <w:rFonts w:ascii="Times New Roman" w:eastAsia="Times New Roman" w:hAnsi="Times New Roman" w:cs="Times New Roman"/>
                <w:color w:val="252525"/>
                <w:sz w:val="28"/>
                <w:szCs w:val="28"/>
                <w:lang w:eastAsia="ru-RU"/>
              </w:rPr>
            </w:pPr>
            <w:r w:rsidRPr="00AE6854">
              <w:rPr>
                <w:rFonts w:ascii="Times New Roman" w:eastAsia="Times New Roman" w:hAnsi="Times New Roman" w:cs="Times New Roman"/>
                <w:color w:val="252525"/>
                <w:sz w:val="28"/>
                <w:szCs w:val="28"/>
                <w:lang w:eastAsia="ru-RU"/>
              </w:rPr>
              <w:t>&lt; 16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E6854" w:rsidRPr="00AE6854" w:rsidRDefault="00AE6854" w:rsidP="00AE6854">
            <w:pPr>
              <w:spacing w:after="0" w:line="240" w:lineRule="auto"/>
              <w:jc w:val="center"/>
              <w:rPr>
                <w:rFonts w:ascii="Times New Roman" w:eastAsia="Times New Roman" w:hAnsi="Times New Roman" w:cs="Times New Roman"/>
                <w:color w:val="252525"/>
                <w:sz w:val="28"/>
                <w:szCs w:val="28"/>
                <w:lang w:eastAsia="ru-RU"/>
              </w:rPr>
            </w:pPr>
            <w:r w:rsidRPr="00AE6854">
              <w:rPr>
                <w:rFonts w:ascii="Times New Roman" w:eastAsia="Times New Roman" w:hAnsi="Times New Roman" w:cs="Times New Roman"/>
                <w:color w:val="252525"/>
                <w:sz w:val="28"/>
                <w:szCs w:val="28"/>
                <w:lang w:eastAsia="ru-RU"/>
              </w:rPr>
              <w:t>&lt; 13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E6854" w:rsidRPr="00AE6854" w:rsidRDefault="00AE6854" w:rsidP="00AE6854">
            <w:pPr>
              <w:spacing w:after="0" w:line="240" w:lineRule="auto"/>
              <w:jc w:val="center"/>
              <w:rPr>
                <w:rFonts w:ascii="Times New Roman" w:eastAsia="Times New Roman" w:hAnsi="Times New Roman" w:cs="Times New Roman"/>
                <w:color w:val="252525"/>
                <w:sz w:val="28"/>
                <w:szCs w:val="28"/>
                <w:lang w:eastAsia="ru-RU"/>
              </w:rPr>
            </w:pPr>
            <w:r w:rsidRPr="00AE6854">
              <w:rPr>
                <w:rFonts w:ascii="Times New Roman" w:eastAsia="Times New Roman" w:hAnsi="Times New Roman" w:cs="Times New Roman"/>
                <w:color w:val="252525"/>
                <w:sz w:val="28"/>
                <w:szCs w:val="28"/>
                <w:lang w:eastAsia="ru-RU"/>
              </w:rPr>
              <w:t>&lt; 15</w:t>
            </w:r>
          </w:p>
        </w:tc>
      </w:tr>
      <w:tr w:rsidR="00AE6854" w:rsidRPr="00AE6854" w:rsidTr="00AE685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E6854" w:rsidRPr="00AE6854" w:rsidRDefault="00AE6854" w:rsidP="00AE6854">
            <w:pPr>
              <w:spacing w:after="0" w:line="240" w:lineRule="auto"/>
              <w:rPr>
                <w:rFonts w:ascii="Times New Roman" w:eastAsia="Times New Roman" w:hAnsi="Times New Roman" w:cs="Times New Roman"/>
                <w:color w:val="252525"/>
                <w:sz w:val="28"/>
                <w:szCs w:val="28"/>
                <w:lang w:eastAsia="ru-RU"/>
              </w:rPr>
            </w:pPr>
            <w:r w:rsidRPr="00AE6854">
              <w:rPr>
                <w:rFonts w:ascii="Times New Roman" w:eastAsia="Times New Roman" w:hAnsi="Times New Roman" w:cs="Times New Roman"/>
                <w:color w:val="252525"/>
                <w:sz w:val="28"/>
                <w:szCs w:val="28"/>
                <w:lang w:eastAsia="ru-RU"/>
              </w:rPr>
              <w:t>Низкий</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E6854" w:rsidRPr="00AE6854" w:rsidRDefault="00AE6854" w:rsidP="00AE6854">
            <w:pPr>
              <w:spacing w:after="0" w:line="240" w:lineRule="auto"/>
              <w:jc w:val="center"/>
              <w:rPr>
                <w:rFonts w:ascii="Times New Roman" w:eastAsia="Times New Roman" w:hAnsi="Times New Roman" w:cs="Times New Roman"/>
                <w:color w:val="252525"/>
                <w:sz w:val="28"/>
                <w:szCs w:val="28"/>
                <w:lang w:eastAsia="ru-RU"/>
              </w:rPr>
            </w:pPr>
            <w:r w:rsidRPr="00AE6854">
              <w:rPr>
                <w:rFonts w:ascii="Times New Roman" w:eastAsia="Times New Roman" w:hAnsi="Times New Roman" w:cs="Times New Roman"/>
                <w:color w:val="252525"/>
                <w:sz w:val="28"/>
                <w:szCs w:val="28"/>
                <w:lang w:eastAsia="ru-RU"/>
              </w:rPr>
              <w:t>17 - 21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E6854" w:rsidRPr="00AE6854" w:rsidRDefault="00AE6854" w:rsidP="00AE6854">
            <w:pPr>
              <w:spacing w:after="0" w:line="240" w:lineRule="auto"/>
              <w:jc w:val="center"/>
              <w:rPr>
                <w:rFonts w:ascii="Times New Roman" w:eastAsia="Times New Roman" w:hAnsi="Times New Roman" w:cs="Times New Roman"/>
                <w:color w:val="252525"/>
                <w:sz w:val="28"/>
                <w:szCs w:val="28"/>
                <w:lang w:eastAsia="ru-RU"/>
              </w:rPr>
            </w:pPr>
            <w:r w:rsidRPr="00AE6854">
              <w:rPr>
                <w:rFonts w:ascii="Times New Roman" w:eastAsia="Times New Roman" w:hAnsi="Times New Roman" w:cs="Times New Roman"/>
                <w:color w:val="252525"/>
                <w:sz w:val="28"/>
                <w:szCs w:val="28"/>
                <w:lang w:eastAsia="ru-RU"/>
              </w:rPr>
              <w:t>14 - 18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E6854" w:rsidRPr="00AE6854" w:rsidRDefault="00AE6854" w:rsidP="00AE6854">
            <w:pPr>
              <w:spacing w:after="0" w:line="240" w:lineRule="auto"/>
              <w:jc w:val="center"/>
              <w:rPr>
                <w:rFonts w:ascii="Times New Roman" w:eastAsia="Times New Roman" w:hAnsi="Times New Roman" w:cs="Times New Roman"/>
                <w:color w:val="252525"/>
                <w:sz w:val="28"/>
                <w:szCs w:val="28"/>
                <w:lang w:eastAsia="ru-RU"/>
              </w:rPr>
            </w:pPr>
            <w:r w:rsidRPr="00AE6854">
              <w:rPr>
                <w:rFonts w:ascii="Times New Roman" w:eastAsia="Times New Roman" w:hAnsi="Times New Roman" w:cs="Times New Roman"/>
                <w:color w:val="252525"/>
                <w:sz w:val="28"/>
                <w:szCs w:val="28"/>
                <w:lang w:eastAsia="ru-RU"/>
              </w:rPr>
              <w:t>16 - 23</w:t>
            </w:r>
          </w:p>
        </w:tc>
      </w:tr>
      <w:tr w:rsidR="00AE6854" w:rsidRPr="00AE6854" w:rsidTr="00AE685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E6854" w:rsidRPr="00AE6854" w:rsidRDefault="00AE6854" w:rsidP="00AE6854">
            <w:pPr>
              <w:spacing w:after="0" w:line="240" w:lineRule="auto"/>
              <w:rPr>
                <w:rFonts w:ascii="Times New Roman" w:eastAsia="Times New Roman" w:hAnsi="Times New Roman" w:cs="Times New Roman"/>
                <w:color w:val="252525"/>
                <w:sz w:val="28"/>
                <w:szCs w:val="28"/>
                <w:lang w:eastAsia="ru-RU"/>
              </w:rPr>
            </w:pPr>
            <w:r w:rsidRPr="00AE6854">
              <w:rPr>
                <w:rFonts w:ascii="Times New Roman" w:eastAsia="Times New Roman" w:hAnsi="Times New Roman" w:cs="Times New Roman"/>
                <w:color w:val="252525"/>
                <w:sz w:val="28"/>
                <w:szCs w:val="28"/>
                <w:lang w:eastAsia="ru-RU"/>
              </w:rPr>
              <w:lastRenderedPageBreak/>
              <w:t>Средний</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E6854" w:rsidRPr="00AE6854" w:rsidRDefault="00AE6854" w:rsidP="00AE6854">
            <w:pPr>
              <w:spacing w:after="0" w:line="240" w:lineRule="auto"/>
              <w:jc w:val="center"/>
              <w:rPr>
                <w:rFonts w:ascii="Times New Roman" w:eastAsia="Times New Roman" w:hAnsi="Times New Roman" w:cs="Times New Roman"/>
                <w:color w:val="252525"/>
                <w:sz w:val="28"/>
                <w:szCs w:val="28"/>
                <w:lang w:eastAsia="ru-RU"/>
              </w:rPr>
            </w:pPr>
            <w:r w:rsidRPr="00AE6854">
              <w:rPr>
                <w:rFonts w:ascii="Times New Roman" w:eastAsia="Times New Roman" w:hAnsi="Times New Roman" w:cs="Times New Roman"/>
                <w:color w:val="252525"/>
                <w:sz w:val="28"/>
                <w:szCs w:val="28"/>
                <w:lang w:eastAsia="ru-RU"/>
              </w:rPr>
              <w:t>22 - 30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E6854" w:rsidRPr="00AE6854" w:rsidRDefault="00AE6854" w:rsidP="00AE6854">
            <w:pPr>
              <w:spacing w:after="0" w:line="240" w:lineRule="auto"/>
              <w:jc w:val="center"/>
              <w:rPr>
                <w:rFonts w:ascii="Times New Roman" w:eastAsia="Times New Roman" w:hAnsi="Times New Roman" w:cs="Times New Roman"/>
                <w:color w:val="252525"/>
                <w:sz w:val="28"/>
                <w:szCs w:val="28"/>
                <w:lang w:eastAsia="ru-RU"/>
              </w:rPr>
            </w:pPr>
            <w:r w:rsidRPr="00AE6854">
              <w:rPr>
                <w:rFonts w:ascii="Times New Roman" w:eastAsia="Times New Roman" w:hAnsi="Times New Roman" w:cs="Times New Roman"/>
                <w:color w:val="252525"/>
                <w:sz w:val="28"/>
                <w:szCs w:val="28"/>
                <w:lang w:eastAsia="ru-RU"/>
              </w:rPr>
              <w:t>19 - 28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E6854" w:rsidRPr="00AE6854" w:rsidRDefault="00AE6854" w:rsidP="00AE6854">
            <w:pPr>
              <w:spacing w:after="0" w:line="240" w:lineRule="auto"/>
              <w:jc w:val="center"/>
              <w:rPr>
                <w:rFonts w:ascii="Times New Roman" w:eastAsia="Times New Roman" w:hAnsi="Times New Roman" w:cs="Times New Roman"/>
                <w:color w:val="252525"/>
                <w:sz w:val="28"/>
                <w:szCs w:val="28"/>
                <w:lang w:eastAsia="ru-RU"/>
              </w:rPr>
            </w:pPr>
            <w:r w:rsidRPr="00AE6854">
              <w:rPr>
                <w:rFonts w:ascii="Times New Roman" w:eastAsia="Times New Roman" w:hAnsi="Times New Roman" w:cs="Times New Roman"/>
                <w:color w:val="252525"/>
                <w:sz w:val="28"/>
                <w:szCs w:val="28"/>
                <w:lang w:eastAsia="ru-RU"/>
              </w:rPr>
              <w:t>24 - 26</w:t>
            </w:r>
          </w:p>
        </w:tc>
      </w:tr>
      <w:tr w:rsidR="00AE6854" w:rsidRPr="00AE6854" w:rsidTr="00AE685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E6854" w:rsidRPr="00AE6854" w:rsidRDefault="00AE6854" w:rsidP="00AE6854">
            <w:pPr>
              <w:spacing w:after="0" w:line="240" w:lineRule="auto"/>
              <w:rPr>
                <w:rFonts w:ascii="Times New Roman" w:eastAsia="Times New Roman" w:hAnsi="Times New Roman" w:cs="Times New Roman"/>
                <w:color w:val="252525"/>
                <w:sz w:val="28"/>
                <w:szCs w:val="28"/>
                <w:lang w:eastAsia="ru-RU"/>
              </w:rPr>
            </w:pPr>
            <w:r w:rsidRPr="00AE6854">
              <w:rPr>
                <w:rFonts w:ascii="Times New Roman" w:eastAsia="Times New Roman" w:hAnsi="Times New Roman" w:cs="Times New Roman"/>
                <w:color w:val="252525"/>
                <w:sz w:val="28"/>
                <w:szCs w:val="28"/>
                <w:lang w:eastAsia="ru-RU"/>
              </w:rPr>
              <w:t>Высокий</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E6854" w:rsidRPr="00AE6854" w:rsidRDefault="00AE6854" w:rsidP="00AE6854">
            <w:pPr>
              <w:spacing w:after="0" w:line="240" w:lineRule="auto"/>
              <w:jc w:val="center"/>
              <w:rPr>
                <w:rFonts w:ascii="Times New Roman" w:eastAsia="Times New Roman" w:hAnsi="Times New Roman" w:cs="Times New Roman"/>
                <w:color w:val="252525"/>
                <w:sz w:val="28"/>
                <w:szCs w:val="28"/>
                <w:lang w:eastAsia="ru-RU"/>
              </w:rPr>
            </w:pPr>
            <w:r w:rsidRPr="00AE6854">
              <w:rPr>
                <w:rFonts w:ascii="Times New Roman" w:eastAsia="Times New Roman" w:hAnsi="Times New Roman" w:cs="Times New Roman"/>
                <w:color w:val="252525"/>
                <w:sz w:val="28"/>
                <w:szCs w:val="28"/>
                <w:lang w:eastAsia="ru-RU"/>
              </w:rPr>
              <w:t>&gt; 31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E6854" w:rsidRPr="00AE6854" w:rsidRDefault="00AE6854" w:rsidP="00AE6854">
            <w:pPr>
              <w:spacing w:after="0" w:line="240" w:lineRule="auto"/>
              <w:jc w:val="center"/>
              <w:rPr>
                <w:rFonts w:ascii="Times New Roman" w:eastAsia="Times New Roman" w:hAnsi="Times New Roman" w:cs="Times New Roman"/>
                <w:color w:val="252525"/>
                <w:sz w:val="28"/>
                <w:szCs w:val="28"/>
                <w:lang w:eastAsia="ru-RU"/>
              </w:rPr>
            </w:pPr>
            <w:r w:rsidRPr="00AE6854">
              <w:rPr>
                <w:rFonts w:ascii="Times New Roman" w:eastAsia="Times New Roman" w:hAnsi="Times New Roman" w:cs="Times New Roman"/>
                <w:color w:val="252525"/>
                <w:sz w:val="28"/>
                <w:szCs w:val="28"/>
                <w:lang w:eastAsia="ru-RU"/>
              </w:rPr>
              <w:t>&gt; 29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E6854" w:rsidRPr="00AE6854" w:rsidRDefault="00AE6854" w:rsidP="00AE6854">
            <w:pPr>
              <w:spacing w:after="0" w:line="240" w:lineRule="auto"/>
              <w:jc w:val="center"/>
              <w:rPr>
                <w:rFonts w:ascii="Times New Roman" w:eastAsia="Times New Roman" w:hAnsi="Times New Roman" w:cs="Times New Roman"/>
                <w:color w:val="252525"/>
                <w:sz w:val="28"/>
                <w:szCs w:val="28"/>
                <w:lang w:eastAsia="ru-RU"/>
              </w:rPr>
            </w:pPr>
            <w:r w:rsidRPr="00AE6854">
              <w:rPr>
                <w:rFonts w:ascii="Times New Roman" w:eastAsia="Times New Roman" w:hAnsi="Times New Roman" w:cs="Times New Roman"/>
                <w:color w:val="252525"/>
                <w:sz w:val="28"/>
                <w:szCs w:val="28"/>
                <w:lang w:eastAsia="ru-RU"/>
              </w:rPr>
              <w:t>&gt; 27</w:t>
            </w:r>
          </w:p>
        </w:tc>
      </w:tr>
    </w:tbl>
    <w:p w:rsidR="00123ACB" w:rsidRPr="00051522" w:rsidRDefault="00123ACB" w:rsidP="008647ED">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Первичные результаты диагностики по всем метод</w:t>
      </w:r>
      <w:r w:rsidR="008647ED">
        <w:rPr>
          <w:rFonts w:ascii="Times New Roman" w:hAnsi="Times New Roman" w:cs="Times New Roman"/>
          <w:sz w:val="28"/>
          <w:szCs w:val="28"/>
        </w:rPr>
        <w:t xml:space="preserve">икам </w:t>
      </w:r>
      <w:r w:rsidR="00D67D01">
        <w:rPr>
          <w:rFonts w:ascii="Times New Roman" w:hAnsi="Times New Roman" w:cs="Times New Roman"/>
          <w:sz w:val="28"/>
          <w:szCs w:val="28"/>
        </w:rPr>
        <w:t>представлены в приложении</w:t>
      </w:r>
      <w:r>
        <w:rPr>
          <w:rFonts w:ascii="Times New Roman" w:hAnsi="Times New Roman" w:cs="Times New Roman"/>
          <w:sz w:val="28"/>
          <w:szCs w:val="28"/>
        </w:rPr>
        <w:t>.</w:t>
      </w:r>
    </w:p>
    <w:p w:rsidR="00667285" w:rsidRPr="00667285" w:rsidRDefault="00667285" w:rsidP="00667285">
      <w:pPr>
        <w:spacing w:after="0" w:line="360" w:lineRule="auto"/>
        <w:ind w:firstLine="709"/>
        <w:jc w:val="both"/>
        <w:rPr>
          <w:rFonts w:ascii="Times New Roman" w:hAnsi="Times New Roman" w:cs="Times New Roman"/>
          <w:sz w:val="28"/>
          <w:szCs w:val="28"/>
        </w:rPr>
      </w:pPr>
      <w:r w:rsidRPr="00667285">
        <w:rPr>
          <w:rFonts w:ascii="Times New Roman" w:hAnsi="Times New Roman" w:cs="Times New Roman"/>
          <w:b/>
          <w:sz w:val="28"/>
          <w:szCs w:val="28"/>
        </w:rPr>
        <w:t>Методы математической статистики</w:t>
      </w:r>
      <w:r w:rsidRPr="00667285">
        <w:rPr>
          <w:rFonts w:ascii="Times New Roman" w:hAnsi="Times New Roman" w:cs="Times New Roman"/>
          <w:sz w:val="28"/>
          <w:szCs w:val="28"/>
        </w:rPr>
        <w:t>:</w:t>
      </w:r>
    </w:p>
    <w:p w:rsidR="00123ACB" w:rsidRDefault="00123ACB" w:rsidP="00123A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выявления особенностей психологической защиты и совладающего поведения у онкобольных был использован метод сравнительного анализа. </w:t>
      </w:r>
      <w:r w:rsidRPr="00123ACB">
        <w:rPr>
          <w:rFonts w:ascii="Times New Roman" w:hAnsi="Times New Roman" w:cs="Times New Roman"/>
          <w:sz w:val="28"/>
          <w:szCs w:val="28"/>
        </w:rPr>
        <w:t xml:space="preserve"> Определялась средняя арифметическая (M), ее ошибка (± m), </w:t>
      </w:r>
      <w:r>
        <w:rPr>
          <w:rFonts w:ascii="Times New Roman" w:hAnsi="Times New Roman" w:cs="Times New Roman"/>
          <w:sz w:val="28"/>
          <w:szCs w:val="28"/>
        </w:rPr>
        <w:t>непараметрический критерий Манна-Уитни</w:t>
      </w:r>
      <w:r w:rsidRPr="00123ACB">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U</w:t>
      </w:r>
      <w:r w:rsidRPr="00123ACB">
        <w:rPr>
          <w:rFonts w:ascii="Times New Roman" w:hAnsi="Times New Roman" w:cs="Times New Roman"/>
          <w:sz w:val="28"/>
          <w:szCs w:val="28"/>
        </w:rPr>
        <w:t xml:space="preserve">) при различных уровнях значимости (p). Достоверными считались результаты </w:t>
      </w:r>
      <w:r>
        <w:rPr>
          <w:rFonts w:ascii="Times New Roman" w:hAnsi="Times New Roman" w:cs="Times New Roman"/>
          <w:sz w:val="28"/>
          <w:szCs w:val="28"/>
        </w:rPr>
        <w:t>при p≤0,01, p≤</w:t>
      </w:r>
      <w:r w:rsidRPr="00123ACB">
        <w:rPr>
          <w:rFonts w:ascii="Times New Roman" w:hAnsi="Times New Roman" w:cs="Times New Roman"/>
          <w:sz w:val="28"/>
          <w:szCs w:val="28"/>
        </w:rPr>
        <w:t>0,05. Анализ данных проводился с помощью статистического пакета программ SPSS</w:t>
      </w:r>
      <w:r>
        <w:rPr>
          <w:rFonts w:ascii="Times New Roman" w:hAnsi="Times New Roman" w:cs="Times New Roman"/>
          <w:sz w:val="28"/>
          <w:szCs w:val="28"/>
        </w:rPr>
        <w:t>.</w:t>
      </w:r>
    </w:p>
    <w:p w:rsidR="00123ACB" w:rsidRDefault="00123ACB" w:rsidP="00123ACB">
      <w:pPr>
        <w:spacing w:after="0" w:line="360" w:lineRule="auto"/>
        <w:ind w:firstLine="709"/>
        <w:jc w:val="both"/>
        <w:rPr>
          <w:rFonts w:ascii="Times New Roman" w:hAnsi="Times New Roman" w:cs="Times New Roman"/>
          <w:sz w:val="28"/>
          <w:szCs w:val="28"/>
        </w:rPr>
      </w:pPr>
    </w:p>
    <w:p w:rsidR="004637D9" w:rsidRPr="004637D9" w:rsidRDefault="004637D9" w:rsidP="00123ACB">
      <w:pPr>
        <w:pStyle w:val="1"/>
      </w:pPr>
      <w:bookmarkStart w:id="12" w:name="_Toc462093663"/>
      <w:r w:rsidRPr="004637D9">
        <w:t>2.3. Результаты исследования</w:t>
      </w:r>
      <w:bookmarkEnd w:id="12"/>
      <w:r w:rsidRPr="004637D9">
        <w:t xml:space="preserve"> </w:t>
      </w:r>
    </w:p>
    <w:p w:rsidR="00123ACB" w:rsidRDefault="00123ACB" w:rsidP="00874C69">
      <w:pPr>
        <w:spacing w:after="0" w:line="360" w:lineRule="auto"/>
        <w:ind w:firstLine="709"/>
        <w:jc w:val="both"/>
        <w:rPr>
          <w:rFonts w:ascii="Times New Roman" w:hAnsi="Times New Roman" w:cs="Times New Roman"/>
          <w:sz w:val="28"/>
          <w:szCs w:val="28"/>
        </w:rPr>
      </w:pPr>
    </w:p>
    <w:p w:rsidR="00123ACB" w:rsidRDefault="00123ACB" w:rsidP="00874C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первом этапе исследования был проведен сравнительный анализ психологических особенностей онкольных и «условно здоровых» мужчин и женщин.</w:t>
      </w:r>
      <w:r w:rsidR="008F457A">
        <w:rPr>
          <w:rFonts w:ascii="Times New Roman" w:hAnsi="Times New Roman" w:cs="Times New Roman"/>
          <w:sz w:val="28"/>
          <w:szCs w:val="28"/>
        </w:rPr>
        <w:t xml:space="preserve"> Анализу подвергалось количество испытуемых с высоким уровнем напряженности механизмов психологической защиты (далее МПЗ) и степень напряженности МПЗ в группах онкобольных и здоровых людей.</w:t>
      </w:r>
    </w:p>
    <w:p w:rsidR="008F457A" w:rsidRDefault="00123ACB" w:rsidP="008F45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анализа </w:t>
      </w:r>
      <w:r w:rsidR="008F457A">
        <w:rPr>
          <w:rFonts w:ascii="Times New Roman" w:hAnsi="Times New Roman" w:cs="Times New Roman"/>
          <w:sz w:val="28"/>
          <w:szCs w:val="28"/>
        </w:rPr>
        <w:t>распространенности высокого (дезадаптивного) уровня напряженности МПЗ у онкобольных представлены на рисунке 1.</w:t>
      </w:r>
    </w:p>
    <w:p w:rsidR="00DC21B5" w:rsidRDefault="008F457A" w:rsidP="008F45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полученным данным, </w:t>
      </w:r>
      <w:r w:rsidR="00DC21B5">
        <w:rPr>
          <w:rFonts w:ascii="Times New Roman" w:hAnsi="Times New Roman" w:cs="Times New Roman"/>
          <w:sz w:val="28"/>
          <w:szCs w:val="28"/>
        </w:rPr>
        <w:t>в группе больных раком органов пищеварительной системы наиболее часто встречается высокая степень напряженности таких МПЗ, как «компенсация» (85%) и «отрицание» (</w:t>
      </w:r>
      <w:r>
        <w:rPr>
          <w:rFonts w:ascii="Times New Roman" w:hAnsi="Times New Roman" w:cs="Times New Roman"/>
          <w:sz w:val="28"/>
          <w:szCs w:val="28"/>
        </w:rPr>
        <w:t>77,5%</w:t>
      </w:r>
      <w:r w:rsidR="00DC21B5">
        <w:rPr>
          <w:rFonts w:ascii="Times New Roman" w:hAnsi="Times New Roman" w:cs="Times New Roman"/>
          <w:sz w:val="28"/>
          <w:szCs w:val="28"/>
        </w:rPr>
        <w:t>). В группе «условно здоровых» лиц высокий уровень напряженности этих МПЗ выявлен у 45% и 47,5% респондентов соответственно.</w:t>
      </w:r>
    </w:p>
    <w:p w:rsidR="00DC21B5" w:rsidRDefault="00DC21B5" w:rsidP="008F45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Кроме того, у 60% онкобольных обнаружен уровень МПЗ «вытеснение», в сравнении с 42,5% в контрольной группе.</w:t>
      </w:r>
    </w:p>
    <w:p w:rsidR="00DC21B5" w:rsidRDefault="00DC21B5" w:rsidP="008F45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у 60% онкобольных выявлена превышающая нормативные значения и указывающая на наличие неразрешенных внешних и внутренних конфликтов,  напряженность МПЗ «замещение» (45% в контрольной группе), а у 65% онкобольных – высокий уровень МПЗ «рационализация» (47,5% в группе «условно здоровых». </w:t>
      </w:r>
    </w:p>
    <w:p w:rsidR="00DC21B5" w:rsidRDefault="00DC21B5" w:rsidP="008F45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8F457A" w:rsidRPr="008F457A" w:rsidRDefault="008F457A" w:rsidP="008F457A">
      <w:pPr>
        <w:spacing w:after="0" w:line="240" w:lineRule="auto"/>
        <w:rPr>
          <w:rFonts w:ascii="Times New Roman" w:hAnsi="Times New Roman" w:cs="Times New Roman"/>
        </w:rPr>
      </w:pPr>
      <w:r w:rsidRPr="008F457A">
        <w:rPr>
          <w:rFonts w:ascii="Times New Roman" w:hAnsi="Times New Roman" w:cs="Times New Roman"/>
          <w:noProof/>
          <w:lang w:eastAsia="ru-RU"/>
        </w:rPr>
        <w:drawing>
          <wp:inline distT="0" distB="0" distL="0" distR="0">
            <wp:extent cx="5800725" cy="2743200"/>
            <wp:effectExtent l="19050" t="0" r="9525" b="0"/>
            <wp:docPr id="6"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W w:w="0" w:type="auto"/>
        <w:tblInd w:w="108" w:type="dxa"/>
        <w:tblLook w:val="00A0"/>
      </w:tblPr>
      <w:tblGrid>
        <w:gridCol w:w="1332"/>
        <w:gridCol w:w="7281"/>
      </w:tblGrid>
      <w:tr w:rsidR="008F457A" w:rsidRPr="008F457A" w:rsidTr="008F457A">
        <w:tc>
          <w:tcPr>
            <w:tcW w:w="946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F457A" w:rsidRPr="008F457A" w:rsidRDefault="008F457A" w:rsidP="008F457A">
            <w:pPr>
              <w:spacing w:after="0" w:line="240" w:lineRule="auto"/>
              <w:jc w:val="both"/>
              <w:rPr>
                <w:rFonts w:ascii="Times New Roman" w:hAnsi="Times New Roman" w:cs="Times New Roman"/>
                <w:sz w:val="28"/>
                <w:szCs w:val="28"/>
              </w:rPr>
            </w:pPr>
            <w:r w:rsidRPr="008F457A">
              <w:rPr>
                <w:rFonts w:ascii="Times New Roman" w:hAnsi="Times New Roman" w:cs="Times New Roman"/>
                <w:color w:val="000000"/>
                <w:szCs w:val="28"/>
              </w:rPr>
              <w:t>Условные обозначения:</w:t>
            </w:r>
          </w:p>
        </w:tc>
      </w:tr>
      <w:tr w:rsidR="008F457A" w:rsidRPr="008F457A" w:rsidTr="008F457A">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F457A" w:rsidRPr="008F457A" w:rsidRDefault="008F457A" w:rsidP="008F457A">
            <w:pPr>
              <w:spacing w:after="0" w:line="240" w:lineRule="auto"/>
              <w:jc w:val="center"/>
              <w:rPr>
                <w:rFonts w:ascii="Times New Roman" w:hAnsi="Times New Roman" w:cs="Times New Roman"/>
                <w:color w:val="000000"/>
              </w:rPr>
            </w:pPr>
            <w:r w:rsidRPr="008F457A">
              <w:rPr>
                <w:rFonts w:ascii="Times New Roman" w:hAnsi="Times New Roman" w:cs="Times New Roman"/>
                <w:color w:val="000000"/>
              </w:rPr>
              <w:t>1</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8F457A" w:rsidRPr="008F457A" w:rsidRDefault="008F457A" w:rsidP="008F457A">
            <w:pPr>
              <w:spacing w:after="0" w:line="240" w:lineRule="auto"/>
              <w:rPr>
                <w:rFonts w:ascii="Times New Roman" w:hAnsi="Times New Roman" w:cs="Times New Roman"/>
              </w:rPr>
            </w:pPr>
            <w:r w:rsidRPr="008F457A">
              <w:rPr>
                <w:rFonts w:ascii="Times New Roman" w:hAnsi="Times New Roman" w:cs="Times New Roman"/>
              </w:rPr>
              <w:t>Отрицание</w:t>
            </w:r>
          </w:p>
        </w:tc>
      </w:tr>
      <w:tr w:rsidR="008F457A" w:rsidRPr="008F457A" w:rsidTr="008F457A">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F457A" w:rsidRPr="008F457A" w:rsidRDefault="008F457A" w:rsidP="008F457A">
            <w:pPr>
              <w:spacing w:after="0" w:line="240" w:lineRule="auto"/>
              <w:jc w:val="center"/>
              <w:rPr>
                <w:rFonts w:ascii="Times New Roman" w:hAnsi="Times New Roman" w:cs="Times New Roman"/>
                <w:color w:val="000000"/>
              </w:rPr>
            </w:pPr>
            <w:r w:rsidRPr="008F457A">
              <w:rPr>
                <w:rFonts w:ascii="Times New Roman" w:hAnsi="Times New Roman" w:cs="Times New Roman"/>
                <w:color w:val="000000"/>
              </w:rPr>
              <w:t>2</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8F457A" w:rsidRPr="008F457A" w:rsidRDefault="008F457A" w:rsidP="008F457A">
            <w:pPr>
              <w:spacing w:after="0" w:line="240" w:lineRule="auto"/>
              <w:rPr>
                <w:rFonts w:ascii="Times New Roman" w:hAnsi="Times New Roman" w:cs="Times New Roman"/>
                <w:color w:val="000000"/>
              </w:rPr>
            </w:pPr>
            <w:r w:rsidRPr="008F457A">
              <w:rPr>
                <w:rFonts w:ascii="Times New Roman" w:hAnsi="Times New Roman" w:cs="Times New Roman"/>
              </w:rPr>
              <w:t>Вытеснение</w:t>
            </w:r>
          </w:p>
        </w:tc>
      </w:tr>
      <w:tr w:rsidR="008F457A" w:rsidRPr="008F457A" w:rsidTr="008F457A">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F457A" w:rsidRPr="008F457A" w:rsidRDefault="008F457A" w:rsidP="008F457A">
            <w:pPr>
              <w:spacing w:after="0" w:line="240" w:lineRule="auto"/>
              <w:jc w:val="center"/>
              <w:rPr>
                <w:rFonts w:ascii="Times New Roman" w:hAnsi="Times New Roman" w:cs="Times New Roman"/>
                <w:color w:val="000000"/>
              </w:rPr>
            </w:pPr>
            <w:r w:rsidRPr="008F457A">
              <w:rPr>
                <w:rFonts w:ascii="Times New Roman" w:hAnsi="Times New Roman" w:cs="Times New Roman"/>
                <w:color w:val="000000"/>
              </w:rPr>
              <w:t>3</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8F457A" w:rsidRPr="008F457A" w:rsidRDefault="008F457A" w:rsidP="008F457A">
            <w:pPr>
              <w:spacing w:after="0" w:line="240" w:lineRule="auto"/>
              <w:rPr>
                <w:rFonts w:ascii="Times New Roman" w:hAnsi="Times New Roman" w:cs="Times New Roman"/>
                <w:color w:val="000000"/>
              </w:rPr>
            </w:pPr>
            <w:r w:rsidRPr="008F457A">
              <w:rPr>
                <w:rFonts w:ascii="Times New Roman" w:hAnsi="Times New Roman" w:cs="Times New Roman"/>
              </w:rPr>
              <w:t>Регрессия</w:t>
            </w:r>
          </w:p>
        </w:tc>
      </w:tr>
      <w:tr w:rsidR="008F457A" w:rsidRPr="008F457A" w:rsidTr="008F457A">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F457A" w:rsidRPr="008F457A" w:rsidRDefault="008F457A" w:rsidP="008F457A">
            <w:pPr>
              <w:spacing w:after="0" w:line="240" w:lineRule="auto"/>
              <w:jc w:val="center"/>
              <w:rPr>
                <w:rFonts w:ascii="Times New Roman" w:hAnsi="Times New Roman" w:cs="Times New Roman"/>
                <w:color w:val="000000"/>
              </w:rPr>
            </w:pPr>
            <w:r w:rsidRPr="008F457A">
              <w:rPr>
                <w:rFonts w:ascii="Times New Roman" w:hAnsi="Times New Roman" w:cs="Times New Roman"/>
                <w:color w:val="000000"/>
              </w:rPr>
              <w:t>4</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8F457A" w:rsidRPr="008F457A" w:rsidRDefault="008F457A" w:rsidP="008F457A">
            <w:pPr>
              <w:spacing w:after="0" w:line="240" w:lineRule="auto"/>
              <w:rPr>
                <w:rFonts w:ascii="Times New Roman" w:hAnsi="Times New Roman" w:cs="Times New Roman"/>
                <w:color w:val="000000"/>
              </w:rPr>
            </w:pPr>
            <w:r w:rsidRPr="008F457A">
              <w:rPr>
                <w:rFonts w:ascii="Times New Roman" w:hAnsi="Times New Roman" w:cs="Times New Roman"/>
              </w:rPr>
              <w:t>Компенсация</w:t>
            </w:r>
          </w:p>
        </w:tc>
      </w:tr>
      <w:tr w:rsidR="008F457A" w:rsidRPr="008F457A" w:rsidTr="008F457A">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F457A" w:rsidRPr="008F457A" w:rsidRDefault="008F457A" w:rsidP="008F457A">
            <w:pPr>
              <w:spacing w:after="0" w:line="240" w:lineRule="auto"/>
              <w:jc w:val="center"/>
              <w:rPr>
                <w:rFonts w:ascii="Times New Roman" w:hAnsi="Times New Roman" w:cs="Times New Roman"/>
                <w:color w:val="000000"/>
              </w:rPr>
            </w:pPr>
            <w:r w:rsidRPr="008F457A">
              <w:rPr>
                <w:rFonts w:ascii="Times New Roman" w:hAnsi="Times New Roman" w:cs="Times New Roman"/>
                <w:color w:val="000000"/>
              </w:rPr>
              <w:t>5</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8F457A" w:rsidRPr="008F457A" w:rsidRDefault="008F457A" w:rsidP="008F457A">
            <w:pPr>
              <w:spacing w:after="0" w:line="240" w:lineRule="auto"/>
              <w:rPr>
                <w:rFonts w:ascii="Times New Roman" w:hAnsi="Times New Roman" w:cs="Times New Roman"/>
              </w:rPr>
            </w:pPr>
            <w:r w:rsidRPr="008F457A">
              <w:rPr>
                <w:rFonts w:ascii="Times New Roman" w:hAnsi="Times New Roman" w:cs="Times New Roman"/>
              </w:rPr>
              <w:t>Проекция</w:t>
            </w:r>
          </w:p>
        </w:tc>
      </w:tr>
      <w:tr w:rsidR="008F457A" w:rsidRPr="008F457A" w:rsidTr="008F457A">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F457A" w:rsidRPr="008F457A" w:rsidRDefault="008F457A" w:rsidP="008F457A">
            <w:pPr>
              <w:spacing w:after="0" w:line="240" w:lineRule="auto"/>
              <w:jc w:val="center"/>
              <w:rPr>
                <w:rFonts w:ascii="Times New Roman" w:hAnsi="Times New Roman" w:cs="Times New Roman"/>
                <w:color w:val="000000"/>
              </w:rPr>
            </w:pPr>
            <w:r w:rsidRPr="008F457A">
              <w:rPr>
                <w:rFonts w:ascii="Times New Roman" w:hAnsi="Times New Roman" w:cs="Times New Roman"/>
                <w:color w:val="000000"/>
              </w:rPr>
              <w:t>6</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8F457A" w:rsidRPr="008F457A" w:rsidRDefault="008F457A" w:rsidP="008F457A">
            <w:pPr>
              <w:spacing w:after="0" w:line="240" w:lineRule="auto"/>
              <w:rPr>
                <w:rFonts w:ascii="Times New Roman" w:hAnsi="Times New Roman" w:cs="Times New Roman"/>
              </w:rPr>
            </w:pPr>
            <w:r w:rsidRPr="008F457A">
              <w:rPr>
                <w:rFonts w:ascii="Times New Roman" w:hAnsi="Times New Roman" w:cs="Times New Roman"/>
              </w:rPr>
              <w:t>Замещение</w:t>
            </w:r>
          </w:p>
        </w:tc>
      </w:tr>
      <w:tr w:rsidR="008F457A" w:rsidRPr="008F457A" w:rsidTr="008F457A">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F457A" w:rsidRPr="008F457A" w:rsidRDefault="008F457A" w:rsidP="008F457A">
            <w:pPr>
              <w:spacing w:after="0" w:line="240" w:lineRule="auto"/>
              <w:jc w:val="center"/>
              <w:rPr>
                <w:rFonts w:ascii="Times New Roman" w:hAnsi="Times New Roman" w:cs="Times New Roman"/>
                <w:color w:val="000000"/>
              </w:rPr>
            </w:pPr>
            <w:r w:rsidRPr="008F457A">
              <w:rPr>
                <w:rFonts w:ascii="Times New Roman" w:hAnsi="Times New Roman" w:cs="Times New Roman"/>
                <w:color w:val="000000"/>
              </w:rPr>
              <w:t>7</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8F457A" w:rsidRPr="008F457A" w:rsidRDefault="008F457A" w:rsidP="008F457A">
            <w:pPr>
              <w:spacing w:after="0" w:line="240" w:lineRule="auto"/>
              <w:rPr>
                <w:rFonts w:ascii="Times New Roman" w:hAnsi="Times New Roman" w:cs="Times New Roman"/>
              </w:rPr>
            </w:pPr>
            <w:r w:rsidRPr="008F457A">
              <w:rPr>
                <w:rFonts w:ascii="Times New Roman" w:hAnsi="Times New Roman" w:cs="Times New Roman"/>
              </w:rPr>
              <w:t>Рационализация (интеллектуализация)</w:t>
            </w:r>
          </w:p>
        </w:tc>
      </w:tr>
      <w:tr w:rsidR="008F457A" w:rsidRPr="008F457A" w:rsidTr="008F457A">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F457A" w:rsidRPr="008F457A" w:rsidRDefault="008F457A" w:rsidP="008F457A">
            <w:pPr>
              <w:spacing w:after="0" w:line="240" w:lineRule="auto"/>
              <w:jc w:val="center"/>
              <w:rPr>
                <w:rFonts w:ascii="Times New Roman" w:hAnsi="Times New Roman" w:cs="Times New Roman"/>
                <w:color w:val="000000"/>
              </w:rPr>
            </w:pPr>
            <w:r w:rsidRPr="008F457A">
              <w:rPr>
                <w:rFonts w:ascii="Times New Roman" w:hAnsi="Times New Roman" w:cs="Times New Roman"/>
                <w:color w:val="000000"/>
              </w:rPr>
              <w:t>8</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8F457A" w:rsidRPr="008F457A" w:rsidRDefault="008F457A" w:rsidP="008F457A">
            <w:pPr>
              <w:spacing w:after="0" w:line="240" w:lineRule="auto"/>
              <w:rPr>
                <w:rFonts w:ascii="Times New Roman" w:hAnsi="Times New Roman" w:cs="Times New Roman"/>
              </w:rPr>
            </w:pPr>
            <w:r w:rsidRPr="008F457A">
              <w:rPr>
                <w:rFonts w:ascii="Times New Roman" w:hAnsi="Times New Roman" w:cs="Times New Roman"/>
              </w:rPr>
              <w:t>Реактивное образование</w:t>
            </w:r>
          </w:p>
        </w:tc>
      </w:tr>
      <w:tr w:rsidR="008F457A" w:rsidRPr="008F457A" w:rsidTr="008F457A">
        <w:tc>
          <w:tcPr>
            <w:tcW w:w="9463" w:type="dxa"/>
            <w:gridSpan w:val="2"/>
            <w:tcBorders>
              <w:top w:val="single" w:sz="4" w:space="0" w:color="D9D9D9" w:themeColor="background1" w:themeShade="D9"/>
            </w:tcBorders>
          </w:tcPr>
          <w:p w:rsidR="008F457A" w:rsidRPr="008F457A" w:rsidRDefault="008F457A" w:rsidP="008F457A">
            <w:pPr>
              <w:spacing w:after="0" w:line="240" w:lineRule="auto"/>
              <w:jc w:val="center"/>
              <w:rPr>
                <w:rFonts w:ascii="Times New Roman" w:hAnsi="Times New Roman" w:cs="Times New Roman"/>
                <w:sz w:val="28"/>
                <w:szCs w:val="28"/>
              </w:rPr>
            </w:pPr>
          </w:p>
          <w:p w:rsidR="008F457A" w:rsidRPr="008F457A" w:rsidRDefault="008F457A" w:rsidP="008F457A">
            <w:pPr>
              <w:spacing w:after="0" w:line="240" w:lineRule="auto"/>
              <w:jc w:val="center"/>
              <w:rPr>
                <w:rFonts w:ascii="Times New Roman" w:hAnsi="Times New Roman" w:cs="Times New Roman"/>
                <w:color w:val="000000"/>
                <w:sz w:val="28"/>
              </w:rPr>
            </w:pPr>
            <w:r>
              <w:rPr>
                <w:rFonts w:ascii="Times New Roman" w:hAnsi="Times New Roman" w:cs="Times New Roman"/>
                <w:sz w:val="28"/>
                <w:szCs w:val="28"/>
              </w:rPr>
              <w:t>Рис. 1</w:t>
            </w:r>
            <w:r w:rsidRPr="008F457A">
              <w:rPr>
                <w:rFonts w:ascii="Times New Roman" w:hAnsi="Times New Roman" w:cs="Times New Roman"/>
                <w:sz w:val="28"/>
                <w:szCs w:val="28"/>
              </w:rPr>
              <w:t>. Процентное соотношение высокого уровня напряженности механизмов психологической защит у онкобольных и условно здоровых</w:t>
            </w:r>
            <w:r w:rsidR="006679F0">
              <w:rPr>
                <w:rFonts w:ascii="Times New Roman" w:hAnsi="Times New Roman" w:cs="Times New Roman"/>
                <w:sz w:val="28"/>
                <w:szCs w:val="28"/>
              </w:rPr>
              <w:t xml:space="preserve"> (%)</w:t>
            </w:r>
            <w:r w:rsidRPr="008F457A">
              <w:rPr>
                <w:rFonts w:ascii="Times New Roman" w:hAnsi="Times New Roman" w:cs="Times New Roman"/>
                <w:sz w:val="28"/>
                <w:szCs w:val="28"/>
              </w:rPr>
              <w:t xml:space="preserve"> </w:t>
            </w:r>
          </w:p>
        </w:tc>
      </w:tr>
    </w:tbl>
    <w:p w:rsidR="008F457A" w:rsidRPr="008F457A" w:rsidRDefault="008F457A" w:rsidP="008F457A">
      <w:pPr>
        <w:spacing w:after="0" w:line="240" w:lineRule="auto"/>
        <w:ind w:firstLine="709"/>
        <w:jc w:val="both"/>
        <w:rPr>
          <w:rFonts w:ascii="Times New Roman" w:hAnsi="Times New Roman" w:cs="Times New Roman"/>
          <w:sz w:val="28"/>
          <w:szCs w:val="28"/>
        </w:rPr>
      </w:pPr>
    </w:p>
    <w:p w:rsidR="008F457A" w:rsidRDefault="00DC21B5" w:rsidP="008F45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55% онкобольных отличаются высокой степенью напряженности МПЗ «реактивное образование», в сравнении с 30% в группе «условно здоровых».</w:t>
      </w:r>
    </w:p>
    <w:p w:rsidR="00DC21B5" w:rsidRDefault="00DC21B5" w:rsidP="008F45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Реже всего у больных раком органов пищеварения встречается высокая напряженность таких МПЗ, как «проекция»» (7,5%) и </w:t>
      </w:r>
      <w:r>
        <w:rPr>
          <w:rFonts w:ascii="Times New Roman" w:hAnsi="Times New Roman" w:cs="Times New Roman"/>
          <w:sz w:val="28"/>
          <w:szCs w:val="28"/>
        </w:rPr>
        <w:lastRenderedPageBreak/>
        <w:t>«регрессия» (35%). В группе «условно здоровых» лиц не обнаружено испытуемых с высокой степенью напряженности МПЗ «проекция», чрезмерная напряженность МПЗ «регрессия» зафиксирована также у 35% опрошенных.</w:t>
      </w:r>
    </w:p>
    <w:p w:rsidR="00DC21B5" w:rsidRDefault="00DC21B5" w:rsidP="008F45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Усредненные</w:t>
      </w:r>
      <w:r w:rsidR="00AE210D">
        <w:rPr>
          <w:rFonts w:ascii="Times New Roman" w:hAnsi="Times New Roman" w:cs="Times New Roman"/>
          <w:sz w:val="28"/>
          <w:szCs w:val="28"/>
        </w:rPr>
        <w:t xml:space="preserve"> профили</w:t>
      </w:r>
      <w:r w:rsidRPr="00DC21B5">
        <w:rPr>
          <w:rFonts w:ascii="Times New Roman" w:hAnsi="Times New Roman" w:cs="Times New Roman"/>
          <w:sz w:val="28"/>
          <w:szCs w:val="28"/>
        </w:rPr>
        <w:t xml:space="preserve"> механизмов психологической защиты у лиц с </w:t>
      </w:r>
      <w:r w:rsidR="00AE210D">
        <w:rPr>
          <w:rFonts w:ascii="Times New Roman" w:hAnsi="Times New Roman" w:cs="Times New Roman"/>
          <w:sz w:val="28"/>
          <w:szCs w:val="28"/>
        </w:rPr>
        <w:t xml:space="preserve">онкологией органов пищеварения и «условно здоровых» лиц </w:t>
      </w:r>
      <w:r w:rsidRPr="00DC21B5">
        <w:rPr>
          <w:rFonts w:ascii="Times New Roman" w:hAnsi="Times New Roman" w:cs="Times New Roman"/>
          <w:sz w:val="28"/>
          <w:szCs w:val="28"/>
        </w:rPr>
        <w:t>представлен</w:t>
      </w:r>
      <w:r w:rsidR="00AE210D">
        <w:rPr>
          <w:rFonts w:ascii="Times New Roman" w:hAnsi="Times New Roman" w:cs="Times New Roman"/>
          <w:sz w:val="28"/>
          <w:szCs w:val="28"/>
        </w:rPr>
        <w:t>ы на рисунке 2</w:t>
      </w:r>
      <w:r w:rsidRPr="00DC21B5">
        <w:rPr>
          <w:rFonts w:ascii="Times New Roman" w:hAnsi="Times New Roman" w:cs="Times New Roman"/>
          <w:sz w:val="28"/>
          <w:szCs w:val="28"/>
        </w:rPr>
        <w:t>.</w:t>
      </w:r>
    </w:p>
    <w:p w:rsidR="00AE210D" w:rsidRDefault="00AE210D" w:rsidP="008F45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следует из полученных данных, </w:t>
      </w:r>
      <w:r w:rsidR="00415958">
        <w:rPr>
          <w:rFonts w:ascii="Times New Roman" w:hAnsi="Times New Roman" w:cs="Times New Roman"/>
          <w:sz w:val="28"/>
          <w:szCs w:val="28"/>
        </w:rPr>
        <w:t xml:space="preserve">в структуре </w:t>
      </w:r>
      <w:r w:rsidR="00415958" w:rsidRPr="00415958">
        <w:rPr>
          <w:rFonts w:ascii="Times New Roman" w:hAnsi="Times New Roman" w:cs="Times New Roman"/>
          <w:sz w:val="28"/>
          <w:szCs w:val="28"/>
        </w:rPr>
        <w:t>психологических защит у</w:t>
      </w:r>
      <w:r w:rsidR="00415958">
        <w:rPr>
          <w:rFonts w:ascii="Times New Roman" w:hAnsi="Times New Roman" w:cs="Times New Roman"/>
          <w:sz w:val="28"/>
          <w:szCs w:val="28"/>
        </w:rPr>
        <w:t xml:space="preserve"> онкобольных доминируют «отрицание» (72,3 процент), «компенсация» (72,2 процент) и «замещение» (60,1 процент). Меньше всего у онкобольных выражены такие МПЗ, как </w:t>
      </w:r>
      <w:r w:rsidR="00E0414B">
        <w:rPr>
          <w:rFonts w:ascii="Times New Roman" w:hAnsi="Times New Roman" w:cs="Times New Roman"/>
          <w:sz w:val="28"/>
          <w:szCs w:val="28"/>
        </w:rPr>
        <w:t>«проекция» (20,2 процент</w:t>
      </w:r>
      <w:r w:rsidR="002C10FD">
        <w:rPr>
          <w:rFonts w:ascii="Times New Roman" w:hAnsi="Times New Roman" w:cs="Times New Roman"/>
          <w:sz w:val="28"/>
          <w:szCs w:val="28"/>
        </w:rPr>
        <w:t>) и «регрессия» (41,3 процент</w:t>
      </w:r>
      <w:r w:rsidR="00E0414B">
        <w:rPr>
          <w:rFonts w:ascii="Times New Roman" w:hAnsi="Times New Roman" w:cs="Times New Roman"/>
          <w:sz w:val="28"/>
          <w:szCs w:val="28"/>
        </w:rPr>
        <w:t>), степень напряженности которых не превышает нормативных значений.</w:t>
      </w:r>
    </w:p>
    <w:tbl>
      <w:tblPr>
        <w:tblW w:w="0" w:type="auto"/>
        <w:tblInd w:w="108" w:type="dxa"/>
        <w:tblLook w:val="00A0"/>
      </w:tblPr>
      <w:tblGrid>
        <w:gridCol w:w="1364"/>
        <w:gridCol w:w="7249"/>
      </w:tblGrid>
      <w:tr w:rsidR="00DC21B5" w:rsidRPr="00DC21B5" w:rsidTr="00DC21B5">
        <w:tc>
          <w:tcPr>
            <w:tcW w:w="9463" w:type="dxa"/>
            <w:gridSpan w:val="2"/>
            <w:tcBorders>
              <w:bottom w:val="single" w:sz="4" w:space="0" w:color="D9D9D9" w:themeColor="background1" w:themeShade="D9"/>
            </w:tcBorders>
          </w:tcPr>
          <w:p w:rsidR="00DC21B5" w:rsidRPr="00DC21B5" w:rsidRDefault="00DC21B5" w:rsidP="00DC21B5">
            <w:pPr>
              <w:spacing w:after="0" w:line="240" w:lineRule="auto"/>
              <w:jc w:val="both"/>
              <w:rPr>
                <w:rFonts w:ascii="Times New Roman" w:hAnsi="Times New Roman" w:cs="Times New Roman"/>
                <w:sz w:val="28"/>
              </w:rPr>
            </w:pPr>
            <w:r w:rsidRPr="00DC21B5">
              <w:rPr>
                <w:rFonts w:ascii="Times New Roman" w:hAnsi="Times New Roman" w:cs="Times New Roman"/>
                <w:noProof/>
                <w:lang w:eastAsia="ru-RU"/>
              </w:rPr>
              <w:drawing>
                <wp:inline distT="0" distB="0" distL="0" distR="0">
                  <wp:extent cx="5800725" cy="2743200"/>
                  <wp:effectExtent l="19050" t="0" r="9525" b="0"/>
                  <wp:docPr id="11"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DC21B5" w:rsidRPr="00DC21B5" w:rsidTr="00DC21B5">
        <w:tc>
          <w:tcPr>
            <w:tcW w:w="946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C21B5" w:rsidRPr="00DC21B5" w:rsidRDefault="00DC21B5" w:rsidP="00DC21B5">
            <w:pPr>
              <w:spacing w:after="0" w:line="240" w:lineRule="auto"/>
              <w:jc w:val="both"/>
              <w:rPr>
                <w:rFonts w:ascii="Times New Roman" w:hAnsi="Times New Roman" w:cs="Times New Roman"/>
                <w:sz w:val="28"/>
                <w:szCs w:val="28"/>
              </w:rPr>
            </w:pPr>
            <w:r w:rsidRPr="00DC21B5">
              <w:rPr>
                <w:rFonts w:ascii="Times New Roman" w:hAnsi="Times New Roman" w:cs="Times New Roman"/>
                <w:color w:val="000000"/>
                <w:szCs w:val="28"/>
              </w:rPr>
              <w:t>Условные обозначения:</w:t>
            </w:r>
          </w:p>
        </w:tc>
      </w:tr>
      <w:tr w:rsidR="00DC21B5" w:rsidRPr="00DC21B5" w:rsidTr="00DC21B5">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DC21B5" w:rsidRPr="00DC21B5" w:rsidRDefault="00DC21B5" w:rsidP="00DC21B5">
            <w:pPr>
              <w:spacing w:after="0" w:line="240" w:lineRule="auto"/>
              <w:jc w:val="center"/>
              <w:rPr>
                <w:rFonts w:ascii="Times New Roman" w:hAnsi="Times New Roman" w:cs="Times New Roman"/>
                <w:color w:val="000000"/>
              </w:rPr>
            </w:pPr>
            <w:r w:rsidRPr="00DC21B5">
              <w:rPr>
                <w:rFonts w:ascii="Times New Roman" w:hAnsi="Times New Roman" w:cs="Times New Roman"/>
                <w:color w:val="000000"/>
              </w:rPr>
              <w:t>1</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DC21B5" w:rsidRPr="00DC21B5" w:rsidRDefault="00DC21B5" w:rsidP="00DC21B5">
            <w:pPr>
              <w:spacing w:after="0" w:line="240" w:lineRule="auto"/>
              <w:rPr>
                <w:rFonts w:ascii="Times New Roman" w:hAnsi="Times New Roman" w:cs="Times New Roman"/>
              </w:rPr>
            </w:pPr>
            <w:r w:rsidRPr="00DC21B5">
              <w:rPr>
                <w:rFonts w:ascii="Times New Roman" w:hAnsi="Times New Roman" w:cs="Times New Roman"/>
              </w:rPr>
              <w:t>Отрицание</w:t>
            </w:r>
          </w:p>
        </w:tc>
      </w:tr>
      <w:tr w:rsidR="00DC21B5" w:rsidRPr="00DC21B5" w:rsidTr="00DC21B5">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DC21B5" w:rsidRPr="00DC21B5" w:rsidRDefault="00DC21B5" w:rsidP="00DC21B5">
            <w:pPr>
              <w:spacing w:after="0" w:line="240" w:lineRule="auto"/>
              <w:jc w:val="center"/>
              <w:rPr>
                <w:rFonts w:ascii="Times New Roman" w:hAnsi="Times New Roman" w:cs="Times New Roman"/>
                <w:color w:val="000000"/>
              </w:rPr>
            </w:pPr>
            <w:r w:rsidRPr="00DC21B5">
              <w:rPr>
                <w:rFonts w:ascii="Times New Roman" w:hAnsi="Times New Roman" w:cs="Times New Roman"/>
                <w:color w:val="000000"/>
              </w:rPr>
              <w:t>2</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DC21B5" w:rsidRPr="00DC21B5" w:rsidRDefault="00DC21B5" w:rsidP="00DC21B5">
            <w:pPr>
              <w:spacing w:after="0" w:line="240" w:lineRule="auto"/>
              <w:rPr>
                <w:rFonts w:ascii="Times New Roman" w:hAnsi="Times New Roman" w:cs="Times New Roman"/>
                <w:color w:val="000000"/>
              </w:rPr>
            </w:pPr>
            <w:r w:rsidRPr="00DC21B5">
              <w:rPr>
                <w:rFonts w:ascii="Times New Roman" w:hAnsi="Times New Roman" w:cs="Times New Roman"/>
              </w:rPr>
              <w:t>Вытеснение</w:t>
            </w:r>
          </w:p>
        </w:tc>
      </w:tr>
      <w:tr w:rsidR="00DC21B5" w:rsidRPr="00DC21B5" w:rsidTr="00DC21B5">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DC21B5" w:rsidRPr="00DC21B5" w:rsidRDefault="00DC21B5" w:rsidP="00DC21B5">
            <w:pPr>
              <w:spacing w:after="0" w:line="240" w:lineRule="auto"/>
              <w:jc w:val="center"/>
              <w:rPr>
                <w:rFonts w:ascii="Times New Roman" w:hAnsi="Times New Roman" w:cs="Times New Roman"/>
                <w:color w:val="000000"/>
              </w:rPr>
            </w:pPr>
            <w:r w:rsidRPr="00DC21B5">
              <w:rPr>
                <w:rFonts w:ascii="Times New Roman" w:hAnsi="Times New Roman" w:cs="Times New Roman"/>
                <w:color w:val="000000"/>
              </w:rPr>
              <w:t>3</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DC21B5" w:rsidRPr="00DC21B5" w:rsidRDefault="00DC21B5" w:rsidP="00DC21B5">
            <w:pPr>
              <w:spacing w:after="0" w:line="240" w:lineRule="auto"/>
              <w:rPr>
                <w:rFonts w:ascii="Times New Roman" w:hAnsi="Times New Roman" w:cs="Times New Roman"/>
                <w:color w:val="000000"/>
              </w:rPr>
            </w:pPr>
            <w:r w:rsidRPr="00DC21B5">
              <w:rPr>
                <w:rFonts w:ascii="Times New Roman" w:hAnsi="Times New Roman" w:cs="Times New Roman"/>
              </w:rPr>
              <w:t>Регрессия</w:t>
            </w:r>
          </w:p>
        </w:tc>
      </w:tr>
      <w:tr w:rsidR="00DC21B5" w:rsidRPr="00DC21B5" w:rsidTr="00DC21B5">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DC21B5" w:rsidRPr="00DC21B5" w:rsidRDefault="00DC21B5" w:rsidP="00DC21B5">
            <w:pPr>
              <w:spacing w:after="0" w:line="240" w:lineRule="auto"/>
              <w:jc w:val="center"/>
              <w:rPr>
                <w:rFonts w:ascii="Times New Roman" w:hAnsi="Times New Roman" w:cs="Times New Roman"/>
                <w:color w:val="000000"/>
              </w:rPr>
            </w:pPr>
            <w:r w:rsidRPr="00DC21B5">
              <w:rPr>
                <w:rFonts w:ascii="Times New Roman" w:hAnsi="Times New Roman" w:cs="Times New Roman"/>
                <w:color w:val="000000"/>
              </w:rPr>
              <w:t>4</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DC21B5" w:rsidRPr="00DC21B5" w:rsidRDefault="00DC21B5" w:rsidP="00DC21B5">
            <w:pPr>
              <w:spacing w:after="0" w:line="240" w:lineRule="auto"/>
              <w:rPr>
                <w:rFonts w:ascii="Times New Roman" w:hAnsi="Times New Roman" w:cs="Times New Roman"/>
                <w:color w:val="000000"/>
              </w:rPr>
            </w:pPr>
            <w:r w:rsidRPr="00DC21B5">
              <w:rPr>
                <w:rFonts w:ascii="Times New Roman" w:hAnsi="Times New Roman" w:cs="Times New Roman"/>
              </w:rPr>
              <w:t>Компенсация</w:t>
            </w:r>
          </w:p>
        </w:tc>
      </w:tr>
      <w:tr w:rsidR="00DC21B5" w:rsidRPr="00DC21B5" w:rsidTr="00DC21B5">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DC21B5" w:rsidRPr="00DC21B5" w:rsidRDefault="00DC21B5" w:rsidP="00DC21B5">
            <w:pPr>
              <w:spacing w:after="0" w:line="240" w:lineRule="auto"/>
              <w:jc w:val="center"/>
              <w:rPr>
                <w:rFonts w:ascii="Times New Roman" w:hAnsi="Times New Roman" w:cs="Times New Roman"/>
                <w:color w:val="000000"/>
              </w:rPr>
            </w:pPr>
            <w:r w:rsidRPr="00DC21B5">
              <w:rPr>
                <w:rFonts w:ascii="Times New Roman" w:hAnsi="Times New Roman" w:cs="Times New Roman"/>
                <w:color w:val="000000"/>
              </w:rPr>
              <w:t>5</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DC21B5" w:rsidRPr="00DC21B5" w:rsidRDefault="00DC21B5" w:rsidP="00DC21B5">
            <w:pPr>
              <w:spacing w:after="0" w:line="240" w:lineRule="auto"/>
              <w:rPr>
                <w:rFonts w:ascii="Times New Roman" w:hAnsi="Times New Roman" w:cs="Times New Roman"/>
              </w:rPr>
            </w:pPr>
            <w:r w:rsidRPr="00DC21B5">
              <w:rPr>
                <w:rFonts w:ascii="Times New Roman" w:hAnsi="Times New Roman" w:cs="Times New Roman"/>
              </w:rPr>
              <w:t>Проекция</w:t>
            </w:r>
          </w:p>
        </w:tc>
      </w:tr>
      <w:tr w:rsidR="00DC21B5" w:rsidRPr="00DC21B5" w:rsidTr="00DC21B5">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DC21B5" w:rsidRPr="00DC21B5" w:rsidRDefault="00DC21B5" w:rsidP="00DC21B5">
            <w:pPr>
              <w:spacing w:after="0" w:line="240" w:lineRule="auto"/>
              <w:jc w:val="center"/>
              <w:rPr>
                <w:rFonts w:ascii="Times New Roman" w:hAnsi="Times New Roman" w:cs="Times New Roman"/>
                <w:color w:val="000000"/>
              </w:rPr>
            </w:pPr>
            <w:r w:rsidRPr="00DC21B5">
              <w:rPr>
                <w:rFonts w:ascii="Times New Roman" w:hAnsi="Times New Roman" w:cs="Times New Roman"/>
                <w:color w:val="000000"/>
              </w:rPr>
              <w:t>6</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DC21B5" w:rsidRPr="00DC21B5" w:rsidRDefault="00DC21B5" w:rsidP="00DC21B5">
            <w:pPr>
              <w:spacing w:after="0" w:line="240" w:lineRule="auto"/>
              <w:rPr>
                <w:rFonts w:ascii="Times New Roman" w:hAnsi="Times New Roman" w:cs="Times New Roman"/>
              </w:rPr>
            </w:pPr>
            <w:r w:rsidRPr="00DC21B5">
              <w:rPr>
                <w:rFonts w:ascii="Times New Roman" w:hAnsi="Times New Roman" w:cs="Times New Roman"/>
              </w:rPr>
              <w:t>Замещение</w:t>
            </w:r>
          </w:p>
        </w:tc>
      </w:tr>
      <w:tr w:rsidR="00DC21B5" w:rsidRPr="00DC21B5" w:rsidTr="00DC21B5">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DC21B5" w:rsidRPr="00DC21B5" w:rsidRDefault="00DC21B5" w:rsidP="00DC21B5">
            <w:pPr>
              <w:spacing w:after="0" w:line="240" w:lineRule="auto"/>
              <w:jc w:val="center"/>
              <w:rPr>
                <w:rFonts w:ascii="Times New Roman" w:hAnsi="Times New Roman" w:cs="Times New Roman"/>
                <w:color w:val="000000"/>
              </w:rPr>
            </w:pPr>
            <w:r w:rsidRPr="00DC21B5">
              <w:rPr>
                <w:rFonts w:ascii="Times New Roman" w:hAnsi="Times New Roman" w:cs="Times New Roman"/>
                <w:color w:val="000000"/>
              </w:rPr>
              <w:t>7</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DC21B5" w:rsidRPr="00DC21B5" w:rsidRDefault="00DC21B5" w:rsidP="00DC21B5">
            <w:pPr>
              <w:spacing w:after="0" w:line="240" w:lineRule="auto"/>
              <w:rPr>
                <w:rFonts w:ascii="Times New Roman" w:hAnsi="Times New Roman" w:cs="Times New Roman"/>
              </w:rPr>
            </w:pPr>
            <w:r w:rsidRPr="00DC21B5">
              <w:rPr>
                <w:rFonts w:ascii="Times New Roman" w:hAnsi="Times New Roman" w:cs="Times New Roman"/>
              </w:rPr>
              <w:t>Рационализация (интеллектуализация)</w:t>
            </w:r>
          </w:p>
        </w:tc>
      </w:tr>
      <w:tr w:rsidR="00DC21B5" w:rsidRPr="00DC21B5" w:rsidTr="00DC21B5">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DC21B5" w:rsidRPr="00DC21B5" w:rsidRDefault="00DC21B5" w:rsidP="00DC21B5">
            <w:pPr>
              <w:spacing w:after="0" w:line="240" w:lineRule="auto"/>
              <w:jc w:val="center"/>
              <w:rPr>
                <w:rFonts w:ascii="Times New Roman" w:hAnsi="Times New Roman" w:cs="Times New Roman"/>
                <w:color w:val="000000"/>
              </w:rPr>
            </w:pPr>
            <w:r w:rsidRPr="00DC21B5">
              <w:rPr>
                <w:rFonts w:ascii="Times New Roman" w:hAnsi="Times New Roman" w:cs="Times New Roman"/>
                <w:color w:val="000000"/>
              </w:rPr>
              <w:t>8</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DC21B5" w:rsidRPr="00DC21B5" w:rsidRDefault="00DC21B5" w:rsidP="00DC21B5">
            <w:pPr>
              <w:spacing w:after="0" w:line="240" w:lineRule="auto"/>
              <w:rPr>
                <w:rFonts w:ascii="Times New Roman" w:hAnsi="Times New Roman" w:cs="Times New Roman"/>
              </w:rPr>
            </w:pPr>
            <w:r w:rsidRPr="00DC21B5">
              <w:rPr>
                <w:rFonts w:ascii="Times New Roman" w:hAnsi="Times New Roman" w:cs="Times New Roman"/>
              </w:rPr>
              <w:t>Реактивное образование</w:t>
            </w:r>
          </w:p>
        </w:tc>
      </w:tr>
      <w:tr w:rsidR="00DC21B5" w:rsidRPr="00DC21B5" w:rsidTr="00DC21B5">
        <w:tc>
          <w:tcPr>
            <w:tcW w:w="9463" w:type="dxa"/>
            <w:gridSpan w:val="2"/>
            <w:tcBorders>
              <w:top w:val="single" w:sz="4" w:space="0" w:color="D9D9D9" w:themeColor="background1" w:themeShade="D9"/>
            </w:tcBorders>
          </w:tcPr>
          <w:p w:rsidR="00DC21B5" w:rsidRPr="00DC21B5" w:rsidRDefault="00DC21B5" w:rsidP="00DC21B5">
            <w:pPr>
              <w:spacing w:after="0" w:line="240" w:lineRule="auto"/>
              <w:jc w:val="center"/>
              <w:rPr>
                <w:rFonts w:ascii="Times New Roman" w:hAnsi="Times New Roman" w:cs="Times New Roman"/>
                <w:sz w:val="28"/>
                <w:szCs w:val="28"/>
              </w:rPr>
            </w:pPr>
          </w:p>
          <w:p w:rsidR="00DC21B5" w:rsidRPr="00DC21B5" w:rsidRDefault="00E0414B" w:rsidP="002C10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Рис. 2</w:t>
            </w:r>
            <w:r w:rsidR="00DC21B5" w:rsidRPr="00DC21B5">
              <w:rPr>
                <w:rFonts w:ascii="Times New Roman" w:hAnsi="Times New Roman" w:cs="Times New Roman"/>
                <w:sz w:val="28"/>
                <w:szCs w:val="28"/>
              </w:rPr>
              <w:t>. Групповые профили  механизмов психологической защиты у онкобольных и «условно здоровых»</w:t>
            </w:r>
            <w:r w:rsidR="006679F0">
              <w:rPr>
                <w:rFonts w:ascii="Times New Roman" w:hAnsi="Times New Roman" w:cs="Times New Roman"/>
                <w:sz w:val="28"/>
                <w:szCs w:val="28"/>
              </w:rPr>
              <w:t xml:space="preserve"> (процент</w:t>
            </w:r>
            <w:r w:rsidR="002C10FD">
              <w:rPr>
                <w:rFonts w:ascii="Times New Roman" w:hAnsi="Times New Roman" w:cs="Times New Roman"/>
                <w:sz w:val="28"/>
                <w:szCs w:val="28"/>
              </w:rPr>
              <w:t>ы</w:t>
            </w:r>
            <w:r w:rsidR="006679F0">
              <w:rPr>
                <w:rFonts w:ascii="Times New Roman" w:hAnsi="Times New Roman" w:cs="Times New Roman"/>
                <w:sz w:val="28"/>
                <w:szCs w:val="28"/>
              </w:rPr>
              <w:t>)</w:t>
            </w:r>
          </w:p>
        </w:tc>
      </w:tr>
    </w:tbl>
    <w:p w:rsidR="00DC21B5" w:rsidRPr="00DC21B5" w:rsidRDefault="00DC21B5" w:rsidP="00DC21B5">
      <w:pPr>
        <w:spacing w:after="0" w:line="240" w:lineRule="auto"/>
        <w:ind w:firstLine="709"/>
        <w:jc w:val="both"/>
        <w:rPr>
          <w:rFonts w:ascii="Times New Roman" w:hAnsi="Times New Roman" w:cs="Times New Roman"/>
          <w:sz w:val="28"/>
          <w:szCs w:val="28"/>
        </w:rPr>
      </w:pPr>
    </w:p>
    <w:p w:rsidR="008F457A" w:rsidRDefault="008F457A" w:rsidP="008F457A">
      <w:pPr>
        <w:spacing w:after="0" w:line="360" w:lineRule="auto"/>
        <w:ind w:firstLine="709"/>
        <w:jc w:val="both"/>
        <w:rPr>
          <w:rFonts w:ascii="Times New Roman" w:hAnsi="Times New Roman" w:cs="Times New Roman"/>
          <w:sz w:val="28"/>
          <w:szCs w:val="28"/>
        </w:rPr>
      </w:pPr>
    </w:p>
    <w:p w:rsidR="00E0414B" w:rsidRDefault="00E0414B" w:rsidP="008F45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Напряженность же остальных МПЗ у онкологических больных выше нормы: «вытеснение» - 55,7 процент</w:t>
      </w:r>
      <w:r w:rsidR="002C10FD">
        <w:rPr>
          <w:rFonts w:ascii="Times New Roman" w:hAnsi="Times New Roman" w:cs="Times New Roman"/>
          <w:sz w:val="28"/>
          <w:szCs w:val="28"/>
        </w:rPr>
        <w:t>а</w:t>
      </w:r>
      <w:r>
        <w:rPr>
          <w:rFonts w:ascii="Times New Roman" w:hAnsi="Times New Roman" w:cs="Times New Roman"/>
          <w:sz w:val="28"/>
          <w:szCs w:val="28"/>
        </w:rPr>
        <w:t>, «рационализация» - 58,1 процент</w:t>
      </w:r>
      <w:r w:rsidR="002C10FD">
        <w:rPr>
          <w:rFonts w:ascii="Times New Roman" w:hAnsi="Times New Roman" w:cs="Times New Roman"/>
          <w:sz w:val="28"/>
          <w:szCs w:val="28"/>
        </w:rPr>
        <w:t>а</w:t>
      </w:r>
      <w:r>
        <w:rPr>
          <w:rFonts w:ascii="Times New Roman" w:hAnsi="Times New Roman" w:cs="Times New Roman"/>
          <w:sz w:val="28"/>
          <w:szCs w:val="28"/>
        </w:rPr>
        <w:t>, «реактивное образование» - 55,3 процент</w:t>
      </w:r>
      <w:r w:rsidR="002C10FD">
        <w:rPr>
          <w:rFonts w:ascii="Times New Roman" w:hAnsi="Times New Roman" w:cs="Times New Roman"/>
          <w:sz w:val="28"/>
          <w:szCs w:val="28"/>
        </w:rPr>
        <w:t>а</w:t>
      </w:r>
      <w:r>
        <w:rPr>
          <w:rFonts w:ascii="Times New Roman" w:hAnsi="Times New Roman" w:cs="Times New Roman"/>
          <w:sz w:val="28"/>
          <w:szCs w:val="28"/>
        </w:rPr>
        <w:t>.</w:t>
      </w:r>
    </w:p>
    <w:p w:rsidR="00E0414B" w:rsidRDefault="00E0414B" w:rsidP="008F45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отличие от онкобольных, напряженность МПЗ в группе «условно здоровых» лиц находится в рамках нормативных показателей. Исключение составляет показатель «компенсации», который немного превышает 50%-й рубеж (50,2%). </w:t>
      </w:r>
    </w:p>
    <w:p w:rsidR="00E0414B" w:rsidRDefault="00E0414B" w:rsidP="008F45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статистического анализа (см. табл. 1) были получены достоверные различия </w:t>
      </w:r>
      <w:r w:rsidR="006679F0">
        <w:rPr>
          <w:rFonts w:ascii="Times New Roman" w:hAnsi="Times New Roman" w:cs="Times New Roman"/>
          <w:sz w:val="28"/>
          <w:szCs w:val="28"/>
        </w:rPr>
        <w:t>в сравниваемых группах, указывающие на то, что</w:t>
      </w:r>
      <w:r w:rsidR="006679F0" w:rsidRPr="006679F0">
        <w:rPr>
          <w:rFonts w:ascii="Times New Roman" w:hAnsi="Times New Roman" w:cs="Times New Roman"/>
          <w:sz w:val="28"/>
          <w:szCs w:val="28"/>
        </w:rPr>
        <w:t xml:space="preserve"> </w:t>
      </w:r>
      <w:r w:rsidR="006679F0">
        <w:rPr>
          <w:rFonts w:ascii="Times New Roman" w:hAnsi="Times New Roman" w:cs="Times New Roman"/>
          <w:sz w:val="28"/>
          <w:szCs w:val="28"/>
        </w:rPr>
        <w:t xml:space="preserve">у онкобольных напряженность таких </w:t>
      </w:r>
      <w:r>
        <w:rPr>
          <w:rFonts w:ascii="Times New Roman" w:hAnsi="Times New Roman" w:cs="Times New Roman"/>
          <w:sz w:val="28"/>
          <w:szCs w:val="28"/>
        </w:rPr>
        <w:t>МПЗ</w:t>
      </w:r>
      <w:r w:rsidR="006679F0">
        <w:rPr>
          <w:rFonts w:ascii="Times New Roman" w:hAnsi="Times New Roman" w:cs="Times New Roman"/>
          <w:sz w:val="28"/>
          <w:szCs w:val="28"/>
        </w:rPr>
        <w:t>, как «отрицание», «компенсация», «проекция», «замещение» и «реактивное образование» значительно выше, чем у</w:t>
      </w:r>
      <w:r>
        <w:rPr>
          <w:rFonts w:ascii="Times New Roman" w:hAnsi="Times New Roman" w:cs="Times New Roman"/>
          <w:sz w:val="28"/>
          <w:szCs w:val="28"/>
        </w:rPr>
        <w:t xml:space="preserve"> «условно здоровых» лиц</w:t>
      </w:r>
      <w:r w:rsidR="006679F0">
        <w:rPr>
          <w:rFonts w:ascii="Times New Roman" w:hAnsi="Times New Roman" w:cs="Times New Roman"/>
          <w:sz w:val="28"/>
          <w:szCs w:val="28"/>
        </w:rPr>
        <w:t xml:space="preserve"> </w:t>
      </w:r>
      <w:r w:rsidR="006679F0" w:rsidRPr="006679F0">
        <w:rPr>
          <w:rFonts w:ascii="Times New Roman" w:hAnsi="Times New Roman" w:cs="Times New Roman"/>
          <w:sz w:val="28"/>
          <w:szCs w:val="28"/>
        </w:rPr>
        <w:t>(р≤0,01</w:t>
      </w:r>
      <w:r w:rsidR="006679F0">
        <w:rPr>
          <w:rFonts w:ascii="Times New Roman" w:hAnsi="Times New Roman" w:cs="Times New Roman"/>
          <w:sz w:val="28"/>
          <w:szCs w:val="28"/>
        </w:rPr>
        <w:t>,</w:t>
      </w:r>
      <w:r w:rsidR="006679F0" w:rsidRPr="006679F0">
        <w:t xml:space="preserve"> </w:t>
      </w:r>
      <w:r w:rsidR="006679F0">
        <w:rPr>
          <w:rFonts w:ascii="Times New Roman" w:hAnsi="Times New Roman" w:cs="Times New Roman"/>
          <w:sz w:val="28"/>
          <w:szCs w:val="28"/>
        </w:rPr>
        <w:t>р≤0,05</w:t>
      </w:r>
      <w:r w:rsidR="006679F0" w:rsidRPr="006679F0">
        <w:rPr>
          <w:rFonts w:ascii="Times New Roman" w:hAnsi="Times New Roman" w:cs="Times New Roman"/>
          <w:sz w:val="28"/>
          <w:szCs w:val="28"/>
        </w:rPr>
        <w:t>)</w:t>
      </w:r>
      <w:r>
        <w:rPr>
          <w:rFonts w:ascii="Times New Roman" w:hAnsi="Times New Roman" w:cs="Times New Roman"/>
          <w:sz w:val="28"/>
          <w:szCs w:val="28"/>
        </w:rPr>
        <w:t>.</w:t>
      </w:r>
    </w:p>
    <w:p w:rsidR="006679F0" w:rsidRPr="006679F0" w:rsidRDefault="00E0414B" w:rsidP="006679F0">
      <w:pPr>
        <w:spacing w:after="0" w:line="240" w:lineRule="auto"/>
        <w:jc w:val="right"/>
        <w:rPr>
          <w:rFonts w:ascii="Times New Roman" w:hAnsi="Times New Roman" w:cs="Times New Roman"/>
          <w:sz w:val="28"/>
          <w:szCs w:val="28"/>
        </w:rPr>
      </w:pPr>
      <w:r w:rsidRPr="006679F0">
        <w:rPr>
          <w:rFonts w:ascii="Times New Roman" w:hAnsi="Times New Roman" w:cs="Times New Roman"/>
          <w:sz w:val="28"/>
          <w:szCs w:val="28"/>
        </w:rPr>
        <w:t xml:space="preserve"> </w:t>
      </w:r>
      <w:r w:rsidR="006679F0" w:rsidRPr="006679F0">
        <w:rPr>
          <w:rFonts w:ascii="Times New Roman" w:hAnsi="Times New Roman" w:cs="Times New Roman"/>
          <w:sz w:val="28"/>
          <w:szCs w:val="28"/>
        </w:rPr>
        <w:t>Таблица 1</w:t>
      </w:r>
    </w:p>
    <w:p w:rsidR="006679F0" w:rsidRPr="006679F0" w:rsidRDefault="006679F0" w:rsidP="006679F0">
      <w:pPr>
        <w:spacing w:after="0" w:line="240" w:lineRule="auto"/>
        <w:jc w:val="center"/>
        <w:rPr>
          <w:rFonts w:ascii="Times New Roman" w:hAnsi="Times New Roman" w:cs="Times New Roman"/>
          <w:sz w:val="28"/>
          <w:szCs w:val="28"/>
        </w:rPr>
      </w:pPr>
      <w:r w:rsidRPr="006679F0">
        <w:rPr>
          <w:rFonts w:ascii="Times New Roman" w:hAnsi="Times New Roman" w:cs="Times New Roman"/>
          <w:sz w:val="28"/>
          <w:szCs w:val="28"/>
        </w:rPr>
        <w:t>Результаты сравнительного анализа напряженности механизмов психологической защиты у онкобольных и условно здоровых</w:t>
      </w:r>
    </w:p>
    <w:tbl>
      <w:tblPr>
        <w:tblStyle w:val="af0"/>
        <w:tblW w:w="9639" w:type="dxa"/>
        <w:tblLayout w:type="fixed"/>
        <w:tblLook w:val="04A0"/>
      </w:tblPr>
      <w:tblGrid>
        <w:gridCol w:w="3093"/>
        <w:gridCol w:w="2182"/>
        <w:gridCol w:w="2182"/>
        <w:gridCol w:w="2182"/>
      </w:tblGrid>
      <w:tr w:rsidR="006679F0" w:rsidRPr="006679F0" w:rsidTr="00893B28">
        <w:tc>
          <w:tcPr>
            <w:tcW w:w="3093" w:type="dxa"/>
            <w:vMerge w:val="restart"/>
            <w:vAlign w:val="center"/>
          </w:tcPr>
          <w:p w:rsidR="006679F0" w:rsidRPr="006679F0" w:rsidRDefault="006679F0" w:rsidP="00893B28">
            <w:pPr>
              <w:jc w:val="center"/>
              <w:rPr>
                <w:rFonts w:ascii="Times New Roman" w:hAnsi="Times New Roman" w:cs="Times New Roman"/>
              </w:rPr>
            </w:pPr>
            <w:r w:rsidRPr="006679F0">
              <w:rPr>
                <w:rFonts w:ascii="Times New Roman" w:hAnsi="Times New Roman" w:cs="Times New Roman"/>
              </w:rPr>
              <w:t>МПЗ</w:t>
            </w:r>
          </w:p>
        </w:tc>
        <w:tc>
          <w:tcPr>
            <w:tcW w:w="4364" w:type="dxa"/>
            <w:gridSpan w:val="2"/>
            <w:vAlign w:val="center"/>
          </w:tcPr>
          <w:p w:rsidR="006679F0" w:rsidRPr="006679F0" w:rsidRDefault="006679F0" w:rsidP="00893B28">
            <w:pPr>
              <w:jc w:val="center"/>
              <w:rPr>
                <w:rFonts w:ascii="Times New Roman" w:hAnsi="Times New Roman" w:cs="Times New Roman"/>
              </w:rPr>
            </w:pPr>
            <w:r w:rsidRPr="006679F0">
              <w:rPr>
                <w:rFonts w:ascii="Times New Roman" w:hAnsi="Times New Roman" w:cs="Times New Roman"/>
                <w:lang w:val="en-US"/>
              </w:rPr>
              <w:t>M±m</w:t>
            </w:r>
          </w:p>
        </w:tc>
        <w:tc>
          <w:tcPr>
            <w:tcW w:w="2182" w:type="dxa"/>
            <w:vMerge w:val="restart"/>
            <w:vAlign w:val="center"/>
          </w:tcPr>
          <w:p w:rsidR="006679F0" w:rsidRPr="006679F0" w:rsidRDefault="006679F0" w:rsidP="00893B28">
            <w:pPr>
              <w:jc w:val="center"/>
              <w:rPr>
                <w:rFonts w:ascii="Times New Roman" w:hAnsi="Times New Roman" w:cs="Times New Roman"/>
                <w:vertAlign w:val="subscript"/>
              </w:rPr>
            </w:pPr>
            <w:r w:rsidRPr="006679F0">
              <w:rPr>
                <w:rFonts w:ascii="Times New Roman" w:hAnsi="Times New Roman" w:cs="Times New Roman"/>
                <w:lang w:val="en-US"/>
              </w:rPr>
              <w:t>U</w:t>
            </w:r>
            <w:r w:rsidRPr="006679F0">
              <w:rPr>
                <w:rFonts w:ascii="Times New Roman" w:hAnsi="Times New Roman" w:cs="Times New Roman"/>
                <w:vertAlign w:val="subscript"/>
              </w:rPr>
              <w:t>эмп</w:t>
            </w:r>
          </w:p>
        </w:tc>
      </w:tr>
      <w:tr w:rsidR="006679F0" w:rsidRPr="006679F0" w:rsidTr="00893B28">
        <w:tc>
          <w:tcPr>
            <w:tcW w:w="3093" w:type="dxa"/>
            <w:vMerge/>
          </w:tcPr>
          <w:p w:rsidR="006679F0" w:rsidRPr="006679F0" w:rsidRDefault="006679F0" w:rsidP="006679F0">
            <w:pPr>
              <w:rPr>
                <w:rFonts w:ascii="Times New Roman" w:hAnsi="Times New Roman" w:cs="Times New Roman"/>
              </w:rPr>
            </w:pPr>
          </w:p>
        </w:tc>
        <w:tc>
          <w:tcPr>
            <w:tcW w:w="2182" w:type="dxa"/>
            <w:vAlign w:val="center"/>
          </w:tcPr>
          <w:p w:rsidR="006679F0" w:rsidRPr="006679F0" w:rsidRDefault="006679F0" w:rsidP="00893B28">
            <w:pPr>
              <w:jc w:val="center"/>
              <w:rPr>
                <w:rFonts w:ascii="Times New Roman" w:hAnsi="Times New Roman" w:cs="Times New Roman"/>
              </w:rPr>
            </w:pPr>
            <w:r w:rsidRPr="006679F0">
              <w:rPr>
                <w:rFonts w:ascii="Times New Roman" w:hAnsi="Times New Roman" w:cs="Times New Roman"/>
              </w:rPr>
              <w:t>онкобольные</w:t>
            </w:r>
          </w:p>
        </w:tc>
        <w:tc>
          <w:tcPr>
            <w:tcW w:w="2182" w:type="dxa"/>
            <w:vAlign w:val="center"/>
          </w:tcPr>
          <w:p w:rsidR="006679F0" w:rsidRPr="006679F0" w:rsidRDefault="006679F0" w:rsidP="00893B28">
            <w:pPr>
              <w:jc w:val="center"/>
              <w:rPr>
                <w:rFonts w:ascii="Times New Roman" w:hAnsi="Times New Roman" w:cs="Times New Roman"/>
              </w:rPr>
            </w:pPr>
            <w:r w:rsidRPr="006679F0">
              <w:rPr>
                <w:rFonts w:ascii="Times New Roman" w:hAnsi="Times New Roman" w:cs="Times New Roman"/>
              </w:rPr>
              <w:t>условно здоровые</w:t>
            </w:r>
          </w:p>
        </w:tc>
        <w:tc>
          <w:tcPr>
            <w:tcW w:w="2182" w:type="dxa"/>
            <w:vMerge/>
            <w:vAlign w:val="center"/>
          </w:tcPr>
          <w:p w:rsidR="006679F0" w:rsidRPr="006679F0" w:rsidRDefault="006679F0" w:rsidP="00893B28">
            <w:pPr>
              <w:jc w:val="center"/>
              <w:rPr>
                <w:rFonts w:ascii="Times New Roman" w:hAnsi="Times New Roman" w:cs="Times New Roman"/>
              </w:rPr>
            </w:pPr>
          </w:p>
        </w:tc>
      </w:tr>
      <w:tr w:rsidR="006679F0" w:rsidRPr="006679F0" w:rsidTr="00893B28">
        <w:tc>
          <w:tcPr>
            <w:tcW w:w="3093" w:type="dxa"/>
            <w:vAlign w:val="bottom"/>
          </w:tcPr>
          <w:p w:rsidR="006679F0" w:rsidRPr="006679F0" w:rsidRDefault="006679F0" w:rsidP="006679F0">
            <w:pPr>
              <w:rPr>
                <w:rFonts w:ascii="Times New Roman" w:hAnsi="Times New Roman" w:cs="Times New Roman"/>
              </w:rPr>
            </w:pPr>
            <w:r w:rsidRPr="006679F0">
              <w:rPr>
                <w:rFonts w:ascii="Times New Roman" w:hAnsi="Times New Roman" w:cs="Times New Roman"/>
              </w:rPr>
              <w:t>Отрицание</w:t>
            </w:r>
          </w:p>
        </w:tc>
        <w:tc>
          <w:tcPr>
            <w:tcW w:w="2182" w:type="dxa"/>
            <w:vAlign w:val="center"/>
          </w:tcPr>
          <w:p w:rsidR="006679F0" w:rsidRPr="006679F0" w:rsidRDefault="006679F0" w:rsidP="00893B28">
            <w:pPr>
              <w:jc w:val="center"/>
              <w:rPr>
                <w:rFonts w:ascii="Times New Roman" w:hAnsi="Times New Roman" w:cs="Times New Roman"/>
              </w:rPr>
            </w:pPr>
            <w:r w:rsidRPr="006679F0">
              <w:rPr>
                <w:rFonts w:ascii="Times New Roman" w:hAnsi="Times New Roman" w:cs="Times New Roman"/>
              </w:rPr>
              <w:t>72,3±22,2</w:t>
            </w:r>
          </w:p>
        </w:tc>
        <w:tc>
          <w:tcPr>
            <w:tcW w:w="2182" w:type="dxa"/>
            <w:vAlign w:val="center"/>
          </w:tcPr>
          <w:p w:rsidR="006679F0" w:rsidRPr="006679F0" w:rsidRDefault="006679F0" w:rsidP="00893B28">
            <w:pPr>
              <w:jc w:val="center"/>
              <w:rPr>
                <w:rFonts w:ascii="Times New Roman" w:hAnsi="Times New Roman" w:cs="Times New Roman"/>
              </w:rPr>
            </w:pPr>
            <w:r w:rsidRPr="006679F0">
              <w:rPr>
                <w:rFonts w:ascii="Times New Roman" w:hAnsi="Times New Roman" w:cs="Times New Roman"/>
              </w:rPr>
              <w:t>48,9±30,9</w:t>
            </w:r>
          </w:p>
        </w:tc>
        <w:tc>
          <w:tcPr>
            <w:tcW w:w="2182" w:type="dxa"/>
            <w:vAlign w:val="center"/>
          </w:tcPr>
          <w:p w:rsidR="006679F0" w:rsidRPr="006679F0" w:rsidRDefault="006679F0" w:rsidP="00893B28">
            <w:pPr>
              <w:jc w:val="center"/>
              <w:rPr>
                <w:rFonts w:ascii="Times New Roman" w:hAnsi="Times New Roman" w:cs="Times New Roman"/>
                <w:b/>
              </w:rPr>
            </w:pPr>
            <w:r w:rsidRPr="006679F0">
              <w:rPr>
                <w:rFonts w:ascii="Times New Roman" w:hAnsi="Times New Roman" w:cs="Times New Roman"/>
                <w:b/>
              </w:rPr>
              <w:t>444 (р≤0,01)</w:t>
            </w:r>
          </w:p>
        </w:tc>
      </w:tr>
      <w:tr w:rsidR="006679F0" w:rsidRPr="006679F0" w:rsidTr="00893B28">
        <w:tc>
          <w:tcPr>
            <w:tcW w:w="3093" w:type="dxa"/>
            <w:vAlign w:val="bottom"/>
          </w:tcPr>
          <w:p w:rsidR="006679F0" w:rsidRPr="006679F0" w:rsidRDefault="006679F0" w:rsidP="006679F0">
            <w:pPr>
              <w:rPr>
                <w:rFonts w:ascii="Times New Roman" w:hAnsi="Times New Roman" w:cs="Times New Roman"/>
                <w:color w:val="000000"/>
              </w:rPr>
            </w:pPr>
            <w:r w:rsidRPr="006679F0">
              <w:rPr>
                <w:rFonts w:ascii="Times New Roman" w:hAnsi="Times New Roman" w:cs="Times New Roman"/>
              </w:rPr>
              <w:t>Вытеснение</w:t>
            </w:r>
          </w:p>
        </w:tc>
        <w:tc>
          <w:tcPr>
            <w:tcW w:w="2182" w:type="dxa"/>
            <w:vAlign w:val="center"/>
          </w:tcPr>
          <w:p w:rsidR="006679F0" w:rsidRPr="006679F0" w:rsidRDefault="006679F0" w:rsidP="00893B28">
            <w:pPr>
              <w:jc w:val="center"/>
              <w:rPr>
                <w:rFonts w:ascii="Times New Roman" w:hAnsi="Times New Roman" w:cs="Times New Roman"/>
              </w:rPr>
            </w:pPr>
            <w:r w:rsidRPr="006679F0">
              <w:rPr>
                <w:rFonts w:ascii="Times New Roman" w:hAnsi="Times New Roman" w:cs="Times New Roman"/>
              </w:rPr>
              <w:t>55,7±34,5</w:t>
            </w:r>
          </w:p>
        </w:tc>
        <w:tc>
          <w:tcPr>
            <w:tcW w:w="2182" w:type="dxa"/>
            <w:vAlign w:val="center"/>
          </w:tcPr>
          <w:p w:rsidR="006679F0" w:rsidRPr="006679F0" w:rsidRDefault="006679F0" w:rsidP="00893B28">
            <w:pPr>
              <w:jc w:val="center"/>
              <w:rPr>
                <w:rFonts w:ascii="Times New Roman" w:hAnsi="Times New Roman" w:cs="Times New Roman"/>
              </w:rPr>
            </w:pPr>
            <w:r w:rsidRPr="006679F0">
              <w:rPr>
                <w:rFonts w:ascii="Times New Roman" w:hAnsi="Times New Roman" w:cs="Times New Roman"/>
              </w:rPr>
              <w:t>45,5±31,3</w:t>
            </w:r>
          </w:p>
        </w:tc>
        <w:tc>
          <w:tcPr>
            <w:tcW w:w="2182" w:type="dxa"/>
            <w:vAlign w:val="center"/>
          </w:tcPr>
          <w:p w:rsidR="006679F0" w:rsidRPr="006679F0" w:rsidRDefault="006679F0" w:rsidP="00893B28">
            <w:pPr>
              <w:jc w:val="center"/>
              <w:rPr>
                <w:rFonts w:ascii="Times New Roman" w:hAnsi="Times New Roman" w:cs="Times New Roman"/>
              </w:rPr>
            </w:pPr>
            <w:r w:rsidRPr="006679F0">
              <w:rPr>
                <w:rFonts w:ascii="Times New Roman" w:hAnsi="Times New Roman" w:cs="Times New Roman"/>
              </w:rPr>
              <w:t>641,5 (р</w:t>
            </w:r>
            <w:r w:rsidRPr="006679F0">
              <w:rPr>
                <w:rFonts w:ascii="Times New Roman" w:hAnsi="Times New Roman" w:cs="Times New Roman"/>
                <w:lang w:val="en-US"/>
              </w:rPr>
              <w:t>&gt;</w:t>
            </w:r>
            <w:r w:rsidRPr="006679F0">
              <w:rPr>
                <w:rFonts w:ascii="Times New Roman" w:hAnsi="Times New Roman" w:cs="Times New Roman"/>
              </w:rPr>
              <w:t>0,05)</w:t>
            </w:r>
          </w:p>
        </w:tc>
      </w:tr>
      <w:tr w:rsidR="006679F0" w:rsidRPr="006679F0" w:rsidTr="00893B28">
        <w:tc>
          <w:tcPr>
            <w:tcW w:w="3093" w:type="dxa"/>
            <w:vAlign w:val="bottom"/>
          </w:tcPr>
          <w:p w:rsidR="006679F0" w:rsidRPr="006679F0" w:rsidRDefault="006679F0" w:rsidP="006679F0">
            <w:pPr>
              <w:rPr>
                <w:rFonts w:ascii="Times New Roman" w:hAnsi="Times New Roman" w:cs="Times New Roman"/>
                <w:color w:val="000000"/>
              </w:rPr>
            </w:pPr>
            <w:r w:rsidRPr="006679F0">
              <w:rPr>
                <w:rFonts w:ascii="Times New Roman" w:hAnsi="Times New Roman" w:cs="Times New Roman"/>
              </w:rPr>
              <w:t>Регрессия</w:t>
            </w:r>
          </w:p>
        </w:tc>
        <w:tc>
          <w:tcPr>
            <w:tcW w:w="2182" w:type="dxa"/>
            <w:vAlign w:val="center"/>
          </w:tcPr>
          <w:p w:rsidR="006679F0" w:rsidRPr="006679F0" w:rsidRDefault="006679F0" w:rsidP="00893B28">
            <w:pPr>
              <w:jc w:val="center"/>
              <w:rPr>
                <w:rFonts w:ascii="Times New Roman" w:hAnsi="Times New Roman" w:cs="Times New Roman"/>
              </w:rPr>
            </w:pPr>
            <w:r w:rsidRPr="006679F0">
              <w:rPr>
                <w:rFonts w:ascii="Times New Roman" w:hAnsi="Times New Roman" w:cs="Times New Roman"/>
              </w:rPr>
              <w:t>41,3±28,5</w:t>
            </w:r>
          </w:p>
        </w:tc>
        <w:tc>
          <w:tcPr>
            <w:tcW w:w="2182" w:type="dxa"/>
            <w:vAlign w:val="center"/>
          </w:tcPr>
          <w:p w:rsidR="006679F0" w:rsidRPr="006679F0" w:rsidRDefault="006679F0" w:rsidP="00893B28">
            <w:pPr>
              <w:jc w:val="center"/>
              <w:rPr>
                <w:rFonts w:ascii="Times New Roman" w:hAnsi="Times New Roman" w:cs="Times New Roman"/>
              </w:rPr>
            </w:pPr>
            <w:r w:rsidRPr="006679F0">
              <w:rPr>
                <w:rFonts w:ascii="Times New Roman" w:hAnsi="Times New Roman" w:cs="Times New Roman"/>
              </w:rPr>
              <w:t>35,3±28,5</w:t>
            </w:r>
          </w:p>
        </w:tc>
        <w:tc>
          <w:tcPr>
            <w:tcW w:w="2182" w:type="dxa"/>
            <w:vAlign w:val="center"/>
          </w:tcPr>
          <w:p w:rsidR="006679F0" w:rsidRPr="006679F0" w:rsidRDefault="006679F0" w:rsidP="00893B28">
            <w:pPr>
              <w:jc w:val="center"/>
              <w:rPr>
                <w:rFonts w:ascii="Times New Roman" w:hAnsi="Times New Roman" w:cs="Times New Roman"/>
              </w:rPr>
            </w:pPr>
            <w:r w:rsidRPr="006679F0">
              <w:rPr>
                <w:rFonts w:ascii="Times New Roman" w:hAnsi="Times New Roman" w:cs="Times New Roman"/>
              </w:rPr>
              <w:t>702,5 (р</w:t>
            </w:r>
            <w:r w:rsidRPr="006679F0">
              <w:rPr>
                <w:rFonts w:ascii="Times New Roman" w:hAnsi="Times New Roman" w:cs="Times New Roman"/>
                <w:lang w:val="en-US"/>
              </w:rPr>
              <w:t>&gt;</w:t>
            </w:r>
            <w:r w:rsidRPr="006679F0">
              <w:rPr>
                <w:rFonts w:ascii="Times New Roman" w:hAnsi="Times New Roman" w:cs="Times New Roman"/>
              </w:rPr>
              <w:t>0,05)</w:t>
            </w:r>
          </w:p>
        </w:tc>
      </w:tr>
      <w:tr w:rsidR="006679F0" w:rsidRPr="006679F0" w:rsidTr="00893B28">
        <w:tc>
          <w:tcPr>
            <w:tcW w:w="3093" w:type="dxa"/>
            <w:vAlign w:val="bottom"/>
          </w:tcPr>
          <w:p w:rsidR="006679F0" w:rsidRPr="006679F0" w:rsidRDefault="006679F0" w:rsidP="006679F0">
            <w:pPr>
              <w:rPr>
                <w:rFonts w:ascii="Times New Roman" w:hAnsi="Times New Roman" w:cs="Times New Roman"/>
                <w:color w:val="000000"/>
              </w:rPr>
            </w:pPr>
            <w:r w:rsidRPr="006679F0">
              <w:rPr>
                <w:rFonts w:ascii="Times New Roman" w:hAnsi="Times New Roman" w:cs="Times New Roman"/>
              </w:rPr>
              <w:t>Компенсация</w:t>
            </w:r>
          </w:p>
        </w:tc>
        <w:tc>
          <w:tcPr>
            <w:tcW w:w="2182" w:type="dxa"/>
            <w:vAlign w:val="center"/>
          </w:tcPr>
          <w:p w:rsidR="006679F0" w:rsidRPr="006679F0" w:rsidRDefault="006679F0" w:rsidP="00893B28">
            <w:pPr>
              <w:jc w:val="center"/>
              <w:rPr>
                <w:rFonts w:ascii="Times New Roman" w:hAnsi="Times New Roman" w:cs="Times New Roman"/>
              </w:rPr>
            </w:pPr>
            <w:r w:rsidRPr="006679F0">
              <w:rPr>
                <w:rFonts w:ascii="Times New Roman" w:hAnsi="Times New Roman" w:cs="Times New Roman"/>
              </w:rPr>
              <w:t>72,2±26,5</w:t>
            </w:r>
          </w:p>
        </w:tc>
        <w:tc>
          <w:tcPr>
            <w:tcW w:w="2182" w:type="dxa"/>
            <w:vAlign w:val="center"/>
          </w:tcPr>
          <w:p w:rsidR="006679F0" w:rsidRPr="006679F0" w:rsidRDefault="006679F0" w:rsidP="00893B28">
            <w:pPr>
              <w:jc w:val="center"/>
              <w:rPr>
                <w:rFonts w:ascii="Times New Roman" w:hAnsi="Times New Roman" w:cs="Times New Roman"/>
              </w:rPr>
            </w:pPr>
            <w:r w:rsidRPr="006679F0">
              <w:rPr>
                <w:rFonts w:ascii="Times New Roman" w:hAnsi="Times New Roman" w:cs="Times New Roman"/>
              </w:rPr>
              <w:t>50,2±30,8</w:t>
            </w:r>
          </w:p>
        </w:tc>
        <w:tc>
          <w:tcPr>
            <w:tcW w:w="2182" w:type="dxa"/>
            <w:vAlign w:val="center"/>
          </w:tcPr>
          <w:p w:rsidR="006679F0" w:rsidRPr="006679F0" w:rsidRDefault="006679F0" w:rsidP="00893B28">
            <w:pPr>
              <w:jc w:val="center"/>
              <w:rPr>
                <w:rFonts w:ascii="Times New Roman" w:hAnsi="Times New Roman" w:cs="Times New Roman"/>
                <w:b/>
              </w:rPr>
            </w:pPr>
            <w:r w:rsidRPr="006679F0">
              <w:rPr>
                <w:rFonts w:ascii="Times New Roman" w:hAnsi="Times New Roman" w:cs="Times New Roman"/>
                <w:b/>
              </w:rPr>
              <w:t>479 (р≤0,01)</w:t>
            </w:r>
          </w:p>
        </w:tc>
      </w:tr>
      <w:tr w:rsidR="006679F0" w:rsidRPr="006679F0" w:rsidTr="00893B28">
        <w:tc>
          <w:tcPr>
            <w:tcW w:w="3093" w:type="dxa"/>
            <w:vAlign w:val="bottom"/>
          </w:tcPr>
          <w:p w:rsidR="006679F0" w:rsidRPr="006679F0" w:rsidRDefault="006679F0" w:rsidP="006679F0">
            <w:pPr>
              <w:rPr>
                <w:rFonts w:ascii="Times New Roman" w:hAnsi="Times New Roman" w:cs="Times New Roman"/>
              </w:rPr>
            </w:pPr>
            <w:r w:rsidRPr="006679F0">
              <w:rPr>
                <w:rFonts w:ascii="Times New Roman" w:hAnsi="Times New Roman" w:cs="Times New Roman"/>
              </w:rPr>
              <w:t>Проекция</w:t>
            </w:r>
          </w:p>
        </w:tc>
        <w:tc>
          <w:tcPr>
            <w:tcW w:w="2182" w:type="dxa"/>
            <w:vAlign w:val="center"/>
          </w:tcPr>
          <w:p w:rsidR="006679F0" w:rsidRPr="006679F0" w:rsidRDefault="006679F0" w:rsidP="00893B28">
            <w:pPr>
              <w:jc w:val="center"/>
              <w:rPr>
                <w:rFonts w:ascii="Times New Roman" w:hAnsi="Times New Roman" w:cs="Times New Roman"/>
              </w:rPr>
            </w:pPr>
            <w:r w:rsidRPr="006679F0">
              <w:rPr>
                <w:rFonts w:ascii="Times New Roman" w:hAnsi="Times New Roman" w:cs="Times New Roman"/>
              </w:rPr>
              <w:t>20,2±19,9</w:t>
            </w:r>
          </w:p>
        </w:tc>
        <w:tc>
          <w:tcPr>
            <w:tcW w:w="2182" w:type="dxa"/>
            <w:vAlign w:val="center"/>
          </w:tcPr>
          <w:p w:rsidR="006679F0" w:rsidRPr="006679F0" w:rsidRDefault="006679F0" w:rsidP="00893B28">
            <w:pPr>
              <w:jc w:val="center"/>
              <w:rPr>
                <w:rFonts w:ascii="Times New Roman" w:hAnsi="Times New Roman" w:cs="Times New Roman"/>
              </w:rPr>
            </w:pPr>
            <w:r w:rsidRPr="006679F0">
              <w:rPr>
                <w:rFonts w:ascii="Times New Roman" w:hAnsi="Times New Roman" w:cs="Times New Roman"/>
              </w:rPr>
              <w:t>9,6±7,8</w:t>
            </w:r>
          </w:p>
        </w:tc>
        <w:tc>
          <w:tcPr>
            <w:tcW w:w="2182" w:type="dxa"/>
            <w:vAlign w:val="center"/>
          </w:tcPr>
          <w:p w:rsidR="006679F0" w:rsidRPr="006679F0" w:rsidRDefault="006679F0" w:rsidP="00893B28">
            <w:pPr>
              <w:jc w:val="center"/>
              <w:rPr>
                <w:rFonts w:ascii="Times New Roman" w:hAnsi="Times New Roman" w:cs="Times New Roman"/>
                <w:b/>
              </w:rPr>
            </w:pPr>
            <w:r w:rsidRPr="006679F0">
              <w:rPr>
                <w:rFonts w:ascii="Times New Roman" w:hAnsi="Times New Roman" w:cs="Times New Roman"/>
                <w:b/>
              </w:rPr>
              <w:t>529,5 (р≤0,01)</w:t>
            </w:r>
          </w:p>
        </w:tc>
      </w:tr>
      <w:tr w:rsidR="006679F0" w:rsidRPr="006679F0" w:rsidTr="00893B28">
        <w:tc>
          <w:tcPr>
            <w:tcW w:w="3093" w:type="dxa"/>
            <w:vAlign w:val="bottom"/>
          </w:tcPr>
          <w:p w:rsidR="006679F0" w:rsidRPr="006679F0" w:rsidRDefault="006679F0" w:rsidP="006679F0">
            <w:pPr>
              <w:rPr>
                <w:rFonts w:ascii="Times New Roman" w:hAnsi="Times New Roman" w:cs="Times New Roman"/>
              </w:rPr>
            </w:pPr>
            <w:r w:rsidRPr="006679F0">
              <w:rPr>
                <w:rFonts w:ascii="Times New Roman" w:hAnsi="Times New Roman" w:cs="Times New Roman"/>
              </w:rPr>
              <w:t>Замещение</w:t>
            </w:r>
          </w:p>
        </w:tc>
        <w:tc>
          <w:tcPr>
            <w:tcW w:w="2182" w:type="dxa"/>
            <w:vAlign w:val="center"/>
          </w:tcPr>
          <w:p w:rsidR="006679F0" w:rsidRPr="006679F0" w:rsidRDefault="006679F0" w:rsidP="00893B28">
            <w:pPr>
              <w:jc w:val="center"/>
              <w:rPr>
                <w:rFonts w:ascii="Times New Roman" w:hAnsi="Times New Roman" w:cs="Times New Roman"/>
              </w:rPr>
            </w:pPr>
            <w:r w:rsidRPr="006679F0">
              <w:rPr>
                <w:rFonts w:ascii="Times New Roman" w:hAnsi="Times New Roman" w:cs="Times New Roman"/>
              </w:rPr>
              <w:t>60,1±24,7</w:t>
            </w:r>
          </w:p>
        </w:tc>
        <w:tc>
          <w:tcPr>
            <w:tcW w:w="2182" w:type="dxa"/>
            <w:vAlign w:val="center"/>
          </w:tcPr>
          <w:p w:rsidR="006679F0" w:rsidRPr="006679F0" w:rsidRDefault="006679F0" w:rsidP="00893B28">
            <w:pPr>
              <w:jc w:val="center"/>
              <w:rPr>
                <w:rFonts w:ascii="Times New Roman" w:hAnsi="Times New Roman" w:cs="Times New Roman"/>
              </w:rPr>
            </w:pPr>
            <w:r w:rsidRPr="006679F0">
              <w:rPr>
                <w:rFonts w:ascii="Times New Roman" w:hAnsi="Times New Roman" w:cs="Times New Roman"/>
              </w:rPr>
              <w:t>48,6±26,7</w:t>
            </w:r>
          </w:p>
        </w:tc>
        <w:tc>
          <w:tcPr>
            <w:tcW w:w="2182" w:type="dxa"/>
            <w:vAlign w:val="center"/>
          </w:tcPr>
          <w:p w:rsidR="006679F0" w:rsidRPr="006679F0" w:rsidRDefault="006679F0" w:rsidP="00893B28">
            <w:pPr>
              <w:jc w:val="center"/>
              <w:rPr>
                <w:rFonts w:ascii="Times New Roman" w:hAnsi="Times New Roman" w:cs="Times New Roman"/>
                <w:b/>
              </w:rPr>
            </w:pPr>
            <w:r w:rsidRPr="006679F0">
              <w:rPr>
                <w:rFonts w:ascii="Times New Roman" w:hAnsi="Times New Roman" w:cs="Times New Roman"/>
                <w:b/>
              </w:rPr>
              <w:t>597,5 (р≤0,05)</w:t>
            </w:r>
          </w:p>
        </w:tc>
      </w:tr>
      <w:tr w:rsidR="006679F0" w:rsidRPr="006679F0" w:rsidTr="00893B28">
        <w:tc>
          <w:tcPr>
            <w:tcW w:w="3093" w:type="dxa"/>
            <w:vAlign w:val="bottom"/>
          </w:tcPr>
          <w:p w:rsidR="006679F0" w:rsidRPr="006679F0" w:rsidRDefault="006679F0" w:rsidP="006679F0">
            <w:pPr>
              <w:rPr>
                <w:rFonts w:ascii="Times New Roman" w:hAnsi="Times New Roman" w:cs="Times New Roman"/>
              </w:rPr>
            </w:pPr>
            <w:r w:rsidRPr="006679F0">
              <w:rPr>
                <w:rFonts w:ascii="Times New Roman" w:hAnsi="Times New Roman" w:cs="Times New Roman"/>
              </w:rPr>
              <w:t>Рационализация (интеллектуализация)</w:t>
            </w:r>
          </w:p>
        </w:tc>
        <w:tc>
          <w:tcPr>
            <w:tcW w:w="2182" w:type="dxa"/>
            <w:vAlign w:val="center"/>
          </w:tcPr>
          <w:p w:rsidR="006679F0" w:rsidRPr="006679F0" w:rsidRDefault="006679F0" w:rsidP="00893B28">
            <w:pPr>
              <w:jc w:val="center"/>
              <w:rPr>
                <w:rFonts w:ascii="Times New Roman" w:hAnsi="Times New Roman" w:cs="Times New Roman"/>
              </w:rPr>
            </w:pPr>
            <w:r w:rsidRPr="006679F0">
              <w:rPr>
                <w:rFonts w:ascii="Times New Roman" w:hAnsi="Times New Roman" w:cs="Times New Roman"/>
              </w:rPr>
              <w:t>58,1±32,6</w:t>
            </w:r>
          </w:p>
        </w:tc>
        <w:tc>
          <w:tcPr>
            <w:tcW w:w="2182" w:type="dxa"/>
            <w:vAlign w:val="center"/>
          </w:tcPr>
          <w:p w:rsidR="006679F0" w:rsidRPr="006679F0" w:rsidRDefault="006679F0" w:rsidP="00893B28">
            <w:pPr>
              <w:jc w:val="center"/>
              <w:rPr>
                <w:rFonts w:ascii="Times New Roman" w:hAnsi="Times New Roman" w:cs="Times New Roman"/>
              </w:rPr>
            </w:pPr>
            <w:r w:rsidRPr="006679F0">
              <w:rPr>
                <w:rFonts w:ascii="Times New Roman" w:hAnsi="Times New Roman" w:cs="Times New Roman"/>
              </w:rPr>
              <w:t>49,4±28,4</w:t>
            </w:r>
          </w:p>
        </w:tc>
        <w:tc>
          <w:tcPr>
            <w:tcW w:w="2182" w:type="dxa"/>
            <w:vAlign w:val="center"/>
          </w:tcPr>
          <w:p w:rsidR="006679F0" w:rsidRPr="006679F0" w:rsidRDefault="006679F0" w:rsidP="00893B28">
            <w:pPr>
              <w:jc w:val="center"/>
              <w:rPr>
                <w:rFonts w:ascii="Times New Roman" w:hAnsi="Times New Roman" w:cs="Times New Roman"/>
              </w:rPr>
            </w:pPr>
            <w:r w:rsidRPr="006679F0">
              <w:rPr>
                <w:rFonts w:ascii="Times New Roman" w:hAnsi="Times New Roman" w:cs="Times New Roman"/>
              </w:rPr>
              <w:t>642 (р</w:t>
            </w:r>
            <w:r w:rsidRPr="006679F0">
              <w:rPr>
                <w:rFonts w:ascii="Times New Roman" w:hAnsi="Times New Roman" w:cs="Times New Roman"/>
                <w:lang w:val="en-US"/>
              </w:rPr>
              <w:t>&gt;</w:t>
            </w:r>
            <w:r w:rsidRPr="006679F0">
              <w:rPr>
                <w:rFonts w:ascii="Times New Roman" w:hAnsi="Times New Roman" w:cs="Times New Roman"/>
              </w:rPr>
              <w:t>0,05)</w:t>
            </w:r>
          </w:p>
        </w:tc>
      </w:tr>
      <w:tr w:rsidR="006679F0" w:rsidRPr="006679F0" w:rsidTr="00893B28">
        <w:tc>
          <w:tcPr>
            <w:tcW w:w="3093" w:type="dxa"/>
            <w:vAlign w:val="bottom"/>
          </w:tcPr>
          <w:p w:rsidR="006679F0" w:rsidRPr="006679F0" w:rsidRDefault="006679F0" w:rsidP="006679F0">
            <w:pPr>
              <w:rPr>
                <w:rFonts w:ascii="Times New Roman" w:hAnsi="Times New Roman" w:cs="Times New Roman"/>
              </w:rPr>
            </w:pPr>
            <w:r w:rsidRPr="006679F0">
              <w:rPr>
                <w:rFonts w:ascii="Times New Roman" w:hAnsi="Times New Roman" w:cs="Times New Roman"/>
              </w:rPr>
              <w:t>Реактивное образование</w:t>
            </w:r>
          </w:p>
        </w:tc>
        <w:tc>
          <w:tcPr>
            <w:tcW w:w="2182" w:type="dxa"/>
            <w:vAlign w:val="center"/>
          </w:tcPr>
          <w:p w:rsidR="006679F0" w:rsidRPr="006679F0" w:rsidRDefault="006679F0" w:rsidP="00893B28">
            <w:pPr>
              <w:jc w:val="center"/>
              <w:rPr>
                <w:rFonts w:ascii="Times New Roman" w:hAnsi="Times New Roman" w:cs="Times New Roman"/>
              </w:rPr>
            </w:pPr>
            <w:r w:rsidRPr="006679F0">
              <w:rPr>
                <w:rFonts w:ascii="Times New Roman" w:hAnsi="Times New Roman" w:cs="Times New Roman"/>
              </w:rPr>
              <w:t>55,3±27,8</w:t>
            </w:r>
          </w:p>
        </w:tc>
        <w:tc>
          <w:tcPr>
            <w:tcW w:w="2182" w:type="dxa"/>
            <w:vAlign w:val="center"/>
          </w:tcPr>
          <w:p w:rsidR="006679F0" w:rsidRPr="006679F0" w:rsidRDefault="006679F0" w:rsidP="00893B28">
            <w:pPr>
              <w:jc w:val="center"/>
              <w:rPr>
                <w:rFonts w:ascii="Times New Roman" w:hAnsi="Times New Roman" w:cs="Times New Roman"/>
              </w:rPr>
            </w:pPr>
            <w:r w:rsidRPr="006679F0">
              <w:rPr>
                <w:rFonts w:ascii="Times New Roman" w:hAnsi="Times New Roman" w:cs="Times New Roman"/>
              </w:rPr>
              <w:t>40,7±27,0</w:t>
            </w:r>
          </w:p>
        </w:tc>
        <w:tc>
          <w:tcPr>
            <w:tcW w:w="2182" w:type="dxa"/>
            <w:vAlign w:val="center"/>
          </w:tcPr>
          <w:p w:rsidR="006679F0" w:rsidRPr="006679F0" w:rsidRDefault="006679F0" w:rsidP="00893B28">
            <w:pPr>
              <w:jc w:val="center"/>
              <w:rPr>
                <w:rFonts w:ascii="Times New Roman" w:hAnsi="Times New Roman" w:cs="Times New Roman"/>
                <w:b/>
              </w:rPr>
            </w:pPr>
            <w:r w:rsidRPr="006679F0">
              <w:rPr>
                <w:rFonts w:ascii="Times New Roman" w:hAnsi="Times New Roman" w:cs="Times New Roman"/>
                <w:b/>
              </w:rPr>
              <w:t>564 (р≤0,05)</w:t>
            </w:r>
          </w:p>
        </w:tc>
      </w:tr>
      <w:tr w:rsidR="006679F0" w:rsidRPr="006679F0" w:rsidTr="00893B28">
        <w:tc>
          <w:tcPr>
            <w:tcW w:w="3093" w:type="dxa"/>
            <w:vAlign w:val="bottom"/>
          </w:tcPr>
          <w:p w:rsidR="006679F0" w:rsidRPr="006679F0" w:rsidRDefault="006679F0" w:rsidP="006679F0">
            <w:pPr>
              <w:rPr>
                <w:rFonts w:ascii="Times New Roman" w:hAnsi="Times New Roman" w:cs="Times New Roman"/>
              </w:rPr>
            </w:pPr>
            <w:r w:rsidRPr="006679F0">
              <w:rPr>
                <w:rFonts w:ascii="Times New Roman" w:hAnsi="Times New Roman" w:cs="Times New Roman"/>
              </w:rPr>
              <w:t>Общая напряженность (СНЗ)</w:t>
            </w:r>
          </w:p>
        </w:tc>
        <w:tc>
          <w:tcPr>
            <w:tcW w:w="2182" w:type="dxa"/>
            <w:vAlign w:val="center"/>
          </w:tcPr>
          <w:p w:rsidR="006679F0" w:rsidRPr="006679F0" w:rsidRDefault="006679F0" w:rsidP="00893B28">
            <w:pPr>
              <w:jc w:val="center"/>
              <w:rPr>
                <w:rFonts w:ascii="Times New Roman" w:hAnsi="Times New Roman" w:cs="Times New Roman"/>
              </w:rPr>
            </w:pPr>
            <w:r w:rsidRPr="006679F0">
              <w:rPr>
                <w:rFonts w:ascii="Times New Roman" w:hAnsi="Times New Roman" w:cs="Times New Roman"/>
              </w:rPr>
              <w:t>36,6±6,5</w:t>
            </w:r>
          </w:p>
        </w:tc>
        <w:tc>
          <w:tcPr>
            <w:tcW w:w="2182" w:type="dxa"/>
            <w:vAlign w:val="center"/>
          </w:tcPr>
          <w:p w:rsidR="006679F0" w:rsidRPr="006679F0" w:rsidRDefault="006679F0" w:rsidP="00893B28">
            <w:pPr>
              <w:jc w:val="center"/>
              <w:rPr>
                <w:rFonts w:ascii="Times New Roman" w:hAnsi="Times New Roman" w:cs="Times New Roman"/>
              </w:rPr>
            </w:pPr>
            <w:r w:rsidRPr="006679F0">
              <w:rPr>
                <w:rFonts w:ascii="Times New Roman" w:hAnsi="Times New Roman" w:cs="Times New Roman"/>
              </w:rPr>
              <w:t>26,6±6,0</w:t>
            </w:r>
          </w:p>
        </w:tc>
        <w:tc>
          <w:tcPr>
            <w:tcW w:w="2182" w:type="dxa"/>
            <w:vAlign w:val="center"/>
          </w:tcPr>
          <w:p w:rsidR="006679F0" w:rsidRPr="006679F0" w:rsidRDefault="006679F0" w:rsidP="00893B28">
            <w:pPr>
              <w:jc w:val="center"/>
              <w:rPr>
                <w:rFonts w:ascii="Times New Roman" w:hAnsi="Times New Roman" w:cs="Times New Roman"/>
                <w:b/>
              </w:rPr>
            </w:pPr>
            <w:r w:rsidRPr="006679F0">
              <w:rPr>
                <w:rFonts w:ascii="Times New Roman" w:hAnsi="Times New Roman" w:cs="Times New Roman"/>
                <w:b/>
              </w:rPr>
              <w:t>178,5 (р≤0,01)</w:t>
            </w:r>
          </w:p>
        </w:tc>
      </w:tr>
    </w:tbl>
    <w:p w:rsidR="006679F0" w:rsidRPr="006679F0" w:rsidRDefault="006679F0" w:rsidP="006679F0">
      <w:pPr>
        <w:pStyle w:val="ac"/>
        <w:spacing w:after="0" w:line="240" w:lineRule="auto"/>
        <w:ind w:left="0"/>
        <w:rPr>
          <w:rFonts w:ascii="Times New Roman" w:hAnsi="Times New Roman" w:cs="Times New Roman"/>
        </w:rPr>
      </w:pPr>
    </w:p>
    <w:p w:rsidR="006679F0" w:rsidRDefault="006679F0" w:rsidP="008F45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одинаковой степени в обеих группах представлены такие защитные механизмы, как  вытеснение», «регрессия» и «рационализация» (р</w:t>
      </w:r>
      <w:r w:rsidRPr="006679F0">
        <w:rPr>
          <w:rFonts w:ascii="Times New Roman" w:hAnsi="Times New Roman" w:cs="Times New Roman"/>
          <w:sz w:val="28"/>
          <w:szCs w:val="28"/>
        </w:rPr>
        <w:t>&gt;</w:t>
      </w:r>
      <w:r>
        <w:rPr>
          <w:rFonts w:ascii="Times New Roman" w:hAnsi="Times New Roman" w:cs="Times New Roman"/>
          <w:sz w:val="28"/>
          <w:szCs w:val="28"/>
        </w:rPr>
        <w:t>0,05), хотя на уровне тенденции можно сказать, что у онкобольных они выражены сильнее, чем у «условно здоровых» людей.</w:t>
      </w:r>
    </w:p>
    <w:p w:rsidR="006679F0" w:rsidRDefault="006679F0" w:rsidP="008F45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рисунке 3 отражены средние показатели общей напряженности психологических защит в сравниваемых группах.</w:t>
      </w:r>
    </w:p>
    <w:tbl>
      <w:tblPr>
        <w:tblW w:w="0" w:type="auto"/>
        <w:tblInd w:w="108" w:type="dxa"/>
        <w:tblLook w:val="00A0"/>
      </w:tblPr>
      <w:tblGrid>
        <w:gridCol w:w="8613"/>
      </w:tblGrid>
      <w:tr w:rsidR="006679F0" w:rsidRPr="00CA099A" w:rsidTr="00893B28">
        <w:tc>
          <w:tcPr>
            <w:tcW w:w="9463" w:type="dxa"/>
          </w:tcPr>
          <w:p w:rsidR="006679F0" w:rsidRPr="006679F0" w:rsidRDefault="006679F0" w:rsidP="00893B28">
            <w:pPr>
              <w:spacing w:line="360" w:lineRule="auto"/>
              <w:jc w:val="center"/>
              <w:rPr>
                <w:rFonts w:ascii="Times New Roman" w:hAnsi="Times New Roman" w:cs="Times New Roman"/>
                <w:sz w:val="28"/>
              </w:rPr>
            </w:pPr>
            <w:r w:rsidRPr="006679F0">
              <w:rPr>
                <w:rFonts w:ascii="Times New Roman" w:hAnsi="Times New Roman" w:cs="Times New Roman"/>
                <w:noProof/>
                <w:lang w:eastAsia="ru-RU"/>
              </w:rPr>
              <w:lastRenderedPageBreak/>
              <w:drawing>
                <wp:inline distT="0" distB="0" distL="0" distR="0">
                  <wp:extent cx="5048250" cy="2733675"/>
                  <wp:effectExtent l="19050" t="0" r="1905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6679F0" w:rsidRPr="00CA099A" w:rsidTr="00893B28">
        <w:tc>
          <w:tcPr>
            <w:tcW w:w="9463" w:type="dxa"/>
          </w:tcPr>
          <w:p w:rsidR="006679F0" w:rsidRPr="006679F0" w:rsidRDefault="006679F0" w:rsidP="002C10FD">
            <w:pPr>
              <w:jc w:val="center"/>
              <w:rPr>
                <w:rFonts w:ascii="Times New Roman" w:hAnsi="Times New Roman" w:cs="Times New Roman"/>
                <w:sz w:val="28"/>
                <w:szCs w:val="28"/>
              </w:rPr>
            </w:pPr>
            <w:r w:rsidRPr="006679F0">
              <w:rPr>
                <w:rFonts w:ascii="Times New Roman" w:hAnsi="Times New Roman" w:cs="Times New Roman"/>
                <w:sz w:val="28"/>
                <w:szCs w:val="28"/>
              </w:rPr>
              <w:t>Рис. 3. Средние показатели напряженности психологической защиты  у онкобольных и «условно здоровых»</w:t>
            </w:r>
            <w:r>
              <w:rPr>
                <w:rFonts w:ascii="Times New Roman" w:hAnsi="Times New Roman" w:cs="Times New Roman"/>
                <w:sz w:val="28"/>
                <w:szCs w:val="28"/>
              </w:rPr>
              <w:t xml:space="preserve"> (процент</w:t>
            </w:r>
            <w:r w:rsidR="002C10FD">
              <w:rPr>
                <w:rFonts w:ascii="Times New Roman" w:hAnsi="Times New Roman" w:cs="Times New Roman"/>
                <w:sz w:val="28"/>
                <w:szCs w:val="28"/>
              </w:rPr>
              <w:t>ы</w:t>
            </w:r>
            <w:r>
              <w:rPr>
                <w:rFonts w:ascii="Times New Roman" w:hAnsi="Times New Roman" w:cs="Times New Roman"/>
                <w:sz w:val="28"/>
                <w:szCs w:val="28"/>
              </w:rPr>
              <w:t>)</w:t>
            </w:r>
          </w:p>
        </w:tc>
      </w:tr>
    </w:tbl>
    <w:p w:rsidR="006679F0" w:rsidRDefault="00893B28" w:rsidP="008F45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следует из рисунка, средняя степень напряженности психологической защиты у онкобольных выше, чем у з</w:t>
      </w:r>
      <w:r w:rsidR="002C10FD">
        <w:rPr>
          <w:rFonts w:ascii="Times New Roman" w:hAnsi="Times New Roman" w:cs="Times New Roman"/>
          <w:sz w:val="28"/>
          <w:szCs w:val="28"/>
        </w:rPr>
        <w:t>доровых лиц (36,6 и 26,6 процента</w:t>
      </w:r>
      <w:r>
        <w:rPr>
          <w:rFonts w:ascii="Times New Roman" w:hAnsi="Times New Roman" w:cs="Times New Roman"/>
          <w:sz w:val="28"/>
          <w:szCs w:val="28"/>
        </w:rPr>
        <w:t xml:space="preserve"> соответственно. При этом различия в группах статистически значимые (р≤0,01) (см. табл. 1).</w:t>
      </w:r>
    </w:p>
    <w:p w:rsidR="00893B28" w:rsidRPr="006679F0" w:rsidRDefault="00893B28" w:rsidP="008F45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анализа частоты использования копинг-стратегий, оцениваемых по методике  </w:t>
      </w:r>
      <w:r w:rsidRPr="00893B28">
        <w:rPr>
          <w:rFonts w:ascii="Times New Roman" w:hAnsi="Times New Roman" w:cs="Times New Roman"/>
          <w:sz w:val="28"/>
          <w:szCs w:val="28"/>
        </w:rPr>
        <w:t>WCQ</w:t>
      </w:r>
      <w:r>
        <w:rPr>
          <w:rFonts w:ascii="Times New Roman" w:hAnsi="Times New Roman" w:cs="Times New Roman"/>
          <w:sz w:val="28"/>
          <w:szCs w:val="28"/>
        </w:rPr>
        <w:t xml:space="preserve">, в группах онкологических больных и «условно здоровых» испытуемых представлены на рисунках 4 и 5.  </w:t>
      </w:r>
    </w:p>
    <w:tbl>
      <w:tblPr>
        <w:tblW w:w="0" w:type="auto"/>
        <w:tblInd w:w="108" w:type="dxa"/>
        <w:tblLook w:val="00A0"/>
      </w:tblPr>
      <w:tblGrid>
        <w:gridCol w:w="1364"/>
        <w:gridCol w:w="7249"/>
      </w:tblGrid>
      <w:tr w:rsidR="008F457A" w:rsidRPr="00CA099A" w:rsidTr="008F457A">
        <w:trPr>
          <w:trHeight w:val="20"/>
        </w:trPr>
        <w:tc>
          <w:tcPr>
            <w:tcW w:w="9463" w:type="dxa"/>
            <w:gridSpan w:val="2"/>
            <w:tcBorders>
              <w:bottom w:val="single" w:sz="4" w:space="0" w:color="D9D9D9" w:themeColor="background1" w:themeShade="D9"/>
            </w:tcBorders>
          </w:tcPr>
          <w:p w:rsidR="008F457A" w:rsidRPr="008F457A" w:rsidRDefault="008F457A" w:rsidP="008F457A">
            <w:pPr>
              <w:spacing w:after="0" w:line="240" w:lineRule="auto"/>
              <w:jc w:val="both"/>
              <w:rPr>
                <w:rFonts w:ascii="Times New Roman" w:hAnsi="Times New Roman" w:cs="Times New Roman"/>
                <w:sz w:val="28"/>
              </w:rPr>
            </w:pPr>
            <w:r w:rsidRPr="008F457A">
              <w:rPr>
                <w:rFonts w:ascii="Times New Roman" w:hAnsi="Times New Roman" w:cs="Times New Roman"/>
                <w:noProof/>
                <w:lang w:eastAsia="ru-RU"/>
              </w:rPr>
              <w:drawing>
                <wp:inline distT="0" distB="0" distL="0" distR="0">
                  <wp:extent cx="5800725" cy="2743200"/>
                  <wp:effectExtent l="19050" t="0" r="9525" b="0"/>
                  <wp:docPr id="5"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8F457A" w:rsidRPr="00CA099A" w:rsidTr="008F457A">
        <w:trPr>
          <w:trHeight w:val="20"/>
        </w:trPr>
        <w:tc>
          <w:tcPr>
            <w:tcW w:w="946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F457A" w:rsidRPr="008F457A" w:rsidRDefault="008F457A" w:rsidP="008F457A">
            <w:pPr>
              <w:spacing w:after="0" w:line="240" w:lineRule="auto"/>
              <w:jc w:val="both"/>
              <w:rPr>
                <w:rFonts w:ascii="Times New Roman" w:hAnsi="Times New Roman" w:cs="Times New Roman"/>
                <w:sz w:val="28"/>
                <w:szCs w:val="28"/>
              </w:rPr>
            </w:pPr>
            <w:r w:rsidRPr="008F457A">
              <w:rPr>
                <w:rFonts w:ascii="Times New Roman" w:hAnsi="Times New Roman" w:cs="Times New Roman"/>
                <w:color w:val="000000"/>
                <w:szCs w:val="28"/>
              </w:rPr>
              <w:t>Условные обозначения:</w:t>
            </w:r>
          </w:p>
        </w:tc>
      </w:tr>
      <w:tr w:rsidR="008F457A" w:rsidRPr="00CA099A" w:rsidTr="008F457A">
        <w:trPr>
          <w:trHeight w:val="20"/>
        </w:trPr>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F457A" w:rsidRPr="008F457A" w:rsidRDefault="008F457A" w:rsidP="008F457A">
            <w:pPr>
              <w:spacing w:after="0" w:line="240" w:lineRule="auto"/>
              <w:jc w:val="center"/>
              <w:rPr>
                <w:rFonts w:ascii="Times New Roman" w:hAnsi="Times New Roman" w:cs="Times New Roman"/>
                <w:color w:val="000000"/>
              </w:rPr>
            </w:pPr>
            <w:r w:rsidRPr="008F457A">
              <w:rPr>
                <w:rFonts w:ascii="Times New Roman" w:hAnsi="Times New Roman" w:cs="Times New Roman"/>
                <w:color w:val="000000"/>
              </w:rPr>
              <w:t>1</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8F457A" w:rsidRPr="008F457A" w:rsidRDefault="008F457A" w:rsidP="008F457A">
            <w:pPr>
              <w:spacing w:after="0" w:line="240" w:lineRule="auto"/>
              <w:rPr>
                <w:rFonts w:ascii="Times New Roman" w:hAnsi="Times New Roman" w:cs="Times New Roman"/>
                <w:bCs/>
              </w:rPr>
            </w:pPr>
            <w:r w:rsidRPr="008F457A">
              <w:rPr>
                <w:rFonts w:ascii="Times New Roman" w:hAnsi="Times New Roman" w:cs="Times New Roman"/>
                <w:bCs/>
              </w:rPr>
              <w:t>Конфронтация</w:t>
            </w:r>
          </w:p>
        </w:tc>
      </w:tr>
      <w:tr w:rsidR="008F457A" w:rsidRPr="00CA099A" w:rsidTr="008F457A">
        <w:trPr>
          <w:trHeight w:val="20"/>
        </w:trPr>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F457A" w:rsidRPr="008F457A" w:rsidRDefault="008F457A" w:rsidP="008F457A">
            <w:pPr>
              <w:spacing w:after="0" w:line="240" w:lineRule="auto"/>
              <w:jc w:val="center"/>
              <w:rPr>
                <w:rFonts w:ascii="Times New Roman" w:hAnsi="Times New Roman" w:cs="Times New Roman"/>
                <w:color w:val="000000"/>
              </w:rPr>
            </w:pPr>
            <w:r w:rsidRPr="008F457A">
              <w:rPr>
                <w:rFonts w:ascii="Times New Roman" w:hAnsi="Times New Roman" w:cs="Times New Roman"/>
                <w:color w:val="000000"/>
              </w:rPr>
              <w:t>2</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8F457A" w:rsidRPr="008F457A" w:rsidRDefault="008F457A" w:rsidP="008F457A">
            <w:pPr>
              <w:spacing w:after="0" w:line="240" w:lineRule="auto"/>
              <w:rPr>
                <w:rFonts w:ascii="Times New Roman" w:hAnsi="Times New Roman" w:cs="Times New Roman"/>
                <w:bCs/>
                <w:color w:val="000000"/>
              </w:rPr>
            </w:pPr>
            <w:r w:rsidRPr="008F457A">
              <w:rPr>
                <w:rFonts w:ascii="Times New Roman" w:hAnsi="Times New Roman" w:cs="Times New Roman"/>
                <w:bCs/>
              </w:rPr>
              <w:t>Дистанцирование</w:t>
            </w:r>
          </w:p>
        </w:tc>
      </w:tr>
      <w:tr w:rsidR="008F457A" w:rsidRPr="00CA099A" w:rsidTr="008F457A">
        <w:trPr>
          <w:trHeight w:val="20"/>
        </w:trPr>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F457A" w:rsidRPr="008F457A" w:rsidRDefault="008F457A" w:rsidP="008F457A">
            <w:pPr>
              <w:spacing w:after="0" w:line="240" w:lineRule="auto"/>
              <w:jc w:val="center"/>
              <w:rPr>
                <w:rFonts w:ascii="Times New Roman" w:hAnsi="Times New Roman" w:cs="Times New Roman"/>
                <w:color w:val="000000"/>
              </w:rPr>
            </w:pPr>
            <w:r w:rsidRPr="008F457A">
              <w:rPr>
                <w:rFonts w:ascii="Times New Roman" w:hAnsi="Times New Roman" w:cs="Times New Roman"/>
                <w:color w:val="000000"/>
              </w:rPr>
              <w:t>3</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8F457A" w:rsidRPr="008F457A" w:rsidRDefault="008F457A" w:rsidP="008F457A">
            <w:pPr>
              <w:spacing w:after="0" w:line="240" w:lineRule="auto"/>
              <w:rPr>
                <w:rFonts w:ascii="Times New Roman" w:hAnsi="Times New Roman" w:cs="Times New Roman"/>
                <w:bCs/>
                <w:color w:val="000000"/>
              </w:rPr>
            </w:pPr>
            <w:r w:rsidRPr="008F457A">
              <w:rPr>
                <w:rFonts w:ascii="Times New Roman" w:hAnsi="Times New Roman" w:cs="Times New Roman"/>
                <w:bCs/>
              </w:rPr>
              <w:t>Самоконтроль</w:t>
            </w:r>
          </w:p>
        </w:tc>
      </w:tr>
      <w:tr w:rsidR="008F457A" w:rsidRPr="00CA099A" w:rsidTr="008F457A">
        <w:trPr>
          <w:trHeight w:val="20"/>
        </w:trPr>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F457A" w:rsidRPr="008F457A" w:rsidRDefault="008F457A" w:rsidP="008F457A">
            <w:pPr>
              <w:spacing w:after="0" w:line="240" w:lineRule="auto"/>
              <w:jc w:val="center"/>
              <w:rPr>
                <w:rFonts w:ascii="Times New Roman" w:hAnsi="Times New Roman" w:cs="Times New Roman"/>
                <w:color w:val="000000"/>
              </w:rPr>
            </w:pPr>
            <w:r w:rsidRPr="008F457A">
              <w:rPr>
                <w:rFonts w:ascii="Times New Roman" w:hAnsi="Times New Roman" w:cs="Times New Roman"/>
                <w:color w:val="000000"/>
              </w:rPr>
              <w:t>4</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8F457A" w:rsidRPr="008F457A" w:rsidRDefault="008F457A" w:rsidP="008F457A">
            <w:pPr>
              <w:spacing w:after="0" w:line="240" w:lineRule="auto"/>
              <w:rPr>
                <w:rFonts w:ascii="Times New Roman" w:hAnsi="Times New Roman" w:cs="Times New Roman"/>
                <w:color w:val="000000"/>
              </w:rPr>
            </w:pPr>
            <w:r w:rsidRPr="008F457A">
              <w:rPr>
                <w:rFonts w:ascii="Times New Roman" w:hAnsi="Times New Roman" w:cs="Times New Roman"/>
              </w:rPr>
              <w:t>Поиск социальной поддержки</w:t>
            </w:r>
          </w:p>
        </w:tc>
      </w:tr>
      <w:tr w:rsidR="008F457A" w:rsidRPr="00CA099A" w:rsidTr="008F457A">
        <w:trPr>
          <w:trHeight w:val="20"/>
        </w:trPr>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F457A" w:rsidRPr="008F457A" w:rsidRDefault="008F457A" w:rsidP="008F457A">
            <w:pPr>
              <w:spacing w:after="0" w:line="240" w:lineRule="auto"/>
              <w:jc w:val="center"/>
              <w:rPr>
                <w:rFonts w:ascii="Times New Roman" w:hAnsi="Times New Roman" w:cs="Times New Roman"/>
                <w:color w:val="000000"/>
              </w:rPr>
            </w:pPr>
            <w:r w:rsidRPr="008F457A">
              <w:rPr>
                <w:rFonts w:ascii="Times New Roman" w:hAnsi="Times New Roman" w:cs="Times New Roman"/>
                <w:color w:val="000000"/>
              </w:rPr>
              <w:t>5</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8F457A" w:rsidRPr="008F457A" w:rsidRDefault="008F457A" w:rsidP="008F457A">
            <w:pPr>
              <w:spacing w:after="0" w:line="240" w:lineRule="auto"/>
              <w:rPr>
                <w:rFonts w:ascii="Times New Roman" w:hAnsi="Times New Roman" w:cs="Times New Roman"/>
                <w:bCs/>
              </w:rPr>
            </w:pPr>
            <w:r w:rsidRPr="008F457A">
              <w:rPr>
                <w:rFonts w:ascii="Times New Roman" w:hAnsi="Times New Roman" w:cs="Times New Roman"/>
                <w:bCs/>
              </w:rPr>
              <w:t>Принятие ответственности</w:t>
            </w:r>
          </w:p>
        </w:tc>
      </w:tr>
      <w:tr w:rsidR="008F457A" w:rsidRPr="00CA099A" w:rsidTr="008F457A">
        <w:trPr>
          <w:trHeight w:val="20"/>
        </w:trPr>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F457A" w:rsidRPr="008F457A" w:rsidRDefault="008F457A" w:rsidP="008F457A">
            <w:pPr>
              <w:spacing w:after="0" w:line="240" w:lineRule="auto"/>
              <w:jc w:val="center"/>
              <w:rPr>
                <w:rFonts w:ascii="Times New Roman" w:hAnsi="Times New Roman" w:cs="Times New Roman"/>
                <w:color w:val="000000"/>
              </w:rPr>
            </w:pPr>
            <w:r w:rsidRPr="008F457A">
              <w:rPr>
                <w:rFonts w:ascii="Times New Roman" w:hAnsi="Times New Roman" w:cs="Times New Roman"/>
                <w:color w:val="000000"/>
              </w:rPr>
              <w:lastRenderedPageBreak/>
              <w:t>6</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8F457A" w:rsidRPr="008F457A" w:rsidRDefault="008F457A" w:rsidP="008F457A">
            <w:pPr>
              <w:spacing w:after="0" w:line="240" w:lineRule="auto"/>
              <w:rPr>
                <w:rFonts w:ascii="Times New Roman" w:hAnsi="Times New Roman" w:cs="Times New Roman"/>
                <w:bCs/>
              </w:rPr>
            </w:pPr>
            <w:r w:rsidRPr="008F457A">
              <w:rPr>
                <w:rFonts w:ascii="Times New Roman" w:hAnsi="Times New Roman" w:cs="Times New Roman"/>
                <w:bCs/>
              </w:rPr>
              <w:t>Бегство-избегание</w:t>
            </w:r>
          </w:p>
        </w:tc>
      </w:tr>
      <w:tr w:rsidR="008F457A" w:rsidRPr="00CA099A" w:rsidTr="008F457A">
        <w:trPr>
          <w:trHeight w:val="20"/>
        </w:trPr>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F457A" w:rsidRPr="008F457A" w:rsidRDefault="008F457A" w:rsidP="008F457A">
            <w:pPr>
              <w:spacing w:after="0" w:line="240" w:lineRule="auto"/>
              <w:jc w:val="center"/>
              <w:rPr>
                <w:rFonts w:ascii="Times New Roman" w:hAnsi="Times New Roman" w:cs="Times New Roman"/>
                <w:color w:val="000000"/>
              </w:rPr>
            </w:pPr>
            <w:r w:rsidRPr="008F457A">
              <w:rPr>
                <w:rFonts w:ascii="Times New Roman" w:hAnsi="Times New Roman" w:cs="Times New Roman"/>
                <w:color w:val="000000"/>
              </w:rPr>
              <w:t>7</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8F457A" w:rsidRPr="008F457A" w:rsidRDefault="008F457A" w:rsidP="008F457A">
            <w:pPr>
              <w:spacing w:after="0" w:line="240" w:lineRule="auto"/>
              <w:rPr>
                <w:rFonts w:ascii="Times New Roman" w:hAnsi="Times New Roman" w:cs="Times New Roman"/>
                <w:bCs/>
              </w:rPr>
            </w:pPr>
            <w:r w:rsidRPr="008F457A">
              <w:rPr>
                <w:rFonts w:ascii="Times New Roman" w:hAnsi="Times New Roman" w:cs="Times New Roman"/>
                <w:bCs/>
              </w:rPr>
              <w:t>Планирование решения проблемы</w:t>
            </w:r>
          </w:p>
        </w:tc>
      </w:tr>
      <w:tr w:rsidR="008F457A" w:rsidRPr="00CA099A" w:rsidTr="008F457A">
        <w:trPr>
          <w:trHeight w:val="20"/>
        </w:trPr>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F457A" w:rsidRPr="008F457A" w:rsidRDefault="008F457A" w:rsidP="008F457A">
            <w:pPr>
              <w:spacing w:after="0" w:line="240" w:lineRule="auto"/>
              <w:jc w:val="center"/>
              <w:rPr>
                <w:rFonts w:ascii="Times New Roman" w:hAnsi="Times New Roman" w:cs="Times New Roman"/>
                <w:color w:val="000000"/>
              </w:rPr>
            </w:pPr>
            <w:r w:rsidRPr="008F457A">
              <w:rPr>
                <w:rFonts w:ascii="Times New Roman" w:hAnsi="Times New Roman" w:cs="Times New Roman"/>
                <w:color w:val="000000"/>
              </w:rPr>
              <w:t>8</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8F457A" w:rsidRPr="008F457A" w:rsidRDefault="008F457A" w:rsidP="008F457A">
            <w:pPr>
              <w:spacing w:after="0" w:line="240" w:lineRule="auto"/>
              <w:rPr>
                <w:rFonts w:ascii="Times New Roman" w:hAnsi="Times New Roman" w:cs="Times New Roman"/>
                <w:bCs/>
              </w:rPr>
            </w:pPr>
            <w:r w:rsidRPr="008F457A">
              <w:rPr>
                <w:rFonts w:ascii="Times New Roman" w:hAnsi="Times New Roman" w:cs="Times New Roman"/>
                <w:bCs/>
              </w:rPr>
              <w:t>Положительная переоценка</w:t>
            </w:r>
          </w:p>
        </w:tc>
      </w:tr>
      <w:tr w:rsidR="008F457A" w:rsidRPr="00CA099A" w:rsidTr="008F457A">
        <w:trPr>
          <w:trHeight w:val="20"/>
        </w:trPr>
        <w:tc>
          <w:tcPr>
            <w:tcW w:w="9463" w:type="dxa"/>
            <w:gridSpan w:val="2"/>
            <w:tcBorders>
              <w:top w:val="single" w:sz="4" w:space="0" w:color="D9D9D9" w:themeColor="background1" w:themeShade="D9"/>
            </w:tcBorders>
          </w:tcPr>
          <w:p w:rsidR="008F457A" w:rsidRPr="008F457A" w:rsidRDefault="008F457A" w:rsidP="00FE7A0D">
            <w:pPr>
              <w:spacing w:after="0" w:line="240" w:lineRule="auto"/>
              <w:jc w:val="center"/>
              <w:rPr>
                <w:rFonts w:ascii="Times New Roman" w:hAnsi="Times New Roman" w:cs="Times New Roman"/>
                <w:color w:val="000000"/>
                <w:sz w:val="28"/>
              </w:rPr>
            </w:pPr>
            <w:r w:rsidRPr="008F457A">
              <w:rPr>
                <w:rFonts w:ascii="Times New Roman" w:hAnsi="Times New Roman" w:cs="Times New Roman"/>
                <w:sz w:val="28"/>
                <w:szCs w:val="28"/>
              </w:rPr>
              <w:t xml:space="preserve">Рис. 4. Процентное соотношение </w:t>
            </w:r>
            <w:r w:rsidR="00FE7A0D">
              <w:rPr>
                <w:rFonts w:ascii="Times New Roman" w:hAnsi="Times New Roman" w:cs="Times New Roman"/>
                <w:sz w:val="28"/>
                <w:szCs w:val="28"/>
              </w:rPr>
              <w:t>част</w:t>
            </w:r>
            <w:r w:rsidR="000563B8">
              <w:rPr>
                <w:rFonts w:ascii="Times New Roman" w:hAnsi="Times New Roman" w:cs="Times New Roman"/>
                <w:sz w:val="28"/>
                <w:szCs w:val="28"/>
              </w:rPr>
              <w:t>от</w:t>
            </w:r>
            <w:r w:rsidR="00FE7A0D">
              <w:rPr>
                <w:rFonts w:ascii="Times New Roman" w:hAnsi="Times New Roman" w:cs="Times New Roman"/>
                <w:sz w:val="28"/>
                <w:szCs w:val="28"/>
              </w:rPr>
              <w:t>ы использования</w:t>
            </w:r>
            <w:r w:rsidRPr="008F457A">
              <w:rPr>
                <w:rFonts w:ascii="Times New Roman" w:hAnsi="Times New Roman" w:cs="Times New Roman"/>
                <w:sz w:val="28"/>
                <w:szCs w:val="28"/>
              </w:rPr>
              <w:t xml:space="preserve"> копинг-стратегий  у онкобольных (%)</w:t>
            </w:r>
          </w:p>
        </w:tc>
      </w:tr>
    </w:tbl>
    <w:p w:rsidR="00123ACB" w:rsidRDefault="00123ACB" w:rsidP="008F457A">
      <w:pPr>
        <w:spacing w:after="0" w:line="240" w:lineRule="auto"/>
        <w:ind w:firstLine="709"/>
        <w:jc w:val="both"/>
        <w:rPr>
          <w:rFonts w:ascii="Times New Roman" w:hAnsi="Times New Roman" w:cs="Times New Roman"/>
          <w:sz w:val="28"/>
          <w:szCs w:val="28"/>
        </w:rPr>
      </w:pPr>
    </w:p>
    <w:p w:rsidR="00764435" w:rsidRPr="00FE7A0D" w:rsidRDefault="00893B28" w:rsidP="000563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данным, указанным на рисунке 4, </w:t>
      </w:r>
      <w:r w:rsidR="00764435">
        <w:rPr>
          <w:rFonts w:ascii="Times New Roman" w:hAnsi="Times New Roman" w:cs="Times New Roman"/>
          <w:sz w:val="28"/>
          <w:szCs w:val="28"/>
        </w:rPr>
        <w:t>у 27,5% пациентов с раком органов пищеварения выявлено выраженное предпочтение конфронтации. 32,5%  онкобольных редко используют этот копинг, а 40% - умеренно.</w:t>
      </w:r>
      <w:r w:rsidR="003A6C3F">
        <w:rPr>
          <w:rFonts w:ascii="Times New Roman" w:hAnsi="Times New Roman" w:cs="Times New Roman"/>
          <w:sz w:val="28"/>
          <w:szCs w:val="28"/>
        </w:rPr>
        <w:t xml:space="preserve"> В контрольной же группе только 5% опрошенных часто использую конфронтацию как стратегию совладания. Подавляющая часть здоровых </w:t>
      </w:r>
      <w:r w:rsidR="003A6C3F" w:rsidRPr="00FE7A0D">
        <w:rPr>
          <w:rFonts w:ascii="Times New Roman" w:hAnsi="Times New Roman" w:cs="Times New Roman"/>
          <w:sz w:val="28"/>
          <w:szCs w:val="28"/>
        </w:rPr>
        <w:t>людей</w:t>
      </w:r>
      <w:r w:rsidR="00FE7A0D" w:rsidRPr="00FE7A0D">
        <w:rPr>
          <w:rFonts w:ascii="Times New Roman" w:hAnsi="Times New Roman" w:cs="Times New Roman"/>
          <w:sz w:val="28"/>
          <w:szCs w:val="28"/>
        </w:rPr>
        <w:t xml:space="preserve"> (65%)</w:t>
      </w:r>
      <w:r w:rsidR="003A6C3F" w:rsidRPr="00FE7A0D">
        <w:rPr>
          <w:rFonts w:ascii="Times New Roman" w:hAnsi="Times New Roman" w:cs="Times New Roman"/>
          <w:sz w:val="28"/>
          <w:szCs w:val="28"/>
        </w:rPr>
        <w:t xml:space="preserve"> редко прибегают </w:t>
      </w:r>
      <w:r w:rsidR="00764435" w:rsidRPr="00FE7A0D">
        <w:rPr>
          <w:rFonts w:ascii="Times New Roman" w:hAnsi="Times New Roman" w:cs="Times New Roman"/>
          <w:sz w:val="28"/>
          <w:szCs w:val="28"/>
        </w:rPr>
        <w:t xml:space="preserve"> </w:t>
      </w:r>
      <w:r w:rsidR="00FE7A0D" w:rsidRPr="00FE7A0D">
        <w:rPr>
          <w:rFonts w:ascii="Times New Roman" w:hAnsi="Times New Roman" w:cs="Times New Roman"/>
          <w:sz w:val="28"/>
          <w:szCs w:val="28"/>
        </w:rPr>
        <w:t xml:space="preserve">к этому копингу, и 30% - умеренно. </w:t>
      </w:r>
    </w:p>
    <w:tbl>
      <w:tblPr>
        <w:tblW w:w="0" w:type="auto"/>
        <w:tblInd w:w="108" w:type="dxa"/>
        <w:tblLook w:val="00A0"/>
      </w:tblPr>
      <w:tblGrid>
        <w:gridCol w:w="1364"/>
        <w:gridCol w:w="7249"/>
      </w:tblGrid>
      <w:tr w:rsidR="00FE7A0D" w:rsidRPr="00FE7A0D" w:rsidTr="00B63A75">
        <w:tc>
          <w:tcPr>
            <w:tcW w:w="9463" w:type="dxa"/>
            <w:gridSpan w:val="2"/>
            <w:tcBorders>
              <w:bottom w:val="single" w:sz="4" w:space="0" w:color="D9D9D9" w:themeColor="background1" w:themeShade="D9"/>
            </w:tcBorders>
          </w:tcPr>
          <w:p w:rsidR="00FE7A0D" w:rsidRPr="00FE7A0D" w:rsidRDefault="00FE7A0D" w:rsidP="00FE7A0D">
            <w:pPr>
              <w:spacing w:after="0" w:line="240" w:lineRule="auto"/>
              <w:jc w:val="both"/>
              <w:rPr>
                <w:rFonts w:ascii="Times New Roman" w:hAnsi="Times New Roman" w:cs="Times New Roman"/>
                <w:sz w:val="28"/>
              </w:rPr>
            </w:pPr>
            <w:r w:rsidRPr="00FE7A0D">
              <w:rPr>
                <w:rFonts w:ascii="Times New Roman" w:hAnsi="Times New Roman" w:cs="Times New Roman"/>
                <w:noProof/>
                <w:lang w:eastAsia="ru-RU"/>
              </w:rPr>
              <w:drawing>
                <wp:inline distT="0" distB="0" distL="0" distR="0">
                  <wp:extent cx="5800725" cy="2743200"/>
                  <wp:effectExtent l="19050" t="0" r="9525" b="0"/>
                  <wp:docPr id="3"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FE7A0D" w:rsidRPr="00FE7A0D" w:rsidTr="00B63A75">
        <w:tc>
          <w:tcPr>
            <w:tcW w:w="946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E7A0D" w:rsidRPr="00FE7A0D" w:rsidRDefault="00FE7A0D" w:rsidP="00FE7A0D">
            <w:pPr>
              <w:spacing w:after="0" w:line="240" w:lineRule="auto"/>
              <w:jc w:val="both"/>
              <w:rPr>
                <w:rFonts w:ascii="Times New Roman" w:hAnsi="Times New Roman" w:cs="Times New Roman"/>
                <w:sz w:val="28"/>
                <w:szCs w:val="28"/>
              </w:rPr>
            </w:pPr>
            <w:r w:rsidRPr="00FE7A0D">
              <w:rPr>
                <w:rFonts w:ascii="Times New Roman" w:hAnsi="Times New Roman" w:cs="Times New Roman"/>
                <w:color w:val="000000"/>
                <w:szCs w:val="28"/>
              </w:rPr>
              <w:t>Условные обозначения:</w:t>
            </w:r>
          </w:p>
        </w:tc>
      </w:tr>
      <w:tr w:rsidR="00FE7A0D" w:rsidRPr="00FE7A0D" w:rsidTr="00B63A75">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E7A0D" w:rsidRPr="00FE7A0D" w:rsidRDefault="00FE7A0D" w:rsidP="00FE7A0D">
            <w:pPr>
              <w:spacing w:after="0" w:line="240" w:lineRule="auto"/>
              <w:jc w:val="center"/>
              <w:rPr>
                <w:rFonts w:ascii="Times New Roman" w:hAnsi="Times New Roman" w:cs="Times New Roman"/>
                <w:color w:val="000000"/>
              </w:rPr>
            </w:pPr>
            <w:r w:rsidRPr="00FE7A0D">
              <w:rPr>
                <w:rFonts w:ascii="Times New Roman" w:hAnsi="Times New Roman" w:cs="Times New Roman"/>
                <w:color w:val="000000"/>
              </w:rPr>
              <w:t>1</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FE7A0D" w:rsidRPr="00FE7A0D" w:rsidRDefault="00FE7A0D" w:rsidP="00FE7A0D">
            <w:pPr>
              <w:spacing w:after="0" w:line="240" w:lineRule="auto"/>
              <w:rPr>
                <w:rFonts w:ascii="Times New Roman" w:hAnsi="Times New Roman" w:cs="Times New Roman"/>
                <w:bCs/>
              </w:rPr>
            </w:pPr>
            <w:r w:rsidRPr="00FE7A0D">
              <w:rPr>
                <w:rFonts w:ascii="Times New Roman" w:hAnsi="Times New Roman" w:cs="Times New Roman"/>
                <w:bCs/>
              </w:rPr>
              <w:t>Конфронтация</w:t>
            </w:r>
          </w:p>
        </w:tc>
      </w:tr>
      <w:tr w:rsidR="00FE7A0D" w:rsidRPr="00FE7A0D" w:rsidTr="00B63A75">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E7A0D" w:rsidRPr="00FE7A0D" w:rsidRDefault="00FE7A0D" w:rsidP="00FE7A0D">
            <w:pPr>
              <w:spacing w:after="0" w:line="240" w:lineRule="auto"/>
              <w:jc w:val="center"/>
              <w:rPr>
                <w:rFonts w:ascii="Times New Roman" w:hAnsi="Times New Roman" w:cs="Times New Roman"/>
                <w:color w:val="000000"/>
              </w:rPr>
            </w:pPr>
            <w:r w:rsidRPr="00FE7A0D">
              <w:rPr>
                <w:rFonts w:ascii="Times New Roman" w:hAnsi="Times New Roman" w:cs="Times New Roman"/>
                <w:color w:val="000000"/>
              </w:rPr>
              <w:t>2</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FE7A0D" w:rsidRPr="00FE7A0D" w:rsidRDefault="00FE7A0D" w:rsidP="00FE7A0D">
            <w:pPr>
              <w:spacing w:after="0" w:line="240" w:lineRule="auto"/>
              <w:rPr>
                <w:rFonts w:ascii="Times New Roman" w:hAnsi="Times New Roman" w:cs="Times New Roman"/>
                <w:bCs/>
                <w:color w:val="000000"/>
              </w:rPr>
            </w:pPr>
            <w:r w:rsidRPr="00FE7A0D">
              <w:rPr>
                <w:rFonts w:ascii="Times New Roman" w:hAnsi="Times New Roman" w:cs="Times New Roman"/>
                <w:bCs/>
              </w:rPr>
              <w:t>Дистанцирование</w:t>
            </w:r>
          </w:p>
        </w:tc>
      </w:tr>
      <w:tr w:rsidR="00FE7A0D" w:rsidRPr="00FE7A0D" w:rsidTr="00B63A75">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E7A0D" w:rsidRPr="00FE7A0D" w:rsidRDefault="00FE7A0D" w:rsidP="00FE7A0D">
            <w:pPr>
              <w:spacing w:after="0" w:line="240" w:lineRule="auto"/>
              <w:jc w:val="center"/>
              <w:rPr>
                <w:rFonts w:ascii="Times New Roman" w:hAnsi="Times New Roman" w:cs="Times New Roman"/>
                <w:color w:val="000000"/>
              </w:rPr>
            </w:pPr>
            <w:r w:rsidRPr="00FE7A0D">
              <w:rPr>
                <w:rFonts w:ascii="Times New Roman" w:hAnsi="Times New Roman" w:cs="Times New Roman"/>
                <w:color w:val="000000"/>
              </w:rPr>
              <w:t>3</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FE7A0D" w:rsidRPr="00FE7A0D" w:rsidRDefault="00FE7A0D" w:rsidP="00FE7A0D">
            <w:pPr>
              <w:spacing w:after="0" w:line="240" w:lineRule="auto"/>
              <w:rPr>
                <w:rFonts w:ascii="Times New Roman" w:hAnsi="Times New Roman" w:cs="Times New Roman"/>
                <w:bCs/>
                <w:color w:val="000000"/>
              </w:rPr>
            </w:pPr>
            <w:r w:rsidRPr="00FE7A0D">
              <w:rPr>
                <w:rFonts w:ascii="Times New Roman" w:hAnsi="Times New Roman" w:cs="Times New Roman"/>
                <w:bCs/>
              </w:rPr>
              <w:t>Самоконтроль</w:t>
            </w:r>
          </w:p>
        </w:tc>
      </w:tr>
      <w:tr w:rsidR="00FE7A0D" w:rsidRPr="00FE7A0D" w:rsidTr="00B63A75">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E7A0D" w:rsidRPr="00FE7A0D" w:rsidRDefault="00FE7A0D" w:rsidP="00FE7A0D">
            <w:pPr>
              <w:spacing w:after="0" w:line="240" w:lineRule="auto"/>
              <w:jc w:val="center"/>
              <w:rPr>
                <w:rFonts w:ascii="Times New Roman" w:hAnsi="Times New Roman" w:cs="Times New Roman"/>
                <w:color w:val="000000"/>
              </w:rPr>
            </w:pPr>
            <w:r w:rsidRPr="00FE7A0D">
              <w:rPr>
                <w:rFonts w:ascii="Times New Roman" w:hAnsi="Times New Roman" w:cs="Times New Roman"/>
                <w:color w:val="000000"/>
              </w:rPr>
              <w:t>4</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FE7A0D" w:rsidRPr="00FE7A0D" w:rsidRDefault="00FE7A0D" w:rsidP="00FE7A0D">
            <w:pPr>
              <w:spacing w:after="0" w:line="240" w:lineRule="auto"/>
              <w:rPr>
                <w:rFonts w:ascii="Times New Roman" w:hAnsi="Times New Roman" w:cs="Times New Roman"/>
                <w:color w:val="000000"/>
              </w:rPr>
            </w:pPr>
            <w:r w:rsidRPr="00FE7A0D">
              <w:rPr>
                <w:rFonts w:ascii="Times New Roman" w:hAnsi="Times New Roman" w:cs="Times New Roman"/>
              </w:rPr>
              <w:t>Поиск социальной поддержки</w:t>
            </w:r>
          </w:p>
        </w:tc>
      </w:tr>
      <w:tr w:rsidR="00FE7A0D" w:rsidRPr="00FE7A0D" w:rsidTr="00B63A75">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E7A0D" w:rsidRPr="00FE7A0D" w:rsidRDefault="00FE7A0D" w:rsidP="00FE7A0D">
            <w:pPr>
              <w:spacing w:after="0" w:line="240" w:lineRule="auto"/>
              <w:jc w:val="center"/>
              <w:rPr>
                <w:rFonts w:ascii="Times New Roman" w:hAnsi="Times New Roman" w:cs="Times New Roman"/>
                <w:color w:val="000000"/>
              </w:rPr>
            </w:pPr>
            <w:r w:rsidRPr="00FE7A0D">
              <w:rPr>
                <w:rFonts w:ascii="Times New Roman" w:hAnsi="Times New Roman" w:cs="Times New Roman"/>
                <w:color w:val="000000"/>
              </w:rPr>
              <w:t>5</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FE7A0D" w:rsidRPr="00FE7A0D" w:rsidRDefault="00FE7A0D" w:rsidP="00FE7A0D">
            <w:pPr>
              <w:spacing w:after="0" w:line="240" w:lineRule="auto"/>
              <w:rPr>
                <w:rFonts w:ascii="Times New Roman" w:hAnsi="Times New Roman" w:cs="Times New Roman"/>
                <w:bCs/>
              </w:rPr>
            </w:pPr>
            <w:r w:rsidRPr="00FE7A0D">
              <w:rPr>
                <w:rFonts w:ascii="Times New Roman" w:hAnsi="Times New Roman" w:cs="Times New Roman"/>
                <w:bCs/>
              </w:rPr>
              <w:t>Принятие ответственности</w:t>
            </w:r>
          </w:p>
        </w:tc>
      </w:tr>
      <w:tr w:rsidR="00FE7A0D" w:rsidRPr="00FE7A0D" w:rsidTr="00B63A75">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E7A0D" w:rsidRPr="00FE7A0D" w:rsidRDefault="00FE7A0D" w:rsidP="00FE7A0D">
            <w:pPr>
              <w:spacing w:after="0" w:line="240" w:lineRule="auto"/>
              <w:jc w:val="center"/>
              <w:rPr>
                <w:rFonts w:ascii="Times New Roman" w:hAnsi="Times New Roman" w:cs="Times New Roman"/>
                <w:color w:val="000000"/>
              </w:rPr>
            </w:pPr>
            <w:r w:rsidRPr="00FE7A0D">
              <w:rPr>
                <w:rFonts w:ascii="Times New Roman" w:hAnsi="Times New Roman" w:cs="Times New Roman"/>
                <w:color w:val="000000"/>
              </w:rPr>
              <w:t>6</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FE7A0D" w:rsidRPr="00FE7A0D" w:rsidRDefault="00FE7A0D" w:rsidP="00FE7A0D">
            <w:pPr>
              <w:spacing w:after="0" w:line="240" w:lineRule="auto"/>
              <w:rPr>
                <w:rFonts w:ascii="Times New Roman" w:hAnsi="Times New Roman" w:cs="Times New Roman"/>
                <w:bCs/>
              </w:rPr>
            </w:pPr>
            <w:r w:rsidRPr="00FE7A0D">
              <w:rPr>
                <w:rFonts w:ascii="Times New Roman" w:hAnsi="Times New Roman" w:cs="Times New Roman"/>
                <w:bCs/>
              </w:rPr>
              <w:t>Бегство-избегание</w:t>
            </w:r>
          </w:p>
        </w:tc>
      </w:tr>
      <w:tr w:rsidR="00FE7A0D" w:rsidRPr="00FE7A0D" w:rsidTr="00B63A75">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E7A0D" w:rsidRPr="00FE7A0D" w:rsidRDefault="00FE7A0D" w:rsidP="00FE7A0D">
            <w:pPr>
              <w:spacing w:after="0" w:line="240" w:lineRule="auto"/>
              <w:jc w:val="center"/>
              <w:rPr>
                <w:rFonts w:ascii="Times New Roman" w:hAnsi="Times New Roman" w:cs="Times New Roman"/>
                <w:color w:val="000000"/>
              </w:rPr>
            </w:pPr>
            <w:r w:rsidRPr="00FE7A0D">
              <w:rPr>
                <w:rFonts w:ascii="Times New Roman" w:hAnsi="Times New Roman" w:cs="Times New Roman"/>
                <w:color w:val="000000"/>
              </w:rPr>
              <w:t>7</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FE7A0D" w:rsidRPr="00FE7A0D" w:rsidRDefault="00FE7A0D" w:rsidP="00FE7A0D">
            <w:pPr>
              <w:spacing w:after="0" w:line="240" w:lineRule="auto"/>
              <w:rPr>
                <w:rFonts w:ascii="Times New Roman" w:hAnsi="Times New Roman" w:cs="Times New Roman"/>
                <w:bCs/>
              </w:rPr>
            </w:pPr>
            <w:r w:rsidRPr="00FE7A0D">
              <w:rPr>
                <w:rFonts w:ascii="Times New Roman" w:hAnsi="Times New Roman" w:cs="Times New Roman"/>
                <w:bCs/>
              </w:rPr>
              <w:t>Планирование решения проблемы</w:t>
            </w:r>
          </w:p>
        </w:tc>
      </w:tr>
      <w:tr w:rsidR="00FE7A0D" w:rsidRPr="00FE7A0D" w:rsidTr="00B63A75">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E7A0D" w:rsidRPr="00FE7A0D" w:rsidRDefault="00FE7A0D" w:rsidP="00FE7A0D">
            <w:pPr>
              <w:spacing w:after="0" w:line="240" w:lineRule="auto"/>
              <w:jc w:val="center"/>
              <w:rPr>
                <w:rFonts w:ascii="Times New Roman" w:hAnsi="Times New Roman" w:cs="Times New Roman"/>
                <w:color w:val="000000"/>
              </w:rPr>
            </w:pPr>
            <w:r w:rsidRPr="00FE7A0D">
              <w:rPr>
                <w:rFonts w:ascii="Times New Roman" w:hAnsi="Times New Roman" w:cs="Times New Roman"/>
                <w:color w:val="000000"/>
              </w:rPr>
              <w:t>8</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FE7A0D" w:rsidRPr="00FE7A0D" w:rsidRDefault="00FE7A0D" w:rsidP="00FE7A0D">
            <w:pPr>
              <w:spacing w:after="0" w:line="240" w:lineRule="auto"/>
              <w:rPr>
                <w:rFonts w:ascii="Times New Roman" w:hAnsi="Times New Roman" w:cs="Times New Roman"/>
                <w:bCs/>
              </w:rPr>
            </w:pPr>
            <w:r w:rsidRPr="00FE7A0D">
              <w:rPr>
                <w:rFonts w:ascii="Times New Roman" w:hAnsi="Times New Roman" w:cs="Times New Roman"/>
                <w:bCs/>
              </w:rPr>
              <w:t>Положительная переоценка</w:t>
            </w:r>
          </w:p>
        </w:tc>
      </w:tr>
      <w:tr w:rsidR="00FE7A0D" w:rsidRPr="00FE7A0D" w:rsidTr="00B63A75">
        <w:trPr>
          <w:trHeight w:val="70"/>
        </w:trPr>
        <w:tc>
          <w:tcPr>
            <w:tcW w:w="9463" w:type="dxa"/>
            <w:gridSpan w:val="2"/>
            <w:tcBorders>
              <w:top w:val="single" w:sz="4" w:space="0" w:color="D9D9D9" w:themeColor="background1" w:themeShade="D9"/>
            </w:tcBorders>
          </w:tcPr>
          <w:p w:rsidR="00FE7A0D" w:rsidRPr="00FE7A0D" w:rsidRDefault="00FE7A0D" w:rsidP="00FE7A0D">
            <w:pPr>
              <w:spacing w:after="0" w:line="240" w:lineRule="auto"/>
              <w:jc w:val="center"/>
              <w:rPr>
                <w:rFonts w:ascii="Times New Roman" w:hAnsi="Times New Roman" w:cs="Times New Roman"/>
                <w:sz w:val="28"/>
                <w:szCs w:val="28"/>
              </w:rPr>
            </w:pPr>
          </w:p>
          <w:p w:rsidR="00FE7A0D" w:rsidRPr="00FE7A0D" w:rsidRDefault="00FE7A0D" w:rsidP="00FE7A0D">
            <w:pPr>
              <w:spacing w:after="0" w:line="240" w:lineRule="auto"/>
              <w:jc w:val="center"/>
              <w:rPr>
                <w:rFonts w:ascii="Times New Roman" w:hAnsi="Times New Roman" w:cs="Times New Roman"/>
                <w:color w:val="000000"/>
                <w:sz w:val="28"/>
              </w:rPr>
            </w:pPr>
            <w:r w:rsidRPr="00FE7A0D">
              <w:rPr>
                <w:rFonts w:ascii="Times New Roman" w:hAnsi="Times New Roman" w:cs="Times New Roman"/>
                <w:sz w:val="28"/>
                <w:szCs w:val="28"/>
              </w:rPr>
              <w:t xml:space="preserve">Рис. 5. Процентное соотношение </w:t>
            </w:r>
            <w:r>
              <w:rPr>
                <w:rFonts w:ascii="Times New Roman" w:hAnsi="Times New Roman" w:cs="Times New Roman"/>
                <w:sz w:val="28"/>
                <w:szCs w:val="28"/>
              </w:rPr>
              <w:t>частоты использования</w:t>
            </w:r>
            <w:r w:rsidRPr="00FE7A0D">
              <w:rPr>
                <w:rFonts w:ascii="Times New Roman" w:hAnsi="Times New Roman" w:cs="Times New Roman"/>
                <w:sz w:val="28"/>
                <w:szCs w:val="28"/>
              </w:rPr>
              <w:t xml:space="preserve"> копинг-стратегий  у условно здоровых испытуемых (%) </w:t>
            </w:r>
          </w:p>
        </w:tc>
      </w:tr>
    </w:tbl>
    <w:p w:rsidR="00FE7A0D" w:rsidRDefault="00FE7A0D" w:rsidP="00B63A75">
      <w:pPr>
        <w:spacing w:after="0" w:line="360" w:lineRule="auto"/>
        <w:jc w:val="both"/>
        <w:rPr>
          <w:rFonts w:ascii="Times New Roman" w:hAnsi="Times New Roman" w:cs="Times New Roman"/>
          <w:sz w:val="28"/>
          <w:szCs w:val="28"/>
        </w:rPr>
      </w:pPr>
    </w:p>
    <w:p w:rsidR="003A6C3F" w:rsidRDefault="003A6C3F" w:rsidP="003A6C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Копинг «дистанцирование» часто используют </w:t>
      </w:r>
      <w:r w:rsidR="00FE7A0D">
        <w:rPr>
          <w:rFonts w:ascii="Times New Roman" w:hAnsi="Times New Roman" w:cs="Times New Roman"/>
          <w:sz w:val="28"/>
          <w:szCs w:val="28"/>
        </w:rPr>
        <w:t xml:space="preserve">25% онкобольных, тогда как доля испытуемых с этой степенью напряженности «дистанцирование» в контрольной группе составила </w:t>
      </w:r>
      <w:r w:rsidR="00FE7A0D">
        <w:rPr>
          <w:rFonts w:ascii="Times New Roman" w:hAnsi="Times New Roman" w:cs="Times New Roman"/>
          <w:sz w:val="28"/>
          <w:szCs w:val="28"/>
        </w:rPr>
        <w:lastRenderedPageBreak/>
        <w:t>2,5%. Редко используют эту стратегию 52,5% онкобольных и 75% «условно здоровых». Умеренная выраженность этого копинга в сравниваемых группах встречается одинаково часто (по 22,5% опрошенных)</w:t>
      </w:r>
      <w:r w:rsidR="00B63A75">
        <w:rPr>
          <w:rFonts w:ascii="Times New Roman" w:hAnsi="Times New Roman" w:cs="Times New Roman"/>
          <w:sz w:val="28"/>
          <w:szCs w:val="28"/>
        </w:rPr>
        <w:t>.</w:t>
      </w:r>
    </w:p>
    <w:p w:rsidR="00B63A75" w:rsidRDefault="00B63A75" w:rsidP="003A6C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Частое использование стратегии самоконтроля выявлено у10% больных и у 2,5% здоровых респондентов, а низкая напряженность этого копинга обнаружена у 35% онкобольных и 20% здоровых испытуемых. Остальные опрошенные используют ее умеренно.</w:t>
      </w:r>
    </w:p>
    <w:p w:rsidR="004D704B" w:rsidRDefault="00B63A75" w:rsidP="003A6C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Низкая напряженность стратегии «поиск социальной поддержки» в основной группе встречается реже, чем в контрольной (</w:t>
      </w:r>
      <w:r w:rsidR="004D704B">
        <w:rPr>
          <w:rFonts w:ascii="Times New Roman" w:hAnsi="Times New Roman" w:cs="Times New Roman"/>
          <w:sz w:val="28"/>
          <w:szCs w:val="28"/>
        </w:rPr>
        <w:t>20% и 42,5% соответственно), а высокая – значительно чаще (32,5% и 5% соответственно).</w:t>
      </w:r>
    </w:p>
    <w:p w:rsidR="004D704B" w:rsidRDefault="004D704B" w:rsidP="003A6C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Часто используют стратегию «принятие ответственности» 15% больных раком и только 5% «условно здоровых», а низкая напряженность этой копинг-стратегии в основной группе встречается реже, чем в контрольной (20% и 57,5% соответственно).</w:t>
      </w:r>
    </w:p>
    <w:p w:rsidR="004D704B" w:rsidRDefault="004D704B" w:rsidP="003A6C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значительно более малая доля больных, в сравнении с «условно здоровыми» редко используют копинг избегания (17,5% и 52,5% соответственно), тогда как  выраженное предпочтение этой стратегии у онкобольных встречается чаще, чем у здоровых лиц (37,5% и 12,5% соответственно).</w:t>
      </w:r>
    </w:p>
    <w:p w:rsidR="004D704B" w:rsidRDefault="004D704B" w:rsidP="003A6C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37,5% пациентов с раком органов пищеварения выявлено выраженное предпочтение копинг-стратегии «планирование решения проблем», тогда как в контрольной группе частота встречаемости высокой степени напряженности этого копинга составила только 10%. Респондентов же, редко прибегающим к планированию решения проблемы для совладания с трудной жизненной ситуацией, среди больных онкологическими заболеваниями меньше. Чем среди «условно здоровых» (</w:t>
      </w:r>
      <w:r w:rsidR="000563B8">
        <w:rPr>
          <w:rFonts w:ascii="Times New Roman" w:hAnsi="Times New Roman" w:cs="Times New Roman"/>
          <w:sz w:val="28"/>
          <w:szCs w:val="28"/>
        </w:rPr>
        <w:t>15% и 32,5% соответственно).</w:t>
      </w:r>
    </w:p>
    <w:p w:rsidR="000563B8" w:rsidRDefault="000563B8" w:rsidP="003A6C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Выраженное предпочтение копинга «положительная переоценка» в исследуемой выборке онкобольных обнаружено не </w:t>
      </w:r>
      <w:r>
        <w:rPr>
          <w:rFonts w:ascii="Times New Roman" w:hAnsi="Times New Roman" w:cs="Times New Roman"/>
          <w:sz w:val="28"/>
          <w:szCs w:val="28"/>
        </w:rPr>
        <w:lastRenderedPageBreak/>
        <w:t xml:space="preserve">было (0%), но и в контрольной группе доля таких испытуемых достаточно мала (5%).  </w:t>
      </w:r>
      <w:proofErr w:type="gramStart"/>
      <w:r>
        <w:rPr>
          <w:rFonts w:ascii="Times New Roman" w:hAnsi="Times New Roman" w:cs="Times New Roman"/>
          <w:sz w:val="28"/>
          <w:szCs w:val="28"/>
        </w:rPr>
        <w:t>Но редкое использование этой стратегии совладания у онкобольных встречается чаще, чем у «условно здоровых» (62,5% и 35% соответствен</w:t>
      </w:r>
      <w:r w:rsidR="00972929">
        <w:rPr>
          <w:rFonts w:ascii="Times New Roman" w:hAnsi="Times New Roman" w:cs="Times New Roman"/>
          <w:sz w:val="28"/>
          <w:szCs w:val="28"/>
        </w:rPr>
        <w:t>но</w:t>
      </w:r>
      <w:r>
        <w:rPr>
          <w:rFonts w:ascii="Times New Roman" w:hAnsi="Times New Roman" w:cs="Times New Roman"/>
          <w:sz w:val="28"/>
          <w:szCs w:val="28"/>
        </w:rPr>
        <w:t>), а умеренное – почти в два раза реже (37,5% и 60% соответственно).</w:t>
      </w:r>
      <w:proofErr w:type="gramEnd"/>
    </w:p>
    <w:p w:rsidR="000563B8" w:rsidRDefault="000563B8" w:rsidP="003A6C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сравнительного анализа средних тенденций выраженности копинг-стратегий в группах онкобольных и «условно здоровых» представлены на рисунке 6 и в таблице 3.</w:t>
      </w:r>
    </w:p>
    <w:p w:rsidR="000563B8" w:rsidRPr="004B0FC1" w:rsidRDefault="004B0FC1" w:rsidP="004B0FC1">
      <w:pPr>
        <w:spacing w:after="0" w:line="360" w:lineRule="auto"/>
        <w:ind w:firstLine="709"/>
        <w:jc w:val="both"/>
        <w:rPr>
          <w:rFonts w:ascii="Times New Roman" w:hAnsi="Times New Roman" w:cs="Times New Roman"/>
          <w:sz w:val="28"/>
          <w:szCs w:val="28"/>
        </w:rPr>
      </w:pPr>
      <w:r w:rsidRPr="004B0FC1">
        <w:rPr>
          <w:rFonts w:ascii="Times New Roman" w:hAnsi="Times New Roman" w:cs="Times New Roman"/>
          <w:sz w:val="28"/>
          <w:szCs w:val="28"/>
        </w:rPr>
        <w:t xml:space="preserve">Согласно полученным данным, у </w:t>
      </w:r>
      <w:r>
        <w:rPr>
          <w:rFonts w:ascii="Times New Roman" w:hAnsi="Times New Roman" w:cs="Times New Roman"/>
          <w:sz w:val="28"/>
          <w:szCs w:val="28"/>
        </w:rPr>
        <w:t>онкологических</w:t>
      </w:r>
      <w:r w:rsidRPr="004B0FC1">
        <w:rPr>
          <w:rFonts w:ascii="Times New Roman" w:hAnsi="Times New Roman" w:cs="Times New Roman"/>
          <w:sz w:val="28"/>
          <w:szCs w:val="28"/>
        </w:rPr>
        <w:t xml:space="preserve"> больных </w:t>
      </w:r>
      <w:r>
        <w:rPr>
          <w:rFonts w:ascii="Times New Roman" w:hAnsi="Times New Roman" w:cs="Times New Roman"/>
          <w:sz w:val="28"/>
          <w:szCs w:val="28"/>
        </w:rPr>
        <w:t xml:space="preserve">средние показатели всех копинг-стратегий указывают на умеренное их использование («конфронтация» – 48,3 Т-балла,  </w:t>
      </w:r>
      <w:r w:rsidRPr="004B0FC1">
        <w:rPr>
          <w:rFonts w:ascii="Times New Roman" w:hAnsi="Times New Roman" w:cs="Times New Roman"/>
          <w:sz w:val="28"/>
          <w:szCs w:val="28"/>
        </w:rPr>
        <w:t>«дистанциирование»</w:t>
      </w:r>
      <w:r>
        <w:rPr>
          <w:rFonts w:ascii="Times New Roman" w:hAnsi="Times New Roman" w:cs="Times New Roman"/>
          <w:sz w:val="28"/>
          <w:szCs w:val="28"/>
        </w:rPr>
        <w:t xml:space="preserve"> - 43,4 Т-балла</w:t>
      </w:r>
      <w:r w:rsidRPr="004B0FC1">
        <w:rPr>
          <w:rFonts w:ascii="Times New Roman" w:hAnsi="Times New Roman" w:cs="Times New Roman"/>
          <w:sz w:val="28"/>
          <w:szCs w:val="28"/>
        </w:rPr>
        <w:t>, «самоконтроль»</w:t>
      </w:r>
      <w:r>
        <w:rPr>
          <w:rFonts w:ascii="Times New Roman" w:hAnsi="Times New Roman" w:cs="Times New Roman"/>
          <w:sz w:val="28"/>
          <w:szCs w:val="28"/>
        </w:rPr>
        <w:t xml:space="preserve"> - 44,2 Т-балла</w:t>
      </w:r>
      <w:r w:rsidRPr="004B0FC1">
        <w:rPr>
          <w:rFonts w:ascii="Times New Roman" w:hAnsi="Times New Roman" w:cs="Times New Roman"/>
          <w:sz w:val="28"/>
          <w:szCs w:val="28"/>
        </w:rPr>
        <w:t xml:space="preserve">, </w:t>
      </w:r>
      <w:r w:rsidR="00226871">
        <w:rPr>
          <w:rFonts w:ascii="Times New Roman" w:hAnsi="Times New Roman" w:cs="Times New Roman"/>
          <w:sz w:val="28"/>
          <w:szCs w:val="28"/>
        </w:rPr>
        <w:t>«</w:t>
      </w:r>
      <w:r>
        <w:rPr>
          <w:rFonts w:ascii="Times New Roman" w:hAnsi="Times New Roman" w:cs="Times New Roman"/>
          <w:sz w:val="28"/>
          <w:szCs w:val="28"/>
        </w:rPr>
        <w:t xml:space="preserve">поиск социальной поддержки» - 50,3 Т-балла), </w:t>
      </w:r>
      <w:r w:rsidRPr="004B0FC1">
        <w:rPr>
          <w:rFonts w:ascii="Times New Roman" w:hAnsi="Times New Roman" w:cs="Times New Roman"/>
          <w:sz w:val="28"/>
          <w:szCs w:val="28"/>
        </w:rPr>
        <w:t>«принятие ответственности»</w:t>
      </w:r>
      <w:r>
        <w:rPr>
          <w:rFonts w:ascii="Times New Roman" w:hAnsi="Times New Roman" w:cs="Times New Roman"/>
          <w:sz w:val="28"/>
          <w:szCs w:val="28"/>
        </w:rPr>
        <w:t xml:space="preserve"> -</w:t>
      </w:r>
      <w:r w:rsidR="00E62730">
        <w:rPr>
          <w:rFonts w:ascii="Times New Roman" w:hAnsi="Times New Roman" w:cs="Times New Roman"/>
          <w:sz w:val="28"/>
          <w:szCs w:val="28"/>
        </w:rPr>
        <w:t xml:space="preserve"> </w:t>
      </w:r>
      <w:r>
        <w:rPr>
          <w:rFonts w:ascii="Times New Roman" w:hAnsi="Times New Roman" w:cs="Times New Roman"/>
          <w:sz w:val="28"/>
          <w:szCs w:val="28"/>
        </w:rPr>
        <w:t>49,1 Т-балла</w:t>
      </w:r>
      <w:r w:rsidRPr="004B0FC1">
        <w:rPr>
          <w:rFonts w:ascii="Times New Roman" w:hAnsi="Times New Roman" w:cs="Times New Roman"/>
          <w:sz w:val="28"/>
          <w:szCs w:val="28"/>
        </w:rPr>
        <w:t>,</w:t>
      </w:r>
      <w:r>
        <w:rPr>
          <w:rFonts w:ascii="Times New Roman" w:hAnsi="Times New Roman" w:cs="Times New Roman"/>
          <w:sz w:val="28"/>
          <w:szCs w:val="28"/>
        </w:rPr>
        <w:t xml:space="preserve"> «бегство-избегание» - 54,1 Т-балла,</w:t>
      </w:r>
      <w:r w:rsidRPr="004B0FC1">
        <w:rPr>
          <w:rFonts w:ascii="Times New Roman" w:hAnsi="Times New Roman" w:cs="Times New Roman"/>
          <w:sz w:val="28"/>
          <w:szCs w:val="28"/>
        </w:rPr>
        <w:t xml:space="preserve"> «планирование решения проблемы»</w:t>
      </w:r>
      <w:r w:rsidR="00E62730">
        <w:rPr>
          <w:rFonts w:ascii="Times New Roman" w:hAnsi="Times New Roman" w:cs="Times New Roman"/>
          <w:sz w:val="28"/>
          <w:szCs w:val="28"/>
        </w:rPr>
        <w:t xml:space="preserve"> - 53 Т</w:t>
      </w:r>
      <w:r>
        <w:rPr>
          <w:rFonts w:ascii="Times New Roman" w:hAnsi="Times New Roman" w:cs="Times New Roman"/>
          <w:sz w:val="28"/>
          <w:szCs w:val="28"/>
        </w:rPr>
        <w:t>-балла), кроме  «положительной переоценки</w:t>
      </w:r>
      <w:r w:rsidRPr="004B0FC1">
        <w:rPr>
          <w:rFonts w:ascii="Times New Roman" w:hAnsi="Times New Roman" w:cs="Times New Roman"/>
          <w:sz w:val="28"/>
          <w:szCs w:val="28"/>
        </w:rPr>
        <w:t>»</w:t>
      </w:r>
      <w:r>
        <w:rPr>
          <w:rFonts w:ascii="Times New Roman" w:hAnsi="Times New Roman" w:cs="Times New Roman"/>
          <w:sz w:val="28"/>
          <w:szCs w:val="28"/>
        </w:rPr>
        <w:t>, уровень которой указывает на редкое использование этой стратегии (34,3 Т-балла)</w:t>
      </w:r>
      <w:r w:rsidRPr="004B0FC1">
        <w:rPr>
          <w:rFonts w:ascii="Times New Roman" w:hAnsi="Times New Roman" w:cs="Times New Roman"/>
          <w:sz w:val="28"/>
          <w:szCs w:val="28"/>
        </w:rPr>
        <w:t>.</w:t>
      </w:r>
    </w:p>
    <w:tbl>
      <w:tblPr>
        <w:tblW w:w="0" w:type="auto"/>
        <w:tblInd w:w="108" w:type="dxa"/>
        <w:tblLook w:val="00A0"/>
      </w:tblPr>
      <w:tblGrid>
        <w:gridCol w:w="1364"/>
        <w:gridCol w:w="7249"/>
      </w:tblGrid>
      <w:tr w:rsidR="000563B8" w:rsidRPr="000563B8" w:rsidTr="004B0FC1">
        <w:tc>
          <w:tcPr>
            <w:tcW w:w="9463" w:type="dxa"/>
            <w:gridSpan w:val="2"/>
            <w:tcBorders>
              <w:bottom w:val="single" w:sz="4" w:space="0" w:color="D9D9D9" w:themeColor="background1" w:themeShade="D9"/>
            </w:tcBorders>
          </w:tcPr>
          <w:p w:rsidR="000563B8" w:rsidRPr="000563B8" w:rsidRDefault="000563B8" w:rsidP="000563B8">
            <w:pPr>
              <w:spacing w:after="0" w:line="240" w:lineRule="auto"/>
              <w:jc w:val="both"/>
              <w:rPr>
                <w:rFonts w:ascii="Times New Roman" w:hAnsi="Times New Roman" w:cs="Times New Roman"/>
                <w:sz w:val="28"/>
              </w:rPr>
            </w:pPr>
            <w:r w:rsidRPr="000563B8">
              <w:rPr>
                <w:rFonts w:ascii="Times New Roman" w:hAnsi="Times New Roman" w:cs="Times New Roman"/>
                <w:noProof/>
                <w:lang w:eastAsia="ru-RU"/>
              </w:rPr>
              <w:drawing>
                <wp:inline distT="0" distB="0" distL="0" distR="0">
                  <wp:extent cx="5800725" cy="2743200"/>
                  <wp:effectExtent l="19050" t="0" r="9525"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0563B8" w:rsidRPr="000563B8" w:rsidTr="004B0FC1">
        <w:tc>
          <w:tcPr>
            <w:tcW w:w="946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0563B8" w:rsidRPr="000563B8" w:rsidRDefault="000563B8" w:rsidP="000563B8">
            <w:pPr>
              <w:spacing w:after="0" w:line="240" w:lineRule="auto"/>
              <w:jc w:val="both"/>
              <w:rPr>
                <w:rFonts w:ascii="Times New Roman" w:hAnsi="Times New Roman" w:cs="Times New Roman"/>
                <w:sz w:val="28"/>
                <w:szCs w:val="28"/>
              </w:rPr>
            </w:pPr>
            <w:r w:rsidRPr="000563B8">
              <w:rPr>
                <w:rFonts w:ascii="Times New Roman" w:hAnsi="Times New Roman" w:cs="Times New Roman"/>
                <w:color w:val="000000"/>
                <w:szCs w:val="28"/>
              </w:rPr>
              <w:t>Условные обозначения:</w:t>
            </w:r>
          </w:p>
        </w:tc>
      </w:tr>
      <w:tr w:rsidR="000563B8" w:rsidRPr="000563B8" w:rsidTr="004B0FC1">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0563B8" w:rsidRPr="000563B8" w:rsidRDefault="000563B8" w:rsidP="000563B8">
            <w:pPr>
              <w:spacing w:after="0" w:line="240" w:lineRule="auto"/>
              <w:jc w:val="center"/>
              <w:rPr>
                <w:rFonts w:ascii="Times New Roman" w:hAnsi="Times New Roman" w:cs="Times New Roman"/>
                <w:color w:val="000000"/>
              </w:rPr>
            </w:pPr>
            <w:r w:rsidRPr="000563B8">
              <w:rPr>
                <w:rFonts w:ascii="Times New Roman" w:hAnsi="Times New Roman" w:cs="Times New Roman"/>
                <w:color w:val="000000"/>
              </w:rPr>
              <w:t>1</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0563B8" w:rsidRPr="000563B8" w:rsidRDefault="000563B8" w:rsidP="000563B8">
            <w:pPr>
              <w:spacing w:after="0" w:line="240" w:lineRule="auto"/>
              <w:rPr>
                <w:rFonts w:ascii="Times New Roman" w:hAnsi="Times New Roman" w:cs="Times New Roman"/>
                <w:bCs/>
              </w:rPr>
            </w:pPr>
            <w:r w:rsidRPr="000563B8">
              <w:rPr>
                <w:rFonts w:ascii="Times New Roman" w:hAnsi="Times New Roman" w:cs="Times New Roman"/>
                <w:bCs/>
              </w:rPr>
              <w:t>Конфронтация</w:t>
            </w:r>
          </w:p>
        </w:tc>
      </w:tr>
      <w:tr w:rsidR="000563B8" w:rsidRPr="000563B8" w:rsidTr="004B0FC1">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0563B8" w:rsidRPr="000563B8" w:rsidRDefault="000563B8" w:rsidP="000563B8">
            <w:pPr>
              <w:spacing w:after="0" w:line="240" w:lineRule="auto"/>
              <w:jc w:val="center"/>
              <w:rPr>
                <w:rFonts w:ascii="Times New Roman" w:hAnsi="Times New Roman" w:cs="Times New Roman"/>
                <w:color w:val="000000"/>
              </w:rPr>
            </w:pPr>
            <w:r w:rsidRPr="000563B8">
              <w:rPr>
                <w:rFonts w:ascii="Times New Roman" w:hAnsi="Times New Roman" w:cs="Times New Roman"/>
                <w:color w:val="000000"/>
              </w:rPr>
              <w:t>2</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0563B8" w:rsidRPr="000563B8" w:rsidRDefault="000563B8" w:rsidP="000563B8">
            <w:pPr>
              <w:spacing w:after="0" w:line="240" w:lineRule="auto"/>
              <w:rPr>
                <w:rFonts w:ascii="Times New Roman" w:hAnsi="Times New Roman" w:cs="Times New Roman"/>
                <w:bCs/>
                <w:color w:val="000000"/>
              </w:rPr>
            </w:pPr>
            <w:r w:rsidRPr="000563B8">
              <w:rPr>
                <w:rFonts w:ascii="Times New Roman" w:hAnsi="Times New Roman" w:cs="Times New Roman"/>
                <w:bCs/>
              </w:rPr>
              <w:t>Дистанцирование</w:t>
            </w:r>
          </w:p>
        </w:tc>
      </w:tr>
      <w:tr w:rsidR="000563B8" w:rsidRPr="000563B8" w:rsidTr="004B0FC1">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0563B8" w:rsidRPr="000563B8" w:rsidRDefault="000563B8" w:rsidP="000563B8">
            <w:pPr>
              <w:spacing w:after="0" w:line="240" w:lineRule="auto"/>
              <w:jc w:val="center"/>
              <w:rPr>
                <w:rFonts w:ascii="Times New Roman" w:hAnsi="Times New Roman" w:cs="Times New Roman"/>
                <w:color w:val="000000"/>
              </w:rPr>
            </w:pPr>
            <w:r w:rsidRPr="000563B8">
              <w:rPr>
                <w:rFonts w:ascii="Times New Roman" w:hAnsi="Times New Roman" w:cs="Times New Roman"/>
                <w:color w:val="000000"/>
              </w:rPr>
              <w:t>3</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0563B8" w:rsidRPr="000563B8" w:rsidRDefault="000563B8" w:rsidP="000563B8">
            <w:pPr>
              <w:spacing w:after="0" w:line="240" w:lineRule="auto"/>
              <w:rPr>
                <w:rFonts w:ascii="Times New Roman" w:hAnsi="Times New Roman" w:cs="Times New Roman"/>
                <w:bCs/>
                <w:color w:val="000000"/>
              </w:rPr>
            </w:pPr>
            <w:r w:rsidRPr="000563B8">
              <w:rPr>
                <w:rFonts w:ascii="Times New Roman" w:hAnsi="Times New Roman" w:cs="Times New Roman"/>
                <w:bCs/>
              </w:rPr>
              <w:t>Самоконтроль</w:t>
            </w:r>
          </w:p>
        </w:tc>
      </w:tr>
      <w:tr w:rsidR="000563B8" w:rsidRPr="000563B8" w:rsidTr="004B0FC1">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0563B8" w:rsidRPr="000563B8" w:rsidRDefault="000563B8" w:rsidP="000563B8">
            <w:pPr>
              <w:spacing w:after="0" w:line="240" w:lineRule="auto"/>
              <w:jc w:val="center"/>
              <w:rPr>
                <w:rFonts w:ascii="Times New Roman" w:hAnsi="Times New Roman" w:cs="Times New Roman"/>
                <w:color w:val="000000"/>
              </w:rPr>
            </w:pPr>
            <w:r w:rsidRPr="000563B8">
              <w:rPr>
                <w:rFonts w:ascii="Times New Roman" w:hAnsi="Times New Roman" w:cs="Times New Roman"/>
                <w:color w:val="000000"/>
              </w:rPr>
              <w:t>4</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0563B8" w:rsidRPr="000563B8" w:rsidRDefault="000563B8" w:rsidP="000563B8">
            <w:pPr>
              <w:spacing w:after="0" w:line="240" w:lineRule="auto"/>
              <w:rPr>
                <w:rFonts w:ascii="Times New Roman" w:hAnsi="Times New Roman" w:cs="Times New Roman"/>
                <w:color w:val="000000"/>
              </w:rPr>
            </w:pPr>
            <w:r w:rsidRPr="000563B8">
              <w:rPr>
                <w:rFonts w:ascii="Times New Roman" w:hAnsi="Times New Roman" w:cs="Times New Roman"/>
              </w:rPr>
              <w:t>Поиск социальной поддержки</w:t>
            </w:r>
          </w:p>
        </w:tc>
      </w:tr>
      <w:tr w:rsidR="000563B8" w:rsidRPr="000563B8" w:rsidTr="004B0FC1">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0563B8" w:rsidRPr="000563B8" w:rsidRDefault="000563B8" w:rsidP="000563B8">
            <w:pPr>
              <w:spacing w:after="0" w:line="240" w:lineRule="auto"/>
              <w:jc w:val="center"/>
              <w:rPr>
                <w:rFonts w:ascii="Times New Roman" w:hAnsi="Times New Roman" w:cs="Times New Roman"/>
                <w:color w:val="000000"/>
              </w:rPr>
            </w:pPr>
            <w:r w:rsidRPr="000563B8">
              <w:rPr>
                <w:rFonts w:ascii="Times New Roman" w:hAnsi="Times New Roman" w:cs="Times New Roman"/>
                <w:color w:val="000000"/>
              </w:rPr>
              <w:t>5</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0563B8" w:rsidRPr="000563B8" w:rsidRDefault="000563B8" w:rsidP="000563B8">
            <w:pPr>
              <w:spacing w:after="0" w:line="240" w:lineRule="auto"/>
              <w:rPr>
                <w:rFonts w:ascii="Times New Roman" w:hAnsi="Times New Roman" w:cs="Times New Roman"/>
                <w:bCs/>
              </w:rPr>
            </w:pPr>
            <w:r w:rsidRPr="000563B8">
              <w:rPr>
                <w:rFonts w:ascii="Times New Roman" w:hAnsi="Times New Roman" w:cs="Times New Roman"/>
                <w:bCs/>
              </w:rPr>
              <w:t>Принятие ответственности</w:t>
            </w:r>
          </w:p>
        </w:tc>
      </w:tr>
      <w:tr w:rsidR="000563B8" w:rsidRPr="000563B8" w:rsidTr="004B0FC1">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0563B8" w:rsidRPr="000563B8" w:rsidRDefault="000563B8" w:rsidP="000563B8">
            <w:pPr>
              <w:spacing w:after="0" w:line="240" w:lineRule="auto"/>
              <w:jc w:val="center"/>
              <w:rPr>
                <w:rFonts w:ascii="Times New Roman" w:hAnsi="Times New Roman" w:cs="Times New Roman"/>
                <w:color w:val="000000"/>
              </w:rPr>
            </w:pPr>
            <w:r w:rsidRPr="000563B8">
              <w:rPr>
                <w:rFonts w:ascii="Times New Roman" w:hAnsi="Times New Roman" w:cs="Times New Roman"/>
                <w:color w:val="000000"/>
              </w:rPr>
              <w:t>6</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0563B8" w:rsidRPr="000563B8" w:rsidRDefault="000563B8" w:rsidP="000563B8">
            <w:pPr>
              <w:spacing w:after="0" w:line="240" w:lineRule="auto"/>
              <w:rPr>
                <w:rFonts w:ascii="Times New Roman" w:hAnsi="Times New Roman" w:cs="Times New Roman"/>
                <w:bCs/>
              </w:rPr>
            </w:pPr>
            <w:r w:rsidRPr="000563B8">
              <w:rPr>
                <w:rFonts w:ascii="Times New Roman" w:hAnsi="Times New Roman" w:cs="Times New Roman"/>
                <w:bCs/>
              </w:rPr>
              <w:t>Бегство-избегание</w:t>
            </w:r>
          </w:p>
        </w:tc>
      </w:tr>
      <w:tr w:rsidR="000563B8" w:rsidRPr="000563B8" w:rsidTr="004B0FC1">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0563B8" w:rsidRPr="000563B8" w:rsidRDefault="000563B8" w:rsidP="000563B8">
            <w:pPr>
              <w:spacing w:after="0" w:line="240" w:lineRule="auto"/>
              <w:jc w:val="center"/>
              <w:rPr>
                <w:rFonts w:ascii="Times New Roman" w:hAnsi="Times New Roman" w:cs="Times New Roman"/>
                <w:color w:val="000000"/>
              </w:rPr>
            </w:pPr>
            <w:r w:rsidRPr="000563B8">
              <w:rPr>
                <w:rFonts w:ascii="Times New Roman" w:hAnsi="Times New Roman" w:cs="Times New Roman"/>
                <w:color w:val="000000"/>
              </w:rPr>
              <w:t>7</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0563B8" w:rsidRPr="000563B8" w:rsidRDefault="000563B8" w:rsidP="000563B8">
            <w:pPr>
              <w:spacing w:after="0" w:line="240" w:lineRule="auto"/>
              <w:rPr>
                <w:rFonts w:ascii="Times New Roman" w:hAnsi="Times New Roman" w:cs="Times New Roman"/>
                <w:bCs/>
              </w:rPr>
            </w:pPr>
            <w:r w:rsidRPr="000563B8">
              <w:rPr>
                <w:rFonts w:ascii="Times New Roman" w:hAnsi="Times New Roman" w:cs="Times New Roman"/>
                <w:bCs/>
              </w:rPr>
              <w:t>Планирование решения проблемы</w:t>
            </w:r>
          </w:p>
        </w:tc>
      </w:tr>
      <w:tr w:rsidR="000563B8" w:rsidRPr="000563B8" w:rsidTr="004B0FC1">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0563B8" w:rsidRPr="000563B8" w:rsidRDefault="000563B8" w:rsidP="000563B8">
            <w:pPr>
              <w:spacing w:after="0" w:line="240" w:lineRule="auto"/>
              <w:jc w:val="center"/>
              <w:rPr>
                <w:rFonts w:ascii="Times New Roman" w:hAnsi="Times New Roman" w:cs="Times New Roman"/>
                <w:color w:val="000000"/>
              </w:rPr>
            </w:pPr>
            <w:r w:rsidRPr="000563B8">
              <w:rPr>
                <w:rFonts w:ascii="Times New Roman" w:hAnsi="Times New Roman" w:cs="Times New Roman"/>
                <w:color w:val="000000"/>
              </w:rPr>
              <w:t>8</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0563B8" w:rsidRPr="000563B8" w:rsidRDefault="000563B8" w:rsidP="000563B8">
            <w:pPr>
              <w:spacing w:after="0" w:line="240" w:lineRule="auto"/>
              <w:rPr>
                <w:rFonts w:ascii="Times New Roman" w:hAnsi="Times New Roman" w:cs="Times New Roman"/>
                <w:bCs/>
              </w:rPr>
            </w:pPr>
            <w:r w:rsidRPr="000563B8">
              <w:rPr>
                <w:rFonts w:ascii="Times New Roman" w:hAnsi="Times New Roman" w:cs="Times New Roman"/>
                <w:bCs/>
              </w:rPr>
              <w:t>Положительная переоценка</w:t>
            </w:r>
          </w:p>
        </w:tc>
      </w:tr>
      <w:tr w:rsidR="000563B8" w:rsidRPr="000563B8" w:rsidTr="004B0FC1">
        <w:tc>
          <w:tcPr>
            <w:tcW w:w="9463" w:type="dxa"/>
            <w:gridSpan w:val="2"/>
            <w:tcBorders>
              <w:top w:val="single" w:sz="4" w:space="0" w:color="D9D9D9" w:themeColor="background1" w:themeShade="D9"/>
            </w:tcBorders>
          </w:tcPr>
          <w:p w:rsidR="000563B8" w:rsidRPr="000563B8" w:rsidRDefault="000563B8" w:rsidP="000563B8">
            <w:pPr>
              <w:spacing w:after="0" w:line="240" w:lineRule="auto"/>
              <w:jc w:val="center"/>
              <w:rPr>
                <w:rFonts w:ascii="Times New Roman" w:hAnsi="Times New Roman" w:cs="Times New Roman"/>
                <w:sz w:val="28"/>
                <w:szCs w:val="28"/>
              </w:rPr>
            </w:pPr>
          </w:p>
          <w:p w:rsidR="004B0FC1" w:rsidRPr="000563B8" w:rsidRDefault="000563B8" w:rsidP="004B0FC1">
            <w:pPr>
              <w:spacing w:after="0" w:line="240" w:lineRule="auto"/>
              <w:jc w:val="center"/>
              <w:rPr>
                <w:rFonts w:ascii="Times New Roman" w:hAnsi="Times New Roman" w:cs="Times New Roman"/>
                <w:sz w:val="28"/>
                <w:szCs w:val="28"/>
              </w:rPr>
            </w:pPr>
            <w:r w:rsidRPr="000563B8">
              <w:rPr>
                <w:rFonts w:ascii="Times New Roman" w:hAnsi="Times New Roman" w:cs="Times New Roman"/>
                <w:sz w:val="28"/>
                <w:szCs w:val="28"/>
              </w:rPr>
              <w:t>Рис.6 . Средние профили  копинг-стратегий у онкобольных и «условно здоровых»</w:t>
            </w:r>
            <w:r w:rsidR="004B0FC1">
              <w:rPr>
                <w:rFonts w:ascii="Times New Roman" w:hAnsi="Times New Roman" w:cs="Times New Roman"/>
                <w:sz w:val="28"/>
                <w:szCs w:val="28"/>
              </w:rPr>
              <w:t xml:space="preserve"> (Т-баллы)</w:t>
            </w:r>
          </w:p>
        </w:tc>
      </w:tr>
    </w:tbl>
    <w:p w:rsidR="004B0FC1" w:rsidRDefault="004B0FC1" w:rsidP="0026732A">
      <w:pPr>
        <w:spacing w:after="0" w:line="240" w:lineRule="auto"/>
        <w:jc w:val="right"/>
        <w:rPr>
          <w:rFonts w:ascii="Times New Roman" w:hAnsi="Times New Roman" w:cs="Times New Roman"/>
          <w:sz w:val="28"/>
          <w:szCs w:val="28"/>
        </w:rPr>
      </w:pPr>
    </w:p>
    <w:p w:rsidR="004B0FC1" w:rsidRDefault="004B0FC1" w:rsidP="004B0F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«условно здоровых» лиц напряженность большинства копингов низкая –</w:t>
      </w:r>
      <w:r w:rsidR="00C4773D">
        <w:rPr>
          <w:rFonts w:ascii="Times New Roman" w:hAnsi="Times New Roman" w:cs="Times New Roman"/>
          <w:sz w:val="28"/>
          <w:szCs w:val="28"/>
        </w:rPr>
        <w:t xml:space="preserve"> меньше 40 Т-</w:t>
      </w:r>
      <w:r>
        <w:rPr>
          <w:rFonts w:ascii="Times New Roman" w:hAnsi="Times New Roman" w:cs="Times New Roman"/>
          <w:sz w:val="28"/>
          <w:szCs w:val="28"/>
        </w:rPr>
        <w:t>баллов («конфронтация», «дистанцирование», «самоконтр</w:t>
      </w:r>
      <w:r w:rsidR="00C4773D">
        <w:rPr>
          <w:rFonts w:ascii="Times New Roman" w:hAnsi="Times New Roman" w:cs="Times New Roman"/>
          <w:sz w:val="28"/>
          <w:szCs w:val="28"/>
        </w:rPr>
        <w:t>о</w:t>
      </w:r>
      <w:r>
        <w:rPr>
          <w:rFonts w:ascii="Times New Roman" w:hAnsi="Times New Roman" w:cs="Times New Roman"/>
          <w:sz w:val="28"/>
          <w:szCs w:val="28"/>
        </w:rPr>
        <w:t xml:space="preserve">ль», </w:t>
      </w:r>
      <w:r w:rsidR="00C4773D">
        <w:rPr>
          <w:rFonts w:ascii="Times New Roman" w:hAnsi="Times New Roman" w:cs="Times New Roman"/>
          <w:sz w:val="28"/>
          <w:szCs w:val="28"/>
        </w:rPr>
        <w:t xml:space="preserve">«принятие ответственности», «бегство-избегание». Напряженность стратегий «поиск социальной поддержки», «планирование решения проблем» и «положительная переоценка» у испытуемых контрольной группы соответствует умеренному уровню. </w:t>
      </w:r>
      <w:r>
        <w:rPr>
          <w:rFonts w:ascii="Times New Roman" w:hAnsi="Times New Roman" w:cs="Times New Roman"/>
          <w:sz w:val="28"/>
          <w:szCs w:val="28"/>
        </w:rPr>
        <w:t xml:space="preserve">  </w:t>
      </w:r>
    </w:p>
    <w:p w:rsidR="00E62730" w:rsidRDefault="00E62730" w:rsidP="00E627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сравнительного анализа (см. табл. 3) показывают, что напряженность всех копинг-стратегий, кроме «положительной переоценки» у онкобольных значимо выше, чем у здоровых людей (р≤0,01, р≤0,05). А копингу «положительная переоценка» больные раком отдают значимо меньше предпочтения, чем здоровые люди (р≤0,01).</w:t>
      </w:r>
    </w:p>
    <w:p w:rsidR="0026732A" w:rsidRPr="0026732A" w:rsidRDefault="00C4773D" w:rsidP="0026732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3</w:t>
      </w:r>
    </w:p>
    <w:p w:rsidR="0026732A" w:rsidRPr="0026732A" w:rsidRDefault="0026732A" w:rsidP="0026732A">
      <w:pPr>
        <w:spacing w:after="0" w:line="240" w:lineRule="auto"/>
        <w:jc w:val="center"/>
        <w:rPr>
          <w:rFonts w:ascii="Times New Roman" w:hAnsi="Times New Roman" w:cs="Times New Roman"/>
          <w:sz w:val="28"/>
          <w:szCs w:val="28"/>
        </w:rPr>
      </w:pPr>
      <w:r w:rsidRPr="0026732A">
        <w:rPr>
          <w:rFonts w:ascii="Times New Roman" w:hAnsi="Times New Roman" w:cs="Times New Roman"/>
          <w:sz w:val="28"/>
          <w:szCs w:val="28"/>
        </w:rPr>
        <w:t xml:space="preserve">Результаты сравнительного анализа выраженности копинг-стратегий у онкобольных и условно здоровых </w:t>
      </w:r>
    </w:p>
    <w:tbl>
      <w:tblPr>
        <w:tblStyle w:val="af0"/>
        <w:tblW w:w="9639" w:type="dxa"/>
        <w:tblLayout w:type="fixed"/>
        <w:tblLook w:val="04A0"/>
      </w:tblPr>
      <w:tblGrid>
        <w:gridCol w:w="3093"/>
        <w:gridCol w:w="2182"/>
        <w:gridCol w:w="2182"/>
        <w:gridCol w:w="2182"/>
      </w:tblGrid>
      <w:tr w:rsidR="0026732A" w:rsidRPr="0026732A" w:rsidTr="004B0FC1">
        <w:tc>
          <w:tcPr>
            <w:tcW w:w="3093" w:type="dxa"/>
            <w:vMerge w:val="restart"/>
            <w:vAlign w:val="center"/>
          </w:tcPr>
          <w:p w:rsidR="0026732A" w:rsidRPr="0026732A" w:rsidRDefault="0026732A" w:rsidP="0026732A">
            <w:pPr>
              <w:jc w:val="center"/>
              <w:rPr>
                <w:rFonts w:ascii="Times New Roman" w:hAnsi="Times New Roman" w:cs="Times New Roman"/>
              </w:rPr>
            </w:pPr>
            <w:r w:rsidRPr="0026732A">
              <w:rPr>
                <w:rFonts w:ascii="Times New Roman" w:hAnsi="Times New Roman" w:cs="Times New Roman"/>
              </w:rPr>
              <w:t>Копинги</w:t>
            </w:r>
          </w:p>
        </w:tc>
        <w:tc>
          <w:tcPr>
            <w:tcW w:w="4364" w:type="dxa"/>
            <w:gridSpan w:val="2"/>
            <w:vAlign w:val="center"/>
          </w:tcPr>
          <w:p w:rsidR="0026732A" w:rsidRPr="0026732A" w:rsidRDefault="0026732A" w:rsidP="0026732A">
            <w:pPr>
              <w:jc w:val="center"/>
              <w:rPr>
                <w:rFonts w:ascii="Times New Roman" w:hAnsi="Times New Roman" w:cs="Times New Roman"/>
                <w:lang w:val="en-US"/>
              </w:rPr>
            </w:pPr>
            <w:r w:rsidRPr="0026732A">
              <w:rPr>
                <w:rFonts w:ascii="Times New Roman" w:hAnsi="Times New Roman" w:cs="Times New Roman"/>
                <w:lang w:val="en-US"/>
              </w:rPr>
              <w:t>M±m</w:t>
            </w:r>
          </w:p>
        </w:tc>
        <w:tc>
          <w:tcPr>
            <w:tcW w:w="2182" w:type="dxa"/>
            <w:vMerge w:val="restart"/>
            <w:vAlign w:val="center"/>
          </w:tcPr>
          <w:p w:rsidR="0026732A" w:rsidRPr="0026732A" w:rsidRDefault="0026732A" w:rsidP="0026732A">
            <w:pPr>
              <w:jc w:val="center"/>
              <w:rPr>
                <w:rFonts w:ascii="Times New Roman" w:hAnsi="Times New Roman" w:cs="Times New Roman"/>
                <w:vertAlign w:val="subscript"/>
              </w:rPr>
            </w:pPr>
            <w:r w:rsidRPr="0026732A">
              <w:rPr>
                <w:rFonts w:ascii="Times New Roman" w:hAnsi="Times New Roman" w:cs="Times New Roman"/>
                <w:lang w:val="en-US"/>
              </w:rPr>
              <w:t>U</w:t>
            </w:r>
            <w:r w:rsidRPr="0026732A">
              <w:rPr>
                <w:rFonts w:ascii="Times New Roman" w:hAnsi="Times New Roman" w:cs="Times New Roman"/>
                <w:vertAlign w:val="subscript"/>
              </w:rPr>
              <w:t>эмп</w:t>
            </w:r>
          </w:p>
        </w:tc>
      </w:tr>
      <w:tr w:rsidR="0026732A" w:rsidRPr="0026732A" w:rsidTr="004B0FC1">
        <w:tc>
          <w:tcPr>
            <w:tcW w:w="3093" w:type="dxa"/>
            <w:vMerge/>
          </w:tcPr>
          <w:p w:rsidR="0026732A" w:rsidRPr="0026732A" w:rsidRDefault="0026732A" w:rsidP="0026732A">
            <w:pPr>
              <w:rPr>
                <w:rFonts w:ascii="Times New Roman" w:hAnsi="Times New Roman" w:cs="Times New Roman"/>
              </w:rPr>
            </w:pPr>
          </w:p>
        </w:tc>
        <w:tc>
          <w:tcPr>
            <w:tcW w:w="2182" w:type="dxa"/>
            <w:vAlign w:val="center"/>
          </w:tcPr>
          <w:p w:rsidR="0026732A" w:rsidRPr="0026732A" w:rsidRDefault="0026732A" w:rsidP="0026732A">
            <w:pPr>
              <w:jc w:val="center"/>
              <w:rPr>
                <w:rFonts w:ascii="Times New Roman" w:hAnsi="Times New Roman" w:cs="Times New Roman"/>
              </w:rPr>
            </w:pPr>
            <w:r w:rsidRPr="0026732A">
              <w:rPr>
                <w:rFonts w:ascii="Times New Roman" w:hAnsi="Times New Roman" w:cs="Times New Roman"/>
              </w:rPr>
              <w:t>онкобольные</w:t>
            </w:r>
          </w:p>
        </w:tc>
        <w:tc>
          <w:tcPr>
            <w:tcW w:w="2182" w:type="dxa"/>
            <w:vAlign w:val="center"/>
          </w:tcPr>
          <w:p w:rsidR="0026732A" w:rsidRPr="0026732A" w:rsidRDefault="0026732A" w:rsidP="0026732A">
            <w:pPr>
              <w:jc w:val="center"/>
              <w:rPr>
                <w:rFonts w:ascii="Times New Roman" w:hAnsi="Times New Roman" w:cs="Times New Roman"/>
              </w:rPr>
            </w:pPr>
            <w:r w:rsidRPr="0026732A">
              <w:rPr>
                <w:rFonts w:ascii="Times New Roman" w:hAnsi="Times New Roman" w:cs="Times New Roman"/>
              </w:rPr>
              <w:t>условно здоровые</w:t>
            </w:r>
          </w:p>
        </w:tc>
        <w:tc>
          <w:tcPr>
            <w:tcW w:w="2182" w:type="dxa"/>
            <w:vMerge/>
            <w:vAlign w:val="center"/>
          </w:tcPr>
          <w:p w:rsidR="0026732A" w:rsidRPr="0026732A" w:rsidRDefault="0026732A" w:rsidP="0026732A">
            <w:pPr>
              <w:jc w:val="center"/>
              <w:rPr>
                <w:rFonts w:ascii="Times New Roman" w:hAnsi="Times New Roman" w:cs="Times New Roman"/>
              </w:rPr>
            </w:pPr>
          </w:p>
        </w:tc>
      </w:tr>
      <w:tr w:rsidR="0026732A" w:rsidRPr="0026732A" w:rsidTr="004B0FC1">
        <w:tc>
          <w:tcPr>
            <w:tcW w:w="3093" w:type="dxa"/>
            <w:vAlign w:val="bottom"/>
          </w:tcPr>
          <w:p w:rsidR="0026732A" w:rsidRPr="0026732A" w:rsidRDefault="0026732A" w:rsidP="0026732A">
            <w:pPr>
              <w:rPr>
                <w:rFonts w:ascii="Times New Roman" w:hAnsi="Times New Roman" w:cs="Times New Roman"/>
                <w:bCs/>
              </w:rPr>
            </w:pPr>
            <w:r w:rsidRPr="0026732A">
              <w:rPr>
                <w:rFonts w:ascii="Times New Roman" w:hAnsi="Times New Roman" w:cs="Times New Roman"/>
                <w:bCs/>
              </w:rPr>
              <w:t>Конфронтация</w:t>
            </w:r>
          </w:p>
        </w:tc>
        <w:tc>
          <w:tcPr>
            <w:tcW w:w="2182" w:type="dxa"/>
            <w:vAlign w:val="center"/>
          </w:tcPr>
          <w:p w:rsidR="0026732A" w:rsidRPr="0026732A" w:rsidRDefault="0026732A" w:rsidP="0026732A">
            <w:pPr>
              <w:jc w:val="center"/>
              <w:rPr>
                <w:rFonts w:ascii="Times New Roman" w:hAnsi="Times New Roman" w:cs="Times New Roman"/>
              </w:rPr>
            </w:pPr>
            <w:r w:rsidRPr="0026732A">
              <w:rPr>
                <w:rFonts w:ascii="Times New Roman" w:hAnsi="Times New Roman" w:cs="Times New Roman"/>
              </w:rPr>
              <w:t>48,3±16,7</w:t>
            </w:r>
          </w:p>
        </w:tc>
        <w:tc>
          <w:tcPr>
            <w:tcW w:w="2182" w:type="dxa"/>
            <w:vAlign w:val="center"/>
          </w:tcPr>
          <w:p w:rsidR="0026732A" w:rsidRPr="0026732A" w:rsidRDefault="0026732A" w:rsidP="0026732A">
            <w:pPr>
              <w:jc w:val="center"/>
              <w:rPr>
                <w:rFonts w:ascii="Times New Roman" w:hAnsi="Times New Roman" w:cs="Times New Roman"/>
              </w:rPr>
            </w:pPr>
            <w:r w:rsidRPr="0026732A">
              <w:rPr>
                <w:rFonts w:ascii="Times New Roman" w:hAnsi="Times New Roman" w:cs="Times New Roman"/>
              </w:rPr>
              <w:t>38,7±10,8</w:t>
            </w:r>
          </w:p>
        </w:tc>
        <w:tc>
          <w:tcPr>
            <w:tcW w:w="2182" w:type="dxa"/>
            <w:vAlign w:val="center"/>
          </w:tcPr>
          <w:p w:rsidR="0026732A" w:rsidRPr="0026732A" w:rsidRDefault="0026732A" w:rsidP="0026732A">
            <w:pPr>
              <w:jc w:val="center"/>
              <w:rPr>
                <w:rFonts w:ascii="Times New Roman" w:hAnsi="Times New Roman" w:cs="Times New Roman"/>
                <w:b/>
              </w:rPr>
            </w:pPr>
            <w:r w:rsidRPr="0026732A">
              <w:rPr>
                <w:rFonts w:ascii="Times New Roman" w:hAnsi="Times New Roman" w:cs="Times New Roman"/>
                <w:b/>
              </w:rPr>
              <w:t>517,5 (р≤0,01)</w:t>
            </w:r>
          </w:p>
        </w:tc>
      </w:tr>
      <w:tr w:rsidR="0026732A" w:rsidRPr="0026732A" w:rsidTr="004B0FC1">
        <w:tc>
          <w:tcPr>
            <w:tcW w:w="3093" w:type="dxa"/>
            <w:vAlign w:val="bottom"/>
          </w:tcPr>
          <w:p w:rsidR="0026732A" w:rsidRPr="0026732A" w:rsidRDefault="0026732A" w:rsidP="0026732A">
            <w:pPr>
              <w:rPr>
                <w:rFonts w:ascii="Times New Roman" w:hAnsi="Times New Roman" w:cs="Times New Roman"/>
                <w:bCs/>
                <w:color w:val="000000"/>
              </w:rPr>
            </w:pPr>
            <w:r w:rsidRPr="0026732A">
              <w:rPr>
                <w:rFonts w:ascii="Times New Roman" w:hAnsi="Times New Roman" w:cs="Times New Roman"/>
                <w:bCs/>
              </w:rPr>
              <w:t>Дистанцирование</w:t>
            </w:r>
          </w:p>
        </w:tc>
        <w:tc>
          <w:tcPr>
            <w:tcW w:w="2182" w:type="dxa"/>
            <w:vAlign w:val="center"/>
          </w:tcPr>
          <w:p w:rsidR="0026732A" w:rsidRPr="0026732A" w:rsidRDefault="0026732A" w:rsidP="0026732A">
            <w:pPr>
              <w:jc w:val="center"/>
              <w:rPr>
                <w:rFonts w:ascii="Times New Roman" w:hAnsi="Times New Roman" w:cs="Times New Roman"/>
              </w:rPr>
            </w:pPr>
            <w:r w:rsidRPr="0026732A">
              <w:rPr>
                <w:rFonts w:ascii="Times New Roman" w:hAnsi="Times New Roman" w:cs="Times New Roman"/>
              </w:rPr>
              <w:t>43,4±19,4</w:t>
            </w:r>
          </w:p>
        </w:tc>
        <w:tc>
          <w:tcPr>
            <w:tcW w:w="2182" w:type="dxa"/>
            <w:vAlign w:val="center"/>
          </w:tcPr>
          <w:p w:rsidR="0026732A" w:rsidRPr="0026732A" w:rsidRDefault="0026732A" w:rsidP="0026732A">
            <w:pPr>
              <w:jc w:val="center"/>
              <w:rPr>
                <w:rFonts w:ascii="Times New Roman" w:hAnsi="Times New Roman" w:cs="Times New Roman"/>
              </w:rPr>
            </w:pPr>
            <w:r w:rsidRPr="0026732A">
              <w:rPr>
                <w:rFonts w:ascii="Times New Roman" w:hAnsi="Times New Roman" w:cs="Times New Roman"/>
              </w:rPr>
              <w:t>33,7±10,5</w:t>
            </w:r>
          </w:p>
        </w:tc>
        <w:tc>
          <w:tcPr>
            <w:tcW w:w="2182" w:type="dxa"/>
            <w:vAlign w:val="center"/>
          </w:tcPr>
          <w:p w:rsidR="0026732A" w:rsidRPr="0026732A" w:rsidRDefault="0026732A" w:rsidP="0026732A">
            <w:pPr>
              <w:jc w:val="center"/>
              <w:rPr>
                <w:rFonts w:ascii="Times New Roman" w:hAnsi="Times New Roman" w:cs="Times New Roman"/>
                <w:b/>
              </w:rPr>
            </w:pPr>
            <w:r w:rsidRPr="0026732A">
              <w:rPr>
                <w:rFonts w:ascii="Times New Roman" w:hAnsi="Times New Roman" w:cs="Times New Roman"/>
                <w:b/>
              </w:rPr>
              <w:t>600,5 (р≤0,05)</w:t>
            </w:r>
          </w:p>
        </w:tc>
      </w:tr>
      <w:tr w:rsidR="0026732A" w:rsidRPr="0026732A" w:rsidTr="004B0FC1">
        <w:tc>
          <w:tcPr>
            <w:tcW w:w="3093" w:type="dxa"/>
            <w:vAlign w:val="bottom"/>
          </w:tcPr>
          <w:p w:rsidR="0026732A" w:rsidRPr="0026732A" w:rsidRDefault="0026732A" w:rsidP="0026732A">
            <w:pPr>
              <w:rPr>
                <w:rFonts w:ascii="Times New Roman" w:hAnsi="Times New Roman" w:cs="Times New Roman"/>
                <w:bCs/>
                <w:color w:val="000000"/>
              </w:rPr>
            </w:pPr>
            <w:r w:rsidRPr="0026732A">
              <w:rPr>
                <w:rFonts w:ascii="Times New Roman" w:hAnsi="Times New Roman" w:cs="Times New Roman"/>
                <w:bCs/>
              </w:rPr>
              <w:t>Самоконтроль</w:t>
            </w:r>
          </w:p>
        </w:tc>
        <w:tc>
          <w:tcPr>
            <w:tcW w:w="2182" w:type="dxa"/>
            <w:vAlign w:val="center"/>
          </w:tcPr>
          <w:p w:rsidR="0026732A" w:rsidRPr="0026732A" w:rsidRDefault="0026732A" w:rsidP="0026732A">
            <w:pPr>
              <w:jc w:val="center"/>
              <w:rPr>
                <w:rFonts w:ascii="Times New Roman" w:hAnsi="Times New Roman" w:cs="Times New Roman"/>
              </w:rPr>
            </w:pPr>
            <w:r w:rsidRPr="0026732A">
              <w:rPr>
                <w:rFonts w:ascii="Times New Roman" w:hAnsi="Times New Roman" w:cs="Times New Roman"/>
              </w:rPr>
              <w:t>44,2±16,1</w:t>
            </w:r>
          </w:p>
        </w:tc>
        <w:tc>
          <w:tcPr>
            <w:tcW w:w="2182" w:type="dxa"/>
            <w:vAlign w:val="center"/>
          </w:tcPr>
          <w:p w:rsidR="0026732A" w:rsidRPr="0026732A" w:rsidRDefault="0026732A" w:rsidP="0026732A">
            <w:pPr>
              <w:jc w:val="center"/>
              <w:rPr>
                <w:rFonts w:ascii="Times New Roman" w:hAnsi="Times New Roman" w:cs="Times New Roman"/>
              </w:rPr>
            </w:pPr>
            <w:r w:rsidRPr="0026732A">
              <w:rPr>
                <w:rFonts w:ascii="Times New Roman" w:hAnsi="Times New Roman" w:cs="Times New Roman"/>
              </w:rPr>
              <w:t>31,5±11,1</w:t>
            </w:r>
          </w:p>
        </w:tc>
        <w:tc>
          <w:tcPr>
            <w:tcW w:w="2182" w:type="dxa"/>
            <w:vAlign w:val="center"/>
          </w:tcPr>
          <w:p w:rsidR="0026732A" w:rsidRPr="0026732A" w:rsidRDefault="0026732A" w:rsidP="0026732A">
            <w:pPr>
              <w:jc w:val="center"/>
              <w:rPr>
                <w:rFonts w:ascii="Times New Roman" w:hAnsi="Times New Roman" w:cs="Times New Roman"/>
                <w:b/>
              </w:rPr>
            </w:pPr>
            <w:r w:rsidRPr="0026732A">
              <w:rPr>
                <w:rFonts w:ascii="Times New Roman" w:hAnsi="Times New Roman" w:cs="Times New Roman"/>
                <w:b/>
              </w:rPr>
              <w:t>559,5 (р≤0,05)</w:t>
            </w:r>
          </w:p>
        </w:tc>
      </w:tr>
      <w:tr w:rsidR="0026732A" w:rsidRPr="0026732A" w:rsidTr="004B0FC1">
        <w:tc>
          <w:tcPr>
            <w:tcW w:w="3093" w:type="dxa"/>
            <w:vAlign w:val="bottom"/>
          </w:tcPr>
          <w:p w:rsidR="0026732A" w:rsidRPr="0026732A" w:rsidRDefault="0026732A" w:rsidP="0026732A">
            <w:pPr>
              <w:rPr>
                <w:rFonts w:ascii="Times New Roman" w:hAnsi="Times New Roman" w:cs="Times New Roman"/>
                <w:color w:val="000000"/>
              </w:rPr>
            </w:pPr>
            <w:r w:rsidRPr="0026732A">
              <w:rPr>
                <w:rFonts w:ascii="Times New Roman" w:hAnsi="Times New Roman" w:cs="Times New Roman"/>
              </w:rPr>
              <w:t>Поиск социальной поддержки</w:t>
            </w:r>
          </w:p>
        </w:tc>
        <w:tc>
          <w:tcPr>
            <w:tcW w:w="2182" w:type="dxa"/>
            <w:vAlign w:val="center"/>
          </w:tcPr>
          <w:p w:rsidR="0026732A" w:rsidRPr="0026732A" w:rsidRDefault="0026732A" w:rsidP="0026732A">
            <w:pPr>
              <w:jc w:val="center"/>
              <w:rPr>
                <w:rFonts w:ascii="Times New Roman" w:hAnsi="Times New Roman" w:cs="Times New Roman"/>
              </w:rPr>
            </w:pPr>
            <w:r w:rsidRPr="0026732A">
              <w:rPr>
                <w:rFonts w:ascii="Times New Roman" w:hAnsi="Times New Roman" w:cs="Times New Roman"/>
              </w:rPr>
              <w:t>50,3±13,5</w:t>
            </w:r>
          </w:p>
        </w:tc>
        <w:tc>
          <w:tcPr>
            <w:tcW w:w="2182" w:type="dxa"/>
            <w:vAlign w:val="center"/>
          </w:tcPr>
          <w:p w:rsidR="0026732A" w:rsidRPr="0026732A" w:rsidRDefault="0026732A" w:rsidP="0026732A">
            <w:pPr>
              <w:jc w:val="center"/>
              <w:rPr>
                <w:rFonts w:ascii="Times New Roman" w:hAnsi="Times New Roman" w:cs="Times New Roman"/>
              </w:rPr>
            </w:pPr>
            <w:r w:rsidRPr="0026732A">
              <w:rPr>
                <w:rFonts w:ascii="Times New Roman" w:hAnsi="Times New Roman" w:cs="Times New Roman"/>
              </w:rPr>
              <w:t>41,0±10,0</w:t>
            </w:r>
          </w:p>
        </w:tc>
        <w:tc>
          <w:tcPr>
            <w:tcW w:w="2182" w:type="dxa"/>
            <w:vAlign w:val="center"/>
          </w:tcPr>
          <w:p w:rsidR="0026732A" w:rsidRPr="0026732A" w:rsidRDefault="0026732A" w:rsidP="0026732A">
            <w:pPr>
              <w:jc w:val="center"/>
              <w:rPr>
                <w:rFonts w:ascii="Times New Roman" w:hAnsi="Times New Roman" w:cs="Times New Roman"/>
                <w:b/>
              </w:rPr>
            </w:pPr>
            <w:r w:rsidRPr="0026732A">
              <w:rPr>
                <w:rFonts w:ascii="Times New Roman" w:hAnsi="Times New Roman" w:cs="Times New Roman"/>
                <w:b/>
              </w:rPr>
              <w:t>455 (р≤0,01)</w:t>
            </w:r>
          </w:p>
        </w:tc>
      </w:tr>
      <w:tr w:rsidR="0026732A" w:rsidRPr="0026732A" w:rsidTr="004B0FC1">
        <w:tc>
          <w:tcPr>
            <w:tcW w:w="3093" w:type="dxa"/>
            <w:vAlign w:val="bottom"/>
          </w:tcPr>
          <w:p w:rsidR="0026732A" w:rsidRPr="0026732A" w:rsidRDefault="0026732A" w:rsidP="0026732A">
            <w:pPr>
              <w:rPr>
                <w:rFonts w:ascii="Times New Roman" w:hAnsi="Times New Roman" w:cs="Times New Roman"/>
                <w:bCs/>
              </w:rPr>
            </w:pPr>
            <w:r w:rsidRPr="0026732A">
              <w:rPr>
                <w:rFonts w:ascii="Times New Roman" w:hAnsi="Times New Roman" w:cs="Times New Roman"/>
                <w:bCs/>
              </w:rPr>
              <w:t>Принятие ответственности</w:t>
            </w:r>
          </w:p>
        </w:tc>
        <w:tc>
          <w:tcPr>
            <w:tcW w:w="2182" w:type="dxa"/>
            <w:vAlign w:val="center"/>
          </w:tcPr>
          <w:p w:rsidR="0026732A" w:rsidRPr="0026732A" w:rsidRDefault="0026732A" w:rsidP="0026732A">
            <w:pPr>
              <w:jc w:val="center"/>
              <w:rPr>
                <w:rFonts w:ascii="Times New Roman" w:hAnsi="Times New Roman" w:cs="Times New Roman"/>
              </w:rPr>
            </w:pPr>
            <w:r w:rsidRPr="0026732A">
              <w:rPr>
                <w:rFonts w:ascii="Times New Roman" w:hAnsi="Times New Roman" w:cs="Times New Roman"/>
              </w:rPr>
              <w:t>49,1±12,1</w:t>
            </w:r>
          </w:p>
        </w:tc>
        <w:tc>
          <w:tcPr>
            <w:tcW w:w="2182" w:type="dxa"/>
            <w:vAlign w:val="center"/>
          </w:tcPr>
          <w:p w:rsidR="0026732A" w:rsidRPr="0026732A" w:rsidRDefault="0026732A" w:rsidP="0026732A">
            <w:pPr>
              <w:jc w:val="center"/>
              <w:rPr>
                <w:rFonts w:ascii="Times New Roman" w:hAnsi="Times New Roman" w:cs="Times New Roman"/>
              </w:rPr>
            </w:pPr>
            <w:r w:rsidRPr="0026732A">
              <w:rPr>
                <w:rFonts w:ascii="Times New Roman" w:hAnsi="Times New Roman" w:cs="Times New Roman"/>
              </w:rPr>
              <w:t>38,2±11,5</w:t>
            </w:r>
          </w:p>
        </w:tc>
        <w:tc>
          <w:tcPr>
            <w:tcW w:w="2182" w:type="dxa"/>
            <w:vAlign w:val="center"/>
          </w:tcPr>
          <w:p w:rsidR="0026732A" w:rsidRPr="0026732A" w:rsidRDefault="0026732A" w:rsidP="0026732A">
            <w:pPr>
              <w:jc w:val="center"/>
              <w:rPr>
                <w:rFonts w:ascii="Times New Roman" w:hAnsi="Times New Roman" w:cs="Times New Roman"/>
                <w:b/>
              </w:rPr>
            </w:pPr>
            <w:r w:rsidRPr="0026732A">
              <w:rPr>
                <w:rFonts w:ascii="Times New Roman" w:hAnsi="Times New Roman" w:cs="Times New Roman"/>
                <w:b/>
              </w:rPr>
              <w:t>405,5 (р≤0,01)</w:t>
            </w:r>
          </w:p>
        </w:tc>
      </w:tr>
      <w:tr w:rsidR="0026732A" w:rsidRPr="0026732A" w:rsidTr="004B0FC1">
        <w:tc>
          <w:tcPr>
            <w:tcW w:w="3093" w:type="dxa"/>
            <w:vAlign w:val="bottom"/>
          </w:tcPr>
          <w:p w:rsidR="0026732A" w:rsidRPr="0026732A" w:rsidRDefault="0026732A" w:rsidP="0026732A">
            <w:pPr>
              <w:rPr>
                <w:rFonts w:ascii="Times New Roman" w:hAnsi="Times New Roman" w:cs="Times New Roman"/>
                <w:bCs/>
              </w:rPr>
            </w:pPr>
            <w:r w:rsidRPr="0026732A">
              <w:rPr>
                <w:rFonts w:ascii="Times New Roman" w:hAnsi="Times New Roman" w:cs="Times New Roman"/>
                <w:bCs/>
              </w:rPr>
              <w:t>Бегство-избегание</w:t>
            </w:r>
          </w:p>
        </w:tc>
        <w:tc>
          <w:tcPr>
            <w:tcW w:w="2182" w:type="dxa"/>
            <w:vAlign w:val="center"/>
          </w:tcPr>
          <w:p w:rsidR="0026732A" w:rsidRPr="0026732A" w:rsidRDefault="0026732A" w:rsidP="0026732A">
            <w:pPr>
              <w:jc w:val="center"/>
              <w:rPr>
                <w:rFonts w:ascii="Times New Roman" w:hAnsi="Times New Roman" w:cs="Times New Roman"/>
              </w:rPr>
            </w:pPr>
            <w:r w:rsidRPr="0026732A">
              <w:rPr>
                <w:rFonts w:ascii="Times New Roman" w:hAnsi="Times New Roman" w:cs="Times New Roman"/>
              </w:rPr>
              <w:t>54,1±14,3</w:t>
            </w:r>
          </w:p>
        </w:tc>
        <w:tc>
          <w:tcPr>
            <w:tcW w:w="2182" w:type="dxa"/>
            <w:vAlign w:val="center"/>
          </w:tcPr>
          <w:p w:rsidR="0026732A" w:rsidRPr="0026732A" w:rsidRDefault="0026732A" w:rsidP="0026732A">
            <w:pPr>
              <w:jc w:val="center"/>
              <w:rPr>
                <w:rFonts w:ascii="Times New Roman" w:hAnsi="Times New Roman" w:cs="Times New Roman"/>
              </w:rPr>
            </w:pPr>
            <w:r w:rsidRPr="0026732A">
              <w:rPr>
                <w:rFonts w:ascii="Times New Roman" w:hAnsi="Times New Roman" w:cs="Times New Roman"/>
              </w:rPr>
              <w:t>39,7±13,7</w:t>
            </w:r>
          </w:p>
        </w:tc>
        <w:tc>
          <w:tcPr>
            <w:tcW w:w="2182" w:type="dxa"/>
            <w:vAlign w:val="center"/>
          </w:tcPr>
          <w:p w:rsidR="0026732A" w:rsidRPr="0026732A" w:rsidRDefault="0026732A" w:rsidP="0026732A">
            <w:pPr>
              <w:jc w:val="center"/>
              <w:rPr>
                <w:rFonts w:ascii="Times New Roman" w:hAnsi="Times New Roman" w:cs="Times New Roman"/>
                <w:b/>
              </w:rPr>
            </w:pPr>
            <w:r w:rsidRPr="0026732A">
              <w:rPr>
                <w:rFonts w:ascii="Times New Roman" w:hAnsi="Times New Roman" w:cs="Times New Roman"/>
                <w:b/>
              </w:rPr>
              <w:t>364 (р≤0,01)</w:t>
            </w:r>
          </w:p>
        </w:tc>
      </w:tr>
      <w:tr w:rsidR="0026732A" w:rsidRPr="0026732A" w:rsidTr="004B0FC1">
        <w:tc>
          <w:tcPr>
            <w:tcW w:w="3093" w:type="dxa"/>
            <w:vAlign w:val="bottom"/>
          </w:tcPr>
          <w:p w:rsidR="0026732A" w:rsidRPr="0026732A" w:rsidRDefault="0026732A" w:rsidP="0026732A">
            <w:pPr>
              <w:rPr>
                <w:rFonts w:ascii="Times New Roman" w:hAnsi="Times New Roman" w:cs="Times New Roman"/>
                <w:bCs/>
              </w:rPr>
            </w:pPr>
            <w:r w:rsidRPr="0026732A">
              <w:rPr>
                <w:rFonts w:ascii="Times New Roman" w:hAnsi="Times New Roman" w:cs="Times New Roman"/>
                <w:bCs/>
              </w:rPr>
              <w:t>Планирование решения проблемы</w:t>
            </w:r>
          </w:p>
        </w:tc>
        <w:tc>
          <w:tcPr>
            <w:tcW w:w="2182" w:type="dxa"/>
            <w:vAlign w:val="center"/>
          </w:tcPr>
          <w:p w:rsidR="0026732A" w:rsidRPr="0026732A" w:rsidRDefault="0026732A" w:rsidP="0026732A">
            <w:pPr>
              <w:jc w:val="center"/>
              <w:rPr>
                <w:rFonts w:ascii="Times New Roman" w:hAnsi="Times New Roman" w:cs="Times New Roman"/>
              </w:rPr>
            </w:pPr>
            <w:r w:rsidRPr="0026732A">
              <w:rPr>
                <w:rFonts w:ascii="Times New Roman" w:hAnsi="Times New Roman" w:cs="Times New Roman"/>
              </w:rPr>
              <w:t>53,0±12,4</w:t>
            </w:r>
          </w:p>
        </w:tc>
        <w:tc>
          <w:tcPr>
            <w:tcW w:w="2182" w:type="dxa"/>
            <w:vAlign w:val="center"/>
          </w:tcPr>
          <w:p w:rsidR="0026732A" w:rsidRPr="0026732A" w:rsidRDefault="0026732A" w:rsidP="0026732A">
            <w:pPr>
              <w:jc w:val="center"/>
              <w:rPr>
                <w:rFonts w:ascii="Times New Roman" w:hAnsi="Times New Roman" w:cs="Times New Roman"/>
              </w:rPr>
            </w:pPr>
            <w:r w:rsidRPr="0026732A">
              <w:rPr>
                <w:rFonts w:ascii="Times New Roman" w:hAnsi="Times New Roman" w:cs="Times New Roman"/>
              </w:rPr>
              <w:t>44,3±10,9</w:t>
            </w:r>
          </w:p>
        </w:tc>
        <w:tc>
          <w:tcPr>
            <w:tcW w:w="2182" w:type="dxa"/>
            <w:vAlign w:val="center"/>
          </w:tcPr>
          <w:p w:rsidR="0026732A" w:rsidRPr="0026732A" w:rsidRDefault="0026732A" w:rsidP="0026732A">
            <w:pPr>
              <w:jc w:val="center"/>
              <w:rPr>
                <w:rFonts w:ascii="Times New Roman" w:hAnsi="Times New Roman" w:cs="Times New Roman"/>
                <w:b/>
              </w:rPr>
            </w:pPr>
            <w:r w:rsidRPr="0026732A">
              <w:rPr>
                <w:rFonts w:ascii="Times New Roman" w:hAnsi="Times New Roman" w:cs="Times New Roman"/>
                <w:b/>
              </w:rPr>
              <w:t>459,5 (р≤0,01)</w:t>
            </w:r>
          </w:p>
        </w:tc>
      </w:tr>
      <w:tr w:rsidR="0026732A" w:rsidRPr="0026732A" w:rsidTr="004B0FC1">
        <w:tc>
          <w:tcPr>
            <w:tcW w:w="3093" w:type="dxa"/>
            <w:vAlign w:val="bottom"/>
          </w:tcPr>
          <w:p w:rsidR="0026732A" w:rsidRPr="0026732A" w:rsidRDefault="0026732A" w:rsidP="0026732A">
            <w:pPr>
              <w:rPr>
                <w:rFonts w:ascii="Times New Roman" w:hAnsi="Times New Roman" w:cs="Times New Roman"/>
                <w:bCs/>
              </w:rPr>
            </w:pPr>
            <w:r w:rsidRPr="0026732A">
              <w:rPr>
                <w:rFonts w:ascii="Times New Roman" w:hAnsi="Times New Roman" w:cs="Times New Roman"/>
                <w:bCs/>
              </w:rPr>
              <w:t>Положительная переоценка</w:t>
            </w:r>
          </w:p>
        </w:tc>
        <w:tc>
          <w:tcPr>
            <w:tcW w:w="2182" w:type="dxa"/>
            <w:vAlign w:val="center"/>
          </w:tcPr>
          <w:p w:rsidR="0026732A" w:rsidRPr="0026732A" w:rsidRDefault="0026732A" w:rsidP="0026732A">
            <w:pPr>
              <w:jc w:val="center"/>
              <w:rPr>
                <w:rFonts w:ascii="Times New Roman" w:hAnsi="Times New Roman" w:cs="Times New Roman"/>
              </w:rPr>
            </w:pPr>
            <w:r w:rsidRPr="0026732A">
              <w:rPr>
                <w:rFonts w:ascii="Times New Roman" w:hAnsi="Times New Roman" w:cs="Times New Roman"/>
              </w:rPr>
              <w:t>34,3±11,5</w:t>
            </w:r>
          </w:p>
        </w:tc>
        <w:tc>
          <w:tcPr>
            <w:tcW w:w="2182" w:type="dxa"/>
            <w:vAlign w:val="center"/>
          </w:tcPr>
          <w:p w:rsidR="0026732A" w:rsidRPr="0026732A" w:rsidRDefault="0026732A" w:rsidP="0026732A">
            <w:pPr>
              <w:jc w:val="center"/>
              <w:rPr>
                <w:rFonts w:ascii="Times New Roman" w:hAnsi="Times New Roman" w:cs="Times New Roman"/>
              </w:rPr>
            </w:pPr>
            <w:r w:rsidRPr="0026732A">
              <w:rPr>
                <w:rFonts w:ascii="Times New Roman" w:hAnsi="Times New Roman" w:cs="Times New Roman"/>
              </w:rPr>
              <w:t>43,3±8,5</w:t>
            </w:r>
          </w:p>
        </w:tc>
        <w:tc>
          <w:tcPr>
            <w:tcW w:w="2182" w:type="dxa"/>
            <w:vAlign w:val="center"/>
          </w:tcPr>
          <w:p w:rsidR="0026732A" w:rsidRPr="0026732A" w:rsidRDefault="0026732A" w:rsidP="0026732A">
            <w:pPr>
              <w:jc w:val="center"/>
              <w:rPr>
                <w:rFonts w:ascii="Times New Roman" w:hAnsi="Times New Roman" w:cs="Times New Roman"/>
                <w:b/>
              </w:rPr>
            </w:pPr>
            <w:r w:rsidRPr="0026732A">
              <w:rPr>
                <w:rFonts w:ascii="Times New Roman" w:hAnsi="Times New Roman" w:cs="Times New Roman"/>
                <w:b/>
              </w:rPr>
              <w:t>457 (р≤0,01)</w:t>
            </w:r>
          </w:p>
        </w:tc>
      </w:tr>
    </w:tbl>
    <w:p w:rsidR="0026732A" w:rsidRPr="00CA099A" w:rsidRDefault="0026732A" w:rsidP="0026732A"/>
    <w:p w:rsidR="000D7C1C" w:rsidRDefault="000D7C1C" w:rsidP="000D7C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большей степени онкобольные предпочитают стратегии избегания, планирования решения проблем и поиска социальной поддержки, и в наименьшей - стратегию самоконтроля. Здоровые люди для совладания со стрессом в большей степени склонны к планированию решения проблем и положительной переоценке, и в меньшей – к самоконтролю.</w:t>
      </w:r>
    </w:p>
    <w:p w:rsidR="000D7C1C" w:rsidRDefault="000D7C1C" w:rsidP="000D7C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Особенности совладающего поведения у онкобольных были изучены также с помощью методики Дж. Амирхана. Результаты сравнительного анализа </w:t>
      </w:r>
      <w:r w:rsidR="00E62730">
        <w:rPr>
          <w:rFonts w:ascii="Times New Roman" w:hAnsi="Times New Roman" w:cs="Times New Roman"/>
          <w:sz w:val="28"/>
          <w:szCs w:val="28"/>
        </w:rPr>
        <w:t>часты встречаемости уровней выраженности копинг-стратегий в группах онкобольных и здоровых представлены на рисунках 7 и 8</w:t>
      </w:r>
      <w:r>
        <w:rPr>
          <w:rFonts w:ascii="Times New Roman" w:hAnsi="Times New Roman" w:cs="Times New Roman"/>
          <w:sz w:val="28"/>
          <w:szCs w:val="28"/>
        </w:rPr>
        <w:t xml:space="preserve">. </w:t>
      </w:r>
    </w:p>
    <w:p w:rsidR="00E62730" w:rsidRDefault="00E62730" w:rsidP="000D7C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следует из представленных данных, высокий уровень напряженности копинга  «решение проблемы» выявлен у 25% онкобольных, тогда как среди здоровых таких испытуемых не обнаружено. Умеренный (средний) уровень этого копинга характерен для 37,5% больных раком и для 50% здоровых испытуемых. Низким уровнем напряженности стратегии, направленной на решение проблемы,  отличаются 32,5% онкобольных и 45% «условно здоровых» </w:t>
      </w:r>
      <w:r w:rsidR="00E15ED4">
        <w:rPr>
          <w:rFonts w:ascii="Times New Roman" w:hAnsi="Times New Roman" w:cs="Times New Roman"/>
          <w:sz w:val="28"/>
          <w:szCs w:val="28"/>
        </w:rPr>
        <w:t>опрошенных</w:t>
      </w:r>
      <w:r>
        <w:rPr>
          <w:rFonts w:ascii="Times New Roman" w:hAnsi="Times New Roman" w:cs="Times New Roman"/>
          <w:sz w:val="28"/>
          <w:szCs w:val="28"/>
        </w:rPr>
        <w:t xml:space="preserve">. Очень низкий уровень этого копинга обнаружен у одинаковой доли </w:t>
      </w:r>
      <w:r w:rsidR="00E15ED4">
        <w:rPr>
          <w:rFonts w:ascii="Times New Roman" w:hAnsi="Times New Roman" w:cs="Times New Roman"/>
          <w:sz w:val="28"/>
          <w:szCs w:val="28"/>
        </w:rPr>
        <w:t>испытуемых обеих групп (по 5%).</w:t>
      </w:r>
    </w:p>
    <w:tbl>
      <w:tblPr>
        <w:tblW w:w="0" w:type="auto"/>
        <w:tblInd w:w="108" w:type="dxa"/>
        <w:tblLook w:val="00A0"/>
      </w:tblPr>
      <w:tblGrid>
        <w:gridCol w:w="8613"/>
      </w:tblGrid>
      <w:tr w:rsidR="00E62730" w:rsidRPr="00CA099A" w:rsidTr="00BE77AE">
        <w:tc>
          <w:tcPr>
            <w:tcW w:w="9463" w:type="dxa"/>
          </w:tcPr>
          <w:p w:rsidR="00E62730" w:rsidRPr="00E62730" w:rsidRDefault="00E62730" w:rsidP="00E62730">
            <w:pPr>
              <w:spacing w:after="0" w:line="240" w:lineRule="auto"/>
              <w:jc w:val="center"/>
              <w:rPr>
                <w:rFonts w:ascii="Times New Roman" w:hAnsi="Times New Roman" w:cs="Times New Roman"/>
                <w:sz w:val="28"/>
              </w:rPr>
            </w:pPr>
            <w:r w:rsidRPr="00E62730">
              <w:rPr>
                <w:rFonts w:ascii="Times New Roman" w:hAnsi="Times New Roman" w:cs="Times New Roman"/>
                <w:noProof/>
                <w:lang w:eastAsia="ru-RU"/>
              </w:rPr>
              <w:drawing>
                <wp:inline distT="0" distB="0" distL="0" distR="0">
                  <wp:extent cx="5048250" cy="2733675"/>
                  <wp:effectExtent l="19050" t="0" r="19050" b="0"/>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E62730" w:rsidRPr="00CA099A" w:rsidTr="00BE77AE">
        <w:tc>
          <w:tcPr>
            <w:tcW w:w="9463" w:type="dxa"/>
          </w:tcPr>
          <w:p w:rsidR="00E62730" w:rsidRDefault="00E62730" w:rsidP="00E62730">
            <w:pPr>
              <w:spacing w:after="0" w:line="240" w:lineRule="auto"/>
              <w:jc w:val="center"/>
              <w:rPr>
                <w:rFonts w:ascii="Times New Roman" w:hAnsi="Times New Roman" w:cs="Times New Roman"/>
                <w:sz w:val="28"/>
                <w:szCs w:val="28"/>
              </w:rPr>
            </w:pPr>
          </w:p>
          <w:p w:rsidR="00E62730" w:rsidRPr="00E62730" w:rsidRDefault="00E62730" w:rsidP="00E6273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Рис. 7</w:t>
            </w:r>
            <w:r w:rsidRPr="00E62730">
              <w:rPr>
                <w:rFonts w:ascii="Times New Roman" w:hAnsi="Times New Roman" w:cs="Times New Roman"/>
                <w:sz w:val="28"/>
                <w:szCs w:val="28"/>
              </w:rPr>
              <w:t>. Процентное соотношение уровней копинг-стратегий  у онкобольных (%)</w:t>
            </w:r>
          </w:p>
        </w:tc>
      </w:tr>
    </w:tbl>
    <w:p w:rsidR="00E62730" w:rsidRDefault="00E62730" w:rsidP="00E62730">
      <w:pPr>
        <w:spacing w:after="0" w:line="240" w:lineRule="auto"/>
        <w:ind w:firstLine="709"/>
        <w:jc w:val="both"/>
        <w:rPr>
          <w:rFonts w:ascii="Times New Roman" w:hAnsi="Times New Roman" w:cs="Times New Roman"/>
          <w:sz w:val="28"/>
          <w:szCs w:val="28"/>
        </w:rPr>
      </w:pPr>
    </w:p>
    <w:p w:rsidR="00E62730" w:rsidRDefault="00E62730" w:rsidP="008F457A">
      <w:pPr>
        <w:spacing w:after="0" w:line="240" w:lineRule="auto"/>
        <w:ind w:firstLine="709"/>
        <w:jc w:val="both"/>
        <w:rPr>
          <w:rFonts w:ascii="Times New Roman" w:hAnsi="Times New Roman" w:cs="Times New Roman"/>
          <w:sz w:val="28"/>
          <w:szCs w:val="28"/>
        </w:rPr>
      </w:pPr>
    </w:p>
    <w:tbl>
      <w:tblPr>
        <w:tblW w:w="0" w:type="auto"/>
        <w:tblInd w:w="108" w:type="dxa"/>
        <w:tblLook w:val="00A0"/>
      </w:tblPr>
      <w:tblGrid>
        <w:gridCol w:w="8613"/>
      </w:tblGrid>
      <w:tr w:rsidR="00E62730" w:rsidRPr="00E62730" w:rsidTr="00BE77AE">
        <w:tc>
          <w:tcPr>
            <w:tcW w:w="9463" w:type="dxa"/>
          </w:tcPr>
          <w:p w:rsidR="00E62730" w:rsidRPr="00E62730" w:rsidRDefault="00E62730" w:rsidP="00E62730">
            <w:pPr>
              <w:spacing w:after="0" w:line="240" w:lineRule="auto"/>
              <w:jc w:val="center"/>
              <w:rPr>
                <w:rFonts w:ascii="Times New Roman" w:hAnsi="Times New Roman" w:cs="Times New Roman"/>
                <w:sz w:val="28"/>
              </w:rPr>
            </w:pPr>
            <w:r w:rsidRPr="00E62730">
              <w:rPr>
                <w:rFonts w:ascii="Times New Roman" w:hAnsi="Times New Roman" w:cs="Times New Roman"/>
                <w:noProof/>
                <w:lang w:eastAsia="ru-RU"/>
              </w:rPr>
              <w:lastRenderedPageBreak/>
              <w:drawing>
                <wp:inline distT="0" distB="0" distL="0" distR="0">
                  <wp:extent cx="5048250" cy="2733675"/>
                  <wp:effectExtent l="19050" t="0" r="19050" b="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E62730" w:rsidRPr="00E62730" w:rsidTr="00BE77AE">
        <w:trPr>
          <w:trHeight w:val="80"/>
        </w:trPr>
        <w:tc>
          <w:tcPr>
            <w:tcW w:w="9463" w:type="dxa"/>
          </w:tcPr>
          <w:p w:rsidR="00E62730" w:rsidRPr="00E62730" w:rsidRDefault="00E62730" w:rsidP="00E6273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Рис. 8</w:t>
            </w:r>
            <w:r w:rsidRPr="00E62730">
              <w:rPr>
                <w:rFonts w:ascii="Times New Roman" w:hAnsi="Times New Roman" w:cs="Times New Roman"/>
                <w:sz w:val="28"/>
                <w:szCs w:val="28"/>
              </w:rPr>
              <w:t>. Процентное соотношение уровней копинг-стратегий  у «условно здоровых» (%)</w:t>
            </w:r>
          </w:p>
        </w:tc>
      </w:tr>
    </w:tbl>
    <w:p w:rsidR="00E62730" w:rsidRPr="00E62730" w:rsidRDefault="00E62730" w:rsidP="00E62730">
      <w:pPr>
        <w:spacing w:after="0" w:line="240" w:lineRule="auto"/>
        <w:ind w:firstLine="709"/>
        <w:jc w:val="both"/>
        <w:rPr>
          <w:rFonts w:ascii="Times New Roman" w:hAnsi="Times New Roman" w:cs="Times New Roman"/>
          <w:sz w:val="28"/>
          <w:szCs w:val="28"/>
        </w:rPr>
      </w:pPr>
    </w:p>
    <w:p w:rsidR="00BE77AE" w:rsidRDefault="00E15ED4" w:rsidP="00E15E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Высокий уровень напряженности копинг-стратегии, направленной на поиск социальной поддержки, выявлен у 27,5% больных раком и только у 5% здоровых лиц. В обеих группах преобладающее число испытуемых отличаются  умеренным уровнем напряженности этого копинга</w:t>
      </w:r>
      <w:r w:rsidR="00BE77AE">
        <w:rPr>
          <w:rFonts w:ascii="Times New Roman" w:hAnsi="Times New Roman" w:cs="Times New Roman"/>
          <w:sz w:val="28"/>
          <w:szCs w:val="28"/>
        </w:rPr>
        <w:t>. Низкий уровень поиска социальной поддержки имеют только 5% онкобольных, тогда как в контрольной группе этот показатель составил 22,5%.</w:t>
      </w:r>
    </w:p>
    <w:p w:rsidR="00E62730" w:rsidRDefault="00BE77AE" w:rsidP="00E15E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Процентное соотношение уровней выраженности стратегии избегания проблемы показывает, что ее высокий уровень в основной группе встречается значительно чаще, чем в контрольной (30% и 5% соответственно). Также чаще у онкобольных представлен умеренный уровень этого копинга, в сравнении со здоровыми испытуемыми (12,5% и 5% соответственно). А вот низкий уровень напряженности стратегии избегания в основной группе встречается значительно реже – он обнаружен у 37,5% онкобольных, тогда как среди здоровых доля опрошенных с низким уровнем избегания составила 70%. Очень низкий уровень избегания встречается в обеих группах одинаково часто (по 20%).</w:t>
      </w:r>
    </w:p>
    <w:p w:rsidR="00BE77AE" w:rsidRDefault="00BE77AE" w:rsidP="00E15E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рисунке 9 отражены средние тенденции выраженности копинг-стратегий решения проблем. Поиска социальной поддержки и избегания в сравниваемых группах.</w:t>
      </w:r>
    </w:p>
    <w:tbl>
      <w:tblPr>
        <w:tblW w:w="9224" w:type="dxa"/>
        <w:tblInd w:w="108" w:type="dxa"/>
        <w:tblLook w:val="00A0"/>
      </w:tblPr>
      <w:tblGrid>
        <w:gridCol w:w="9224"/>
      </w:tblGrid>
      <w:tr w:rsidR="00BE77AE" w:rsidRPr="00BE77AE" w:rsidTr="008647ED">
        <w:trPr>
          <w:trHeight w:val="3525"/>
        </w:trPr>
        <w:tc>
          <w:tcPr>
            <w:tcW w:w="9224" w:type="dxa"/>
          </w:tcPr>
          <w:p w:rsidR="00BE77AE" w:rsidRPr="00BE77AE" w:rsidRDefault="00BE77AE" w:rsidP="00BE77AE">
            <w:pPr>
              <w:spacing w:after="0" w:line="240" w:lineRule="auto"/>
              <w:jc w:val="center"/>
              <w:rPr>
                <w:rFonts w:ascii="Times New Roman" w:hAnsi="Times New Roman" w:cs="Times New Roman"/>
                <w:sz w:val="28"/>
              </w:rPr>
            </w:pPr>
            <w:r w:rsidRPr="00BE77AE">
              <w:rPr>
                <w:rFonts w:ascii="Times New Roman" w:hAnsi="Times New Roman" w:cs="Times New Roman"/>
                <w:noProof/>
                <w:lang w:eastAsia="ru-RU"/>
              </w:rPr>
              <w:drawing>
                <wp:inline distT="0" distB="0" distL="0" distR="0">
                  <wp:extent cx="5424319" cy="2336912"/>
                  <wp:effectExtent l="19050" t="0" r="23981" b="6238"/>
                  <wp:docPr id="2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BE77AE" w:rsidRPr="00BE77AE" w:rsidTr="008647ED">
        <w:trPr>
          <w:trHeight w:val="65"/>
        </w:trPr>
        <w:tc>
          <w:tcPr>
            <w:tcW w:w="9224" w:type="dxa"/>
          </w:tcPr>
          <w:p w:rsidR="00BE77AE" w:rsidRPr="00BE77AE" w:rsidRDefault="00BE77AE" w:rsidP="00BE77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Рис. 9</w:t>
            </w:r>
            <w:r w:rsidRPr="00BE77AE">
              <w:rPr>
                <w:rFonts w:ascii="Times New Roman" w:hAnsi="Times New Roman" w:cs="Times New Roman"/>
                <w:sz w:val="28"/>
                <w:szCs w:val="28"/>
              </w:rPr>
              <w:t>. Средние показатели выраженности копинг-стратегий  у онкобольных и «усл</w:t>
            </w:r>
            <w:r w:rsidR="003B6F0A">
              <w:rPr>
                <w:rFonts w:ascii="Times New Roman" w:hAnsi="Times New Roman" w:cs="Times New Roman"/>
                <w:sz w:val="28"/>
                <w:szCs w:val="28"/>
              </w:rPr>
              <w:t>овно здоровых» (баллы</w:t>
            </w:r>
            <w:r w:rsidRPr="00BE77AE">
              <w:rPr>
                <w:rFonts w:ascii="Times New Roman" w:hAnsi="Times New Roman" w:cs="Times New Roman"/>
                <w:sz w:val="28"/>
                <w:szCs w:val="28"/>
              </w:rPr>
              <w:t>)</w:t>
            </w:r>
          </w:p>
        </w:tc>
      </w:tr>
    </w:tbl>
    <w:p w:rsidR="00BE77AE" w:rsidRPr="00BE77AE" w:rsidRDefault="00BE77AE" w:rsidP="00BE77AE">
      <w:pPr>
        <w:spacing w:after="0" w:line="240" w:lineRule="auto"/>
        <w:jc w:val="right"/>
        <w:rPr>
          <w:rFonts w:ascii="Times New Roman" w:hAnsi="Times New Roman" w:cs="Times New Roman"/>
          <w:sz w:val="28"/>
          <w:szCs w:val="28"/>
        </w:rPr>
      </w:pPr>
    </w:p>
    <w:p w:rsidR="00BE77AE" w:rsidRDefault="00226871" w:rsidP="00BE77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Уровень всех копингов в обеих группах соответствует умеренному. Но в основной группе выше, чем в контрольной, выраженность совладающего поведения, направленного на решение проблемы (25,1 балла и 211,7 балла соответственно, поиск социальной поддержки (25,7 балла и 21,5 балла соответственно), избегания проблемы (22,0 балла и 19,2 балла соответственно).</w:t>
      </w:r>
    </w:p>
    <w:p w:rsidR="00226871" w:rsidRPr="00226871" w:rsidRDefault="00135AB9" w:rsidP="0022687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4</w:t>
      </w:r>
    </w:p>
    <w:p w:rsidR="00226871" w:rsidRPr="00226871" w:rsidRDefault="00226871" w:rsidP="00226871">
      <w:pPr>
        <w:spacing w:after="0" w:line="240" w:lineRule="auto"/>
        <w:jc w:val="center"/>
        <w:rPr>
          <w:rFonts w:ascii="Times New Roman" w:hAnsi="Times New Roman" w:cs="Times New Roman"/>
          <w:sz w:val="28"/>
          <w:szCs w:val="28"/>
        </w:rPr>
      </w:pPr>
      <w:r w:rsidRPr="00226871">
        <w:rPr>
          <w:rFonts w:ascii="Times New Roman" w:hAnsi="Times New Roman" w:cs="Times New Roman"/>
          <w:sz w:val="28"/>
          <w:szCs w:val="28"/>
        </w:rPr>
        <w:t xml:space="preserve">Результаты сравнительного анализа выраженности копинг-стратегий у онкобольных и условно здоровых </w:t>
      </w:r>
    </w:p>
    <w:tbl>
      <w:tblPr>
        <w:tblStyle w:val="af0"/>
        <w:tblW w:w="9639" w:type="dxa"/>
        <w:tblLayout w:type="fixed"/>
        <w:tblLook w:val="04A0"/>
      </w:tblPr>
      <w:tblGrid>
        <w:gridCol w:w="3093"/>
        <w:gridCol w:w="2182"/>
        <w:gridCol w:w="2182"/>
        <w:gridCol w:w="2182"/>
      </w:tblGrid>
      <w:tr w:rsidR="00226871" w:rsidRPr="00226871" w:rsidTr="007B7C41">
        <w:tc>
          <w:tcPr>
            <w:tcW w:w="3093" w:type="dxa"/>
            <w:vMerge w:val="restart"/>
            <w:vAlign w:val="center"/>
          </w:tcPr>
          <w:p w:rsidR="00226871" w:rsidRPr="00226871" w:rsidRDefault="00226871" w:rsidP="00226871">
            <w:pPr>
              <w:jc w:val="center"/>
              <w:rPr>
                <w:rFonts w:ascii="Times New Roman" w:hAnsi="Times New Roman" w:cs="Times New Roman"/>
              </w:rPr>
            </w:pPr>
            <w:r w:rsidRPr="00226871">
              <w:rPr>
                <w:rFonts w:ascii="Times New Roman" w:hAnsi="Times New Roman" w:cs="Times New Roman"/>
              </w:rPr>
              <w:t>Копинги</w:t>
            </w:r>
          </w:p>
        </w:tc>
        <w:tc>
          <w:tcPr>
            <w:tcW w:w="4364" w:type="dxa"/>
            <w:gridSpan w:val="2"/>
            <w:vAlign w:val="center"/>
          </w:tcPr>
          <w:p w:rsidR="00226871" w:rsidRPr="00226871" w:rsidRDefault="00226871" w:rsidP="00226871">
            <w:pPr>
              <w:jc w:val="center"/>
              <w:rPr>
                <w:rFonts w:ascii="Times New Roman" w:hAnsi="Times New Roman" w:cs="Times New Roman"/>
                <w:lang w:val="en-US"/>
              </w:rPr>
            </w:pPr>
            <w:r w:rsidRPr="00226871">
              <w:rPr>
                <w:rFonts w:ascii="Times New Roman" w:hAnsi="Times New Roman" w:cs="Times New Roman"/>
                <w:lang w:val="en-US"/>
              </w:rPr>
              <w:t>M±m</w:t>
            </w:r>
          </w:p>
        </w:tc>
        <w:tc>
          <w:tcPr>
            <w:tcW w:w="2182" w:type="dxa"/>
            <w:vMerge w:val="restart"/>
            <w:vAlign w:val="center"/>
          </w:tcPr>
          <w:p w:rsidR="00226871" w:rsidRPr="00226871" w:rsidRDefault="00226871" w:rsidP="00226871">
            <w:pPr>
              <w:jc w:val="center"/>
              <w:rPr>
                <w:rFonts w:ascii="Times New Roman" w:hAnsi="Times New Roman" w:cs="Times New Roman"/>
                <w:vertAlign w:val="subscript"/>
              </w:rPr>
            </w:pPr>
            <w:r w:rsidRPr="00226871">
              <w:rPr>
                <w:rFonts w:ascii="Times New Roman" w:hAnsi="Times New Roman" w:cs="Times New Roman"/>
                <w:lang w:val="en-US"/>
              </w:rPr>
              <w:t>U</w:t>
            </w:r>
            <w:r w:rsidRPr="00226871">
              <w:rPr>
                <w:rFonts w:ascii="Times New Roman" w:hAnsi="Times New Roman" w:cs="Times New Roman"/>
                <w:vertAlign w:val="subscript"/>
              </w:rPr>
              <w:t>эмп</w:t>
            </w:r>
          </w:p>
        </w:tc>
      </w:tr>
      <w:tr w:rsidR="00226871" w:rsidRPr="00226871" w:rsidTr="007B7C41">
        <w:tc>
          <w:tcPr>
            <w:tcW w:w="3093" w:type="dxa"/>
            <w:vMerge/>
          </w:tcPr>
          <w:p w:rsidR="00226871" w:rsidRPr="00226871" w:rsidRDefault="00226871" w:rsidP="00226871">
            <w:pPr>
              <w:rPr>
                <w:rFonts w:ascii="Times New Roman" w:hAnsi="Times New Roman" w:cs="Times New Roman"/>
              </w:rPr>
            </w:pPr>
          </w:p>
        </w:tc>
        <w:tc>
          <w:tcPr>
            <w:tcW w:w="2182" w:type="dxa"/>
            <w:vAlign w:val="center"/>
          </w:tcPr>
          <w:p w:rsidR="00226871" w:rsidRPr="00226871" w:rsidRDefault="00226871" w:rsidP="00226871">
            <w:pPr>
              <w:jc w:val="center"/>
              <w:rPr>
                <w:rFonts w:ascii="Times New Roman" w:hAnsi="Times New Roman" w:cs="Times New Roman"/>
              </w:rPr>
            </w:pPr>
            <w:r w:rsidRPr="00226871">
              <w:rPr>
                <w:rFonts w:ascii="Times New Roman" w:hAnsi="Times New Roman" w:cs="Times New Roman"/>
              </w:rPr>
              <w:t>онкобольные</w:t>
            </w:r>
          </w:p>
        </w:tc>
        <w:tc>
          <w:tcPr>
            <w:tcW w:w="2182" w:type="dxa"/>
            <w:vAlign w:val="center"/>
          </w:tcPr>
          <w:p w:rsidR="00226871" w:rsidRPr="00226871" w:rsidRDefault="00226871" w:rsidP="00226871">
            <w:pPr>
              <w:jc w:val="center"/>
              <w:rPr>
                <w:rFonts w:ascii="Times New Roman" w:hAnsi="Times New Roman" w:cs="Times New Roman"/>
              </w:rPr>
            </w:pPr>
            <w:r w:rsidRPr="00226871">
              <w:rPr>
                <w:rFonts w:ascii="Times New Roman" w:hAnsi="Times New Roman" w:cs="Times New Roman"/>
              </w:rPr>
              <w:t>условно здоровые</w:t>
            </w:r>
          </w:p>
        </w:tc>
        <w:tc>
          <w:tcPr>
            <w:tcW w:w="2182" w:type="dxa"/>
            <w:vMerge/>
            <w:vAlign w:val="center"/>
          </w:tcPr>
          <w:p w:rsidR="00226871" w:rsidRPr="00226871" w:rsidRDefault="00226871" w:rsidP="00226871">
            <w:pPr>
              <w:jc w:val="center"/>
              <w:rPr>
                <w:rFonts w:ascii="Times New Roman" w:hAnsi="Times New Roman" w:cs="Times New Roman"/>
              </w:rPr>
            </w:pPr>
          </w:p>
        </w:tc>
      </w:tr>
      <w:tr w:rsidR="00226871" w:rsidRPr="00226871" w:rsidTr="007B7C41">
        <w:tc>
          <w:tcPr>
            <w:tcW w:w="3093" w:type="dxa"/>
            <w:vAlign w:val="bottom"/>
          </w:tcPr>
          <w:p w:rsidR="00226871" w:rsidRPr="00226871" w:rsidRDefault="00226871" w:rsidP="00226871">
            <w:pPr>
              <w:rPr>
                <w:rFonts w:ascii="Times New Roman" w:hAnsi="Times New Roman" w:cs="Times New Roman"/>
                <w:bCs/>
              </w:rPr>
            </w:pPr>
            <w:r w:rsidRPr="00226871">
              <w:rPr>
                <w:rFonts w:ascii="Times New Roman" w:hAnsi="Times New Roman" w:cs="Times New Roman"/>
                <w:bCs/>
              </w:rPr>
              <w:t>Решение проблемы</w:t>
            </w:r>
          </w:p>
        </w:tc>
        <w:tc>
          <w:tcPr>
            <w:tcW w:w="2182" w:type="dxa"/>
            <w:vAlign w:val="center"/>
          </w:tcPr>
          <w:p w:rsidR="00226871" w:rsidRPr="00226871" w:rsidRDefault="00226871" w:rsidP="00226871">
            <w:pPr>
              <w:jc w:val="center"/>
              <w:rPr>
                <w:rFonts w:ascii="Times New Roman" w:hAnsi="Times New Roman" w:cs="Times New Roman"/>
              </w:rPr>
            </w:pPr>
            <w:r w:rsidRPr="00226871">
              <w:rPr>
                <w:rFonts w:ascii="Times New Roman" w:hAnsi="Times New Roman" w:cs="Times New Roman"/>
              </w:rPr>
              <w:t>25,1±5,87</w:t>
            </w:r>
          </w:p>
        </w:tc>
        <w:tc>
          <w:tcPr>
            <w:tcW w:w="2182" w:type="dxa"/>
            <w:vAlign w:val="center"/>
          </w:tcPr>
          <w:p w:rsidR="00226871" w:rsidRPr="00226871" w:rsidRDefault="00226871" w:rsidP="00226871">
            <w:pPr>
              <w:jc w:val="center"/>
              <w:rPr>
                <w:rFonts w:ascii="Times New Roman" w:hAnsi="Times New Roman" w:cs="Times New Roman"/>
              </w:rPr>
            </w:pPr>
            <w:r w:rsidRPr="00226871">
              <w:rPr>
                <w:rFonts w:ascii="Times New Roman" w:hAnsi="Times New Roman" w:cs="Times New Roman"/>
              </w:rPr>
              <w:t>21,7±4,1</w:t>
            </w:r>
          </w:p>
        </w:tc>
        <w:tc>
          <w:tcPr>
            <w:tcW w:w="2182" w:type="dxa"/>
            <w:vAlign w:val="center"/>
          </w:tcPr>
          <w:p w:rsidR="00226871" w:rsidRPr="00226871" w:rsidRDefault="00226871" w:rsidP="00226871">
            <w:pPr>
              <w:jc w:val="center"/>
              <w:rPr>
                <w:rFonts w:ascii="Times New Roman" w:hAnsi="Times New Roman" w:cs="Times New Roman"/>
                <w:b/>
              </w:rPr>
            </w:pPr>
            <w:r w:rsidRPr="00226871">
              <w:rPr>
                <w:rFonts w:ascii="Times New Roman" w:hAnsi="Times New Roman" w:cs="Times New Roman"/>
                <w:b/>
              </w:rPr>
              <w:t>523 (р≤0,01)</w:t>
            </w:r>
          </w:p>
        </w:tc>
      </w:tr>
      <w:tr w:rsidR="00226871" w:rsidRPr="00226871" w:rsidTr="007B7C41">
        <w:tc>
          <w:tcPr>
            <w:tcW w:w="3093" w:type="dxa"/>
            <w:vAlign w:val="bottom"/>
          </w:tcPr>
          <w:p w:rsidR="00226871" w:rsidRPr="00226871" w:rsidRDefault="00226871" w:rsidP="00226871">
            <w:pPr>
              <w:rPr>
                <w:rFonts w:ascii="Times New Roman" w:hAnsi="Times New Roman" w:cs="Times New Roman"/>
                <w:bCs/>
                <w:color w:val="000000"/>
              </w:rPr>
            </w:pPr>
            <w:r w:rsidRPr="00226871">
              <w:rPr>
                <w:rFonts w:ascii="Times New Roman" w:hAnsi="Times New Roman" w:cs="Times New Roman"/>
                <w:bCs/>
              </w:rPr>
              <w:t>Поиск социальной поддержки</w:t>
            </w:r>
          </w:p>
        </w:tc>
        <w:tc>
          <w:tcPr>
            <w:tcW w:w="2182" w:type="dxa"/>
            <w:vAlign w:val="center"/>
          </w:tcPr>
          <w:p w:rsidR="00226871" w:rsidRPr="00226871" w:rsidRDefault="00226871" w:rsidP="00226871">
            <w:pPr>
              <w:jc w:val="center"/>
              <w:rPr>
                <w:rFonts w:ascii="Times New Roman" w:hAnsi="Times New Roman" w:cs="Times New Roman"/>
              </w:rPr>
            </w:pPr>
            <w:r w:rsidRPr="00226871">
              <w:rPr>
                <w:rFonts w:ascii="Times New Roman" w:hAnsi="Times New Roman" w:cs="Times New Roman"/>
              </w:rPr>
              <w:t>25,7±4,7</w:t>
            </w:r>
          </w:p>
        </w:tc>
        <w:tc>
          <w:tcPr>
            <w:tcW w:w="2182" w:type="dxa"/>
            <w:vAlign w:val="center"/>
          </w:tcPr>
          <w:p w:rsidR="00226871" w:rsidRPr="00226871" w:rsidRDefault="00226871" w:rsidP="00226871">
            <w:pPr>
              <w:jc w:val="center"/>
              <w:rPr>
                <w:rFonts w:ascii="Times New Roman" w:hAnsi="Times New Roman" w:cs="Times New Roman"/>
              </w:rPr>
            </w:pPr>
            <w:r w:rsidRPr="00226871">
              <w:rPr>
                <w:rFonts w:ascii="Times New Roman" w:hAnsi="Times New Roman" w:cs="Times New Roman"/>
              </w:rPr>
              <w:t>21,5±4,1</w:t>
            </w:r>
          </w:p>
        </w:tc>
        <w:tc>
          <w:tcPr>
            <w:tcW w:w="2182" w:type="dxa"/>
            <w:vAlign w:val="center"/>
          </w:tcPr>
          <w:p w:rsidR="00226871" w:rsidRPr="00226871" w:rsidRDefault="00226871" w:rsidP="00226871">
            <w:pPr>
              <w:jc w:val="center"/>
              <w:rPr>
                <w:rFonts w:ascii="Times New Roman" w:hAnsi="Times New Roman" w:cs="Times New Roman"/>
                <w:b/>
              </w:rPr>
            </w:pPr>
            <w:r w:rsidRPr="00226871">
              <w:rPr>
                <w:rFonts w:ascii="Times New Roman" w:hAnsi="Times New Roman" w:cs="Times New Roman"/>
                <w:b/>
              </w:rPr>
              <w:t>372,5  (р≤0,01)</w:t>
            </w:r>
          </w:p>
        </w:tc>
      </w:tr>
      <w:tr w:rsidR="00226871" w:rsidRPr="00226871" w:rsidTr="007B7C41">
        <w:tc>
          <w:tcPr>
            <w:tcW w:w="3093" w:type="dxa"/>
            <w:vAlign w:val="bottom"/>
          </w:tcPr>
          <w:p w:rsidR="00226871" w:rsidRPr="00226871" w:rsidRDefault="00226871" w:rsidP="00226871">
            <w:pPr>
              <w:rPr>
                <w:rFonts w:ascii="Times New Roman" w:hAnsi="Times New Roman" w:cs="Times New Roman"/>
                <w:bCs/>
                <w:color w:val="000000"/>
              </w:rPr>
            </w:pPr>
            <w:r w:rsidRPr="00226871">
              <w:rPr>
                <w:rFonts w:ascii="Times New Roman" w:hAnsi="Times New Roman" w:cs="Times New Roman"/>
                <w:bCs/>
              </w:rPr>
              <w:t>Избегание проблем</w:t>
            </w:r>
          </w:p>
        </w:tc>
        <w:tc>
          <w:tcPr>
            <w:tcW w:w="2182" w:type="dxa"/>
            <w:vAlign w:val="center"/>
          </w:tcPr>
          <w:p w:rsidR="00226871" w:rsidRPr="00226871" w:rsidRDefault="00226871" w:rsidP="00226871">
            <w:pPr>
              <w:jc w:val="center"/>
              <w:rPr>
                <w:rFonts w:ascii="Times New Roman" w:hAnsi="Times New Roman" w:cs="Times New Roman"/>
              </w:rPr>
            </w:pPr>
            <w:r w:rsidRPr="00226871">
              <w:rPr>
                <w:rFonts w:ascii="Times New Roman" w:hAnsi="Times New Roman" w:cs="Times New Roman"/>
              </w:rPr>
              <w:t>22,0±6,8</w:t>
            </w:r>
          </w:p>
        </w:tc>
        <w:tc>
          <w:tcPr>
            <w:tcW w:w="2182" w:type="dxa"/>
            <w:vAlign w:val="center"/>
          </w:tcPr>
          <w:p w:rsidR="00226871" w:rsidRPr="00226871" w:rsidRDefault="00226871" w:rsidP="00226871">
            <w:pPr>
              <w:jc w:val="center"/>
              <w:rPr>
                <w:rFonts w:ascii="Times New Roman" w:hAnsi="Times New Roman" w:cs="Times New Roman"/>
              </w:rPr>
            </w:pPr>
            <w:r w:rsidRPr="00226871">
              <w:rPr>
                <w:rFonts w:ascii="Times New Roman" w:hAnsi="Times New Roman" w:cs="Times New Roman"/>
              </w:rPr>
              <w:t>19,2±4,0</w:t>
            </w:r>
          </w:p>
        </w:tc>
        <w:tc>
          <w:tcPr>
            <w:tcW w:w="2182" w:type="dxa"/>
            <w:vAlign w:val="center"/>
          </w:tcPr>
          <w:p w:rsidR="00226871" w:rsidRPr="00226871" w:rsidRDefault="00226871" w:rsidP="00226871">
            <w:pPr>
              <w:jc w:val="center"/>
              <w:rPr>
                <w:rFonts w:ascii="Times New Roman" w:hAnsi="Times New Roman" w:cs="Times New Roman"/>
                <w:b/>
              </w:rPr>
            </w:pPr>
            <w:r w:rsidRPr="00226871">
              <w:rPr>
                <w:rFonts w:ascii="Times New Roman" w:hAnsi="Times New Roman" w:cs="Times New Roman"/>
                <w:b/>
              </w:rPr>
              <w:t>618  (р≤0,05)</w:t>
            </w:r>
          </w:p>
        </w:tc>
      </w:tr>
    </w:tbl>
    <w:p w:rsidR="00226871" w:rsidRPr="00226871" w:rsidRDefault="00226871" w:rsidP="00226871">
      <w:pPr>
        <w:pStyle w:val="ac"/>
        <w:spacing w:after="0" w:line="240" w:lineRule="auto"/>
        <w:ind w:left="0"/>
        <w:rPr>
          <w:rFonts w:ascii="Times New Roman" w:hAnsi="Times New Roman" w:cs="Times New Roman"/>
        </w:rPr>
      </w:pPr>
    </w:p>
    <w:p w:rsidR="00226871" w:rsidRPr="00226871" w:rsidRDefault="00226871" w:rsidP="00226871">
      <w:pPr>
        <w:spacing w:after="0" w:line="240" w:lineRule="auto"/>
        <w:rPr>
          <w:rFonts w:ascii="Times New Roman" w:hAnsi="Times New Roman" w:cs="Times New Roman"/>
        </w:rPr>
      </w:pPr>
    </w:p>
    <w:p w:rsidR="00226871" w:rsidRDefault="00135AB9" w:rsidP="00BE77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статистического анализа (см. табл. 4) свидетельствуют о том, что у онкобольных в значительно большей степени выражены как активные (р≤0,01), та</w:t>
      </w:r>
      <w:r w:rsidR="00B1107E">
        <w:rPr>
          <w:rFonts w:ascii="Times New Roman" w:hAnsi="Times New Roman" w:cs="Times New Roman"/>
          <w:sz w:val="28"/>
          <w:szCs w:val="28"/>
        </w:rPr>
        <w:t>к и пассивные (р≤0,05) копинги.</w:t>
      </w:r>
    </w:p>
    <w:p w:rsidR="00B1107E" w:rsidRDefault="00B1107E" w:rsidP="00BE77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результаты количественного анализа полученных данных показывают, что структура и напряженность </w:t>
      </w:r>
      <w:r>
        <w:rPr>
          <w:rFonts w:ascii="Times New Roman" w:hAnsi="Times New Roman" w:cs="Times New Roman"/>
          <w:sz w:val="28"/>
          <w:szCs w:val="28"/>
        </w:rPr>
        <w:lastRenderedPageBreak/>
        <w:t xml:space="preserve">психологических защит и копинг стратегий у больных раком отличаются от таковых у здоровых людей. </w:t>
      </w:r>
    </w:p>
    <w:p w:rsidR="00BE77AE" w:rsidRDefault="00135AB9" w:rsidP="00E15E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втором этапе исследования был проведен сравнительный анализ механизмов психологической защиты и стратегий совладающего поведения у онкологических больных с разным отношением к лечению.</w:t>
      </w:r>
    </w:p>
    <w:p w:rsidR="00B1107E" w:rsidRDefault="00B1107E" w:rsidP="00B110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данным, представленным на рисунке 10, высокий уровень напряженности МПЗ «отрицание» у больных с адекватным отношением к лечении. И у больных, отказавшихся от лечения, встречается примерно одинаково часто (76% и 73,3% соответственно). Выраженная напряженность копинга «вытеснение» выявлена у всех пациентов, отказавшихся от лечения (100%), тогда среди больных раком, своевременно начавших терапию, этот уровень вытеснения обнаружен только у 36% опрошенных. Также в группе онкобольных, отказавшихся от лечения, чаще, чем у группе больных с адекватным отношением к нему, встречается высокий уровень регрессии (46,7% и 32% соответственно), проекции (13,3% и 4% соответственно), замещения (66,7% и 56% соответственно) и реактивного образования (73,3% и 44% соответственно).</w:t>
      </w:r>
    </w:p>
    <w:p w:rsidR="00B1107E" w:rsidRDefault="00B1107E" w:rsidP="00E15ED4">
      <w:pPr>
        <w:spacing w:after="0" w:line="360" w:lineRule="auto"/>
        <w:ind w:firstLine="709"/>
        <w:jc w:val="both"/>
        <w:rPr>
          <w:rFonts w:ascii="Times New Roman" w:hAnsi="Times New Roman" w:cs="Times New Roman"/>
          <w:sz w:val="28"/>
          <w:szCs w:val="28"/>
        </w:rPr>
      </w:pPr>
    </w:p>
    <w:tbl>
      <w:tblPr>
        <w:tblW w:w="9463" w:type="dxa"/>
        <w:tblLook w:val="00A0"/>
      </w:tblPr>
      <w:tblGrid>
        <w:gridCol w:w="24"/>
        <w:gridCol w:w="1408"/>
        <w:gridCol w:w="7988"/>
        <w:gridCol w:w="43"/>
      </w:tblGrid>
      <w:tr w:rsidR="00135AB9" w:rsidRPr="00135AB9" w:rsidTr="007B7C41">
        <w:trPr>
          <w:gridBefore w:val="1"/>
          <w:gridAfter w:val="1"/>
          <w:wBefore w:w="24" w:type="dxa"/>
          <w:wAfter w:w="43" w:type="dxa"/>
        </w:trPr>
        <w:tc>
          <w:tcPr>
            <w:tcW w:w="9396" w:type="dxa"/>
            <w:gridSpan w:val="2"/>
          </w:tcPr>
          <w:p w:rsidR="00135AB9" w:rsidRPr="00135AB9" w:rsidRDefault="00135AB9" w:rsidP="00135AB9">
            <w:pPr>
              <w:spacing w:after="0" w:line="240" w:lineRule="auto"/>
              <w:jc w:val="center"/>
              <w:rPr>
                <w:rFonts w:ascii="Times New Roman" w:hAnsi="Times New Roman" w:cs="Times New Roman"/>
                <w:sz w:val="28"/>
              </w:rPr>
            </w:pPr>
            <w:r w:rsidRPr="00135AB9">
              <w:rPr>
                <w:rFonts w:ascii="Times New Roman" w:hAnsi="Times New Roman" w:cs="Times New Roman"/>
                <w:noProof/>
                <w:lang w:eastAsia="ru-RU"/>
              </w:rPr>
              <w:drawing>
                <wp:inline distT="0" distB="0" distL="0" distR="0">
                  <wp:extent cx="5800725" cy="2743200"/>
                  <wp:effectExtent l="19050" t="0" r="9525" b="0"/>
                  <wp:docPr id="25"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135AB9" w:rsidRPr="00135AB9" w:rsidTr="007B7C41">
        <w:tc>
          <w:tcPr>
            <w:tcW w:w="9463" w:type="dxa"/>
            <w:gridSpan w:val="4"/>
          </w:tcPr>
          <w:p w:rsidR="00135AB9" w:rsidRPr="00135AB9" w:rsidRDefault="00135AB9" w:rsidP="00135AB9">
            <w:pPr>
              <w:spacing w:after="0" w:line="240" w:lineRule="auto"/>
              <w:jc w:val="both"/>
              <w:rPr>
                <w:rFonts w:ascii="Times New Roman" w:hAnsi="Times New Roman" w:cs="Times New Roman"/>
                <w:sz w:val="28"/>
                <w:szCs w:val="28"/>
              </w:rPr>
            </w:pPr>
            <w:r w:rsidRPr="00135AB9">
              <w:rPr>
                <w:rFonts w:ascii="Times New Roman" w:hAnsi="Times New Roman" w:cs="Times New Roman"/>
                <w:color w:val="000000"/>
                <w:szCs w:val="28"/>
              </w:rPr>
              <w:t>Условные обозначения:</w:t>
            </w:r>
          </w:p>
        </w:tc>
      </w:tr>
      <w:tr w:rsidR="00135AB9" w:rsidRPr="00135AB9" w:rsidTr="007B7C41">
        <w:tc>
          <w:tcPr>
            <w:tcW w:w="1432" w:type="dxa"/>
            <w:gridSpan w:val="2"/>
            <w:vAlign w:val="center"/>
          </w:tcPr>
          <w:p w:rsidR="00135AB9" w:rsidRPr="00135AB9" w:rsidRDefault="00135AB9" w:rsidP="00135AB9">
            <w:pPr>
              <w:spacing w:after="0" w:line="240" w:lineRule="auto"/>
              <w:jc w:val="center"/>
              <w:rPr>
                <w:rFonts w:ascii="Times New Roman" w:hAnsi="Times New Roman" w:cs="Times New Roman"/>
                <w:color w:val="000000"/>
              </w:rPr>
            </w:pPr>
            <w:r w:rsidRPr="00135AB9">
              <w:rPr>
                <w:rFonts w:ascii="Times New Roman" w:hAnsi="Times New Roman" w:cs="Times New Roman"/>
                <w:color w:val="000000"/>
              </w:rPr>
              <w:t>1</w:t>
            </w:r>
          </w:p>
        </w:tc>
        <w:tc>
          <w:tcPr>
            <w:tcW w:w="8031" w:type="dxa"/>
            <w:gridSpan w:val="2"/>
            <w:vAlign w:val="bottom"/>
          </w:tcPr>
          <w:p w:rsidR="00135AB9" w:rsidRPr="00135AB9" w:rsidRDefault="00135AB9" w:rsidP="00135AB9">
            <w:pPr>
              <w:spacing w:after="0" w:line="240" w:lineRule="auto"/>
              <w:rPr>
                <w:rFonts w:ascii="Times New Roman" w:hAnsi="Times New Roman" w:cs="Times New Roman"/>
              </w:rPr>
            </w:pPr>
            <w:r w:rsidRPr="00135AB9">
              <w:rPr>
                <w:rFonts w:ascii="Times New Roman" w:hAnsi="Times New Roman" w:cs="Times New Roman"/>
              </w:rPr>
              <w:t>Отрицание</w:t>
            </w:r>
          </w:p>
        </w:tc>
      </w:tr>
      <w:tr w:rsidR="00135AB9" w:rsidRPr="00135AB9" w:rsidTr="007B7C41">
        <w:tc>
          <w:tcPr>
            <w:tcW w:w="1432" w:type="dxa"/>
            <w:gridSpan w:val="2"/>
            <w:vAlign w:val="center"/>
          </w:tcPr>
          <w:p w:rsidR="00135AB9" w:rsidRPr="00135AB9" w:rsidRDefault="00135AB9" w:rsidP="00135AB9">
            <w:pPr>
              <w:spacing w:after="0" w:line="240" w:lineRule="auto"/>
              <w:jc w:val="center"/>
              <w:rPr>
                <w:rFonts w:ascii="Times New Roman" w:hAnsi="Times New Roman" w:cs="Times New Roman"/>
                <w:color w:val="000000"/>
              </w:rPr>
            </w:pPr>
            <w:r w:rsidRPr="00135AB9">
              <w:rPr>
                <w:rFonts w:ascii="Times New Roman" w:hAnsi="Times New Roman" w:cs="Times New Roman"/>
                <w:color w:val="000000"/>
              </w:rPr>
              <w:t>2</w:t>
            </w:r>
          </w:p>
        </w:tc>
        <w:tc>
          <w:tcPr>
            <w:tcW w:w="8031" w:type="dxa"/>
            <w:gridSpan w:val="2"/>
            <w:vAlign w:val="bottom"/>
          </w:tcPr>
          <w:p w:rsidR="00135AB9" w:rsidRPr="00135AB9" w:rsidRDefault="00135AB9" w:rsidP="00135AB9">
            <w:pPr>
              <w:spacing w:after="0" w:line="240" w:lineRule="auto"/>
              <w:rPr>
                <w:rFonts w:ascii="Times New Roman" w:hAnsi="Times New Roman" w:cs="Times New Roman"/>
                <w:color w:val="000000"/>
              </w:rPr>
            </w:pPr>
            <w:r w:rsidRPr="00135AB9">
              <w:rPr>
                <w:rFonts w:ascii="Times New Roman" w:hAnsi="Times New Roman" w:cs="Times New Roman"/>
              </w:rPr>
              <w:t>Вытеснение</w:t>
            </w:r>
          </w:p>
        </w:tc>
      </w:tr>
      <w:tr w:rsidR="00135AB9" w:rsidRPr="00135AB9" w:rsidTr="007B7C41">
        <w:tc>
          <w:tcPr>
            <w:tcW w:w="1432" w:type="dxa"/>
            <w:gridSpan w:val="2"/>
            <w:vAlign w:val="center"/>
          </w:tcPr>
          <w:p w:rsidR="00135AB9" w:rsidRPr="00135AB9" w:rsidRDefault="00135AB9" w:rsidP="00135AB9">
            <w:pPr>
              <w:spacing w:after="0" w:line="240" w:lineRule="auto"/>
              <w:jc w:val="center"/>
              <w:rPr>
                <w:rFonts w:ascii="Times New Roman" w:hAnsi="Times New Roman" w:cs="Times New Roman"/>
                <w:color w:val="000000"/>
              </w:rPr>
            </w:pPr>
            <w:r w:rsidRPr="00135AB9">
              <w:rPr>
                <w:rFonts w:ascii="Times New Roman" w:hAnsi="Times New Roman" w:cs="Times New Roman"/>
                <w:color w:val="000000"/>
              </w:rPr>
              <w:t>3</w:t>
            </w:r>
          </w:p>
        </w:tc>
        <w:tc>
          <w:tcPr>
            <w:tcW w:w="8031" w:type="dxa"/>
            <w:gridSpan w:val="2"/>
            <w:vAlign w:val="bottom"/>
          </w:tcPr>
          <w:p w:rsidR="00135AB9" w:rsidRPr="00135AB9" w:rsidRDefault="00135AB9" w:rsidP="00135AB9">
            <w:pPr>
              <w:spacing w:after="0" w:line="240" w:lineRule="auto"/>
              <w:rPr>
                <w:rFonts w:ascii="Times New Roman" w:hAnsi="Times New Roman" w:cs="Times New Roman"/>
                <w:color w:val="000000"/>
              </w:rPr>
            </w:pPr>
            <w:r w:rsidRPr="00135AB9">
              <w:rPr>
                <w:rFonts w:ascii="Times New Roman" w:hAnsi="Times New Roman" w:cs="Times New Roman"/>
              </w:rPr>
              <w:t>Регрессия</w:t>
            </w:r>
          </w:p>
        </w:tc>
      </w:tr>
      <w:tr w:rsidR="00135AB9" w:rsidRPr="00135AB9" w:rsidTr="007B7C41">
        <w:tc>
          <w:tcPr>
            <w:tcW w:w="1432" w:type="dxa"/>
            <w:gridSpan w:val="2"/>
            <w:vAlign w:val="center"/>
          </w:tcPr>
          <w:p w:rsidR="00135AB9" w:rsidRPr="00135AB9" w:rsidRDefault="00135AB9" w:rsidP="00135AB9">
            <w:pPr>
              <w:spacing w:after="0" w:line="240" w:lineRule="auto"/>
              <w:jc w:val="center"/>
              <w:rPr>
                <w:rFonts w:ascii="Times New Roman" w:hAnsi="Times New Roman" w:cs="Times New Roman"/>
                <w:color w:val="000000"/>
              </w:rPr>
            </w:pPr>
            <w:r w:rsidRPr="00135AB9">
              <w:rPr>
                <w:rFonts w:ascii="Times New Roman" w:hAnsi="Times New Roman" w:cs="Times New Roman"/>
                <w:color w:val="000000"/>
              </w:rPr>
              <w:lastRenderedPageBreak/>
              <w:t>4</w:t>
            </w:r>
          </w:p>
        </w:tc>
        <w:tc>
          <w:tcPr>
            <w:tcW w:w="8031" w:type="dxa"/>
            <w:gridSpan w:val="2"/>
            <w:vAlign w:val="bottom"/>
          </w:tcPr>
          <w:p w:rsidR="00135AB9" w:rsidRPr="00135AB9" w:rsidRDefault="00135AB9" w:rsidP="00135AB9">
            <w:pPr>
              <w:spacing w:after="0" w:line="240" w:lineRule="auto"/>
              <w:rPr>
                <w:rFonts w:ascii="Times New Roman" w:hAnsi="Times New Roman" w:cs="Times New Roman"/>
                <w:color w:val="000000"/>
              </w:rPr>
            </w:pPr>
            <w:r w:rsidRPr="00135AB9">
              <w:rPr>
                <w:rFonts w:ascii="Times New Roman" w:hAnsi="Times New Roman" w:cs="Times New Roman"/>
              </w:rPr>
              <w:t>Компенсация</w:t>
            </w:r>
          </w:p>
        </w:tc>
      </w:tr>
      <w:tr w:rsidR="00135AB9" w:rsidRPr="00135AB9" w:rsidTr="007B7C41">
        <w:tc>
          <w:tcPr>
            <w:tcW w:w="1432" w:type="dxa"/>
            <w:gridSpan w:val="2"/>
            <w:vAlign w:val="center"/>
          </w:tcPr>
          <w:p w:rsidR="00135AB9" w:rsidRPr="00135AB9" w:rsidRDefault="00135AB9" w:rsidP="00135AB9">
            <w:pPr>
              <w:spacing w:after="0" w:line="240" w:lineRule="auto"/>
              <w:jc w:val="center"/>
              <w:rPr>
                <w:rFonts w:ascii="Times New Roman" w:hAnsi="Times New Roman" w:cs="Times New Roman"/>
                <w:color w:val="000000"/>
              </w:rPr>
            </w:pPr>
            <w:r w:rsidRPr="00135AB9">
              <w:rPr>
                <w:rFonts w:ascii="Times New Roman" w:hAnsi="Times New Roman" w:cs="Times New Roman"/>
                <w:color w:val="000000"/>
              </w:rPr>
              <w:t>5</w:t>
            </w:r>
          </w:p>
        </w:tc>
        <w:tc>
          <w:tcPr>
            <w:tcW w:w="8031" w:type="dxa"/>
            <w:gridSpan w:val="2"/>
            <w:vAlign w:val="bottom"/>
          </w:tcPr>
          <w:p w:rsidR="00135AB9" w:rsidRPr="00135AB9" w:rsidRDefault="00135AB9" w:rsidP="00135AB9">
            <w:pPr>
              <w:spacing w:after="0" w:line="240" w:lineRule="auto"/>
              <w:rPr>
                <w:rFonts w:ascii="Times New Roman" w:hAnsi="Times New Roman" w:cs="Times New Roman"/>
              </w:rPr>
            </w:pPr>
            <w:r w:rsidRPr="00135AB9">
              <w:rPr>
                <w:rFonts w:ascii="Times New Roman" w:hAnsi="Times New Roman" w:cs="Times New Roman"/>
              </w:rPr>
              <w:t>Проекция</w:t>
            </w:r>
          </w:p>
        </w:tc>
      </w:tr>
      <w:tr w:rsidR="00135AB9" w:rsidRPr="00135AB9" w:rsidTr="007B7C41">
        <w:tc>
          <w:tcPr>
            <w:tcW w:w="1432" w:type="dxa"/>
            <w:gridSpan w:val="2"/>
            <w:vAlign w:val="center"/>
          </w:tcPr>
          <w:p w:rsidR="00135AB9" w:rsidRPr="00135AB9" w:rsidRDefault="00135AB9" w:rsidP="00135AB9">
            <w:pPr>
              <w:spacing w:after="0" w:line="240" w:lineRule="auto"/>
              <w:jc w:val="center"/>
              <w:rPr>
                <w:rFonts w:ascii="Times New Roman" w:hAnsi="Times New Roman" w:cs="Times New Roman"/>
                <w:color w:val="000000"/>
              </w:rPr>
            </w:pPr>
            <w:r w:rsidRPr="00135AB9">
              <w:rPr>
                <w:rFonts w:ascii="Times New Roman" w:hAnsi="Times New Roman" w:cs="Times New Roman"/>
                <w:color w:val="000000"/>
              </w:rPr>
              <w:t>6</w:t>
            </w:r>
          </w:p>
        </w:tc>
        <w:tc>
          <w:tcPr>
            <w:tcW w:w="8031" w:type="dxa"/>
            <w:gridSpan w:val="2"/>
            <w:vAlign w:val="bottom"/>
          </w:tcPr>
          <w:p w:rsidR="00135AB9" w:rsidRPr="00135AB9" w:rsidRDefault="00135AB9" w:rsidP="00135AB9">
            <w:pPr>
              <w:spacing w:after="0" w:line="240" w:lineRule="auto"/>
              <w:rPr>
                <w:rFonts w:ascii="Times New Roman" w:hAnsi="Times New Roman" w:cs="Times New Roman"/>
              </w:rPr>
            </w:pPr>
            <w:r w:rsidRPr="00135AB9">
              <w:rPr>
                <w:rFonts w:ascii="Times New Roman" w:hAnsi="Times New Roman" w:cs="Times New Roman"/>
              </w:rPr>
              <w:t>Замещение</w:t>
            </w:r>
          </w:p>
        </w:tc>
      </w:tr>
      <w:tr w:rsidR="00135AB9" w:rsidRPr="00135AB9" w:rsidTr="007B7C41">
        <w:tc>
          <w:tcPr>
            <w:tcW w:w="1432" w:type="dxa"/>
            <w:gridSpan w:val="2"/>
            <w:vAlign w:val="center"/>
          </w:tcPr>
          <w:p w:rsidR="00135AB9" w:rsidRPr="00135AB9" w:rsidRDefault="00135AB9" w:rsidP="00135AB9">
            <w:pPr>
              <w:spacing w:after="0" w:line="240" w:lineRule="auto"/>
              <w:jc w:val="center"/>
              <w:rPr>
                <w:rFonts w:ascii="Times New Roman" w:hAnsi="Times New Roman" w:cs="Times New Roman"/>
                <w:color w:val="000000"/>
              </w:rPr>
            </w:pPr>
            <w:r w:rsidRPr="00135AB9">
              <w:rPr>
                <w:rFonts w:ascii="Times New Roman" w:hAnsi="Times New Roman" w:cs="Times New Roman"/>
                <w:color w:val="000000"/>
              </w:rPr>
              <w:t>7</w:t>
            </w:r>
          </w:p>
        </w:tc>
        <w:tc>
          <w:tcPr>
            <w:tcW w:w="8031" w:type="dxa"/>
            <w:gridSpan w:val="2"/>
            <w:vAlign w:val="bottom"/>
          </w:tcPr>
          <w:p w:rsidR="00135AB9" w:rsidRPr="00135AB9" w:rsidRDefault="00135AB9" w:rsidP="00135AB9">
            <w:pPr>
              <w:spacing w:after="0" w:line="240" w:lineRule="auto"/>
              <w:rPr>
                <w:rFonts w:ascii="Times New Roman" w:hAnsi="Times New Roman" w:cs="Times New Roman"/>
              </w:rPr>
            </w:pPr>
            <w:r w:rsidRPr="00135AB9">
              <w:rPr>
                <w:rFonts w:ascii="Times New Roman" w:hAnsi="Times New Roman" w:cs="Times New Roman"/>
              </w:rPr>
              <w:t>Рационализация (интеллектуализация)</w:t>
            </w:r>
          </w:p>
        </w:tc>
      </w:tr>
      <w:tr w:rsidR="00135AB9" w:rsidRPr="00135AB9" w:rsidTr="007B7C41">
        <w:tc>
          <w:tcPr>
            <w:tcW w:w="1432" w:type="dxa"/>
            <w:gridSpan w:val="2"/>
            <w:vAlign w:val="center"/>
          </w:tcPr>
          <w:p w:rsidR="00135AB9" w:rsidRPr="00135AB9" w:rsidRDefault="00135AB9" w:rsidP="00135AB9">
            <w:pPr>
              <w:spacing w:after="0" w:line="240" w:lineRule="auto"/>
              <w:jc w:val="center"/>
              <w:rPr>
                <w:rFonts w:ascii="Times New Roman" w:hAnsi="Times New Roman" w:cs="Times New Roman"/>
                <w:color w:val="000000"/>
              </w:rPr>
            </w:pPr>
            <w:r w:rsidRPr="00135AB9">
              <w:rPr>
                <w:rFonts w:ascii="Times New Roman" w:hAnsi="Times New Roman" w:cs="Times New Roman"/>
                <w:color w:val="000000"/>
              </w:rPr>
              <w:t>8</w:t>
            </w:r>
          </w:p>
        </w:tc>
        <w:tc>
          <w:tcPr>
            <w:tcW w:w="8031" w:type="dxa"/>
            <w:gridSpan w:val="2"/>
            <w:vAlign w:val="bottom"/>
          </w:tcPr>
          <w:p w:rsidR="00135AB9" w:rsidRPr="00135AB9" w:rsidRDefault="00135AB9" w:rsidP="00135AB9">
            <w:pPr>
              <w:spacing w:after="0" w:line="240" w:lineRule="auto"/>
              <w:rPr>
                <w:rFonts w:ascii="Times New Roman" w:hAnsi="Times New Roman" w:cs="Times New Roman"/>
              </w:rPr>
            </w:pPr>
            <w:r w:rsidRPr="00135AB9">
              <w:rPr>
                <w:rFonts w:ascii="Times New Roman" w:hAnsi="Times New Roman" w:cs="Times New Roman"/>
              </w:rPr>
              <w:t>Реактивное образование</w:t>
            </w:r>
          </w:p>
        </w:tc>
      </w:tr>
      <w:tr w:rsidR="00135AB9" w:rsidRPr="00135AB9" w:rsidTr="007B7C41">
        <w:trPr>
          <w:gridBefore w:val="1"/>
          <w:gridAfter w:val="1"/>
          <w:wBefore w:w="24" w:type="dxa"/>
          <w:wAfter w:w="43" w:type="dxa"/>
        </w:trPr>
        <w:tc>
          <w:tcPr>
            <w:tcW w:w="9396" w:type="dxa"/>
            <w:gridSpan w:val="2"/>
          </w:tcPr>
          <w:p w:rsidR="00135AB9" w:rsidRDefault="00135AB9" w:rsidP="00135AB9">
            <w:pPr>
              <w:spacing w:after="0" w:line="240" w:lineRule="auto"/>
              <w:jc w:val="center"/>
              <w:rPr>
                <w:rFonts w:ascii="Times New Roman" w:hAnsi="Times New Roman" w:cs="Times New Roman"/>
                <w:sz w:val="28"/>
                <w:szCs w:val="28"/>
              </w:rPr>
            </w:pPr>
          </w:p>
          <w:p w:rsidR="00135AB9" w:rsidRPr="00135AB9" w:rsidRDefault="00135AB9" w:rsidP="00135AB9">
            <w:pPr>
              <w:spacing w:after="0" w:line="240" w:lineRule="auto"/>
              <w:jc w:val="center"/>
              <w:rPr>
                <w:rFonts w:ascii="Times New Roman" w:hAnsi="Times New Roman" w:cs="Times New Roman"/>
                <w:color w:val="000000"/>
                <w:sz w:val="28"/>
              </w:rPr>
            </w:pPr>
            <w:r w:rsidRPr="00135AB9">
              <w:rPr>
                <w:rFonts w:ascii="Times New Roman" w:hAnsi="Times New Roman" w:cs="Times New Roman"/>
                <w:sz w:val="28"/>
                <w:szCs w:val="28"/>
              </w:rPr>
              <w:t>Рис. 1</w:t>
            </w:r>
            <w:r>
              <w:rPr>
                <w:rFonts w:ascii="Times New Roman" w:hAnsi="Times New Roman" w:cs="Times New Roman"/>
                <w:sz w:val="28"/>
                <w:szCs w:val="28"/>
              </w:rPr>
              <w:t>0</w:t>
            </w:r>
            <w:r w:rsidRPr="00135AB9">
              <w:rPr>
                <w:rFonts w:ascii="Times New Roman" w:hAnsi="Times New Roman" w:cs="Times New Roman"/>
                <w:sz w:val="28"/>
                <w:szCs w:val="28"/>
              </w:rPr>
              <w:t xml:space="preserve">. Процентное соотношение высокого уровня напряженности механизмов психологической защит у онкобольных с разным отношением к лечению </w:t>
            </w:r>
            <w:r w:rsidR="00557FB0">
              <w:rPr>
                <w:rFonts w:ascii="Times New Roman" w:hAnsi="Times New Roman" w:cs="Times New Roman"/>
                <w:sz w:val="28"/>
                <w:szCs w:val="28"/>
              </w:rPr>
              <w:t>(%)</w:t>
            </w:r>
          </w:p>
        </w:tc>
      </w:tr>
    </w:tbl>
    <w:p w:rsidR="00135AB9" w:rsidRPr="00135AB9" w:rsidRDefault="00135AB9" w:rsidP="00135AB9">
      <w:pPr>
        <w:spacing w:after="0" w:line="240" w:lineRule="auto"/>
        <w:ind w:firstLine="709"/>
        <w:jc w:val="both"/>
        <w:rPr>
          <w:rFonts w:ascii="Times New Roman" w:hAnsi="Times New Roman" w:cs="Times New Roman"/>
          <w:sz w:val="28"/>
          <w:szCs w:val="28"/>
        </w:rPr>
      </w:pPr>
    </w:p>
    <w:p w:rsidR="00B1107E" w:rsidRDefault="00B1107E" w:rsidP="00B110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Средние показатели напряженности МПЗ у онкобольных с разным отношением к лечению (см. рис. 11) отражают различия в структуре неосознаваемых защит. У больных с адекватным отношением к лечению в наибольшей степени выражены такие МПЗ, как «компенсация» (79,6 процент</w:t>
      </w:r>
      <w:r w:rsidR="002C10FD">
        <w:rPr>
          <w:rFonts w:ascii="Times New Roman" w:hAnsi="Times New Roman" w:cs="Times New Roman"/>
          <w:sz w:val="28"/>
          <w:szCs w:val="28"/>
        </w:rPr>
        <w:t>а</w:t>
      </w:r>
      <w:r>
        <w:rPr>
          <w:rFonts w:ascii="Times New Roman" w:hAnsi="Times New Roman" w:cs="Times New Roman"/>
          <w:sz w:val="28"/>
          <w:szCs w:val="28"/>
        </w:rPr>
        <w:t>), «рационализация» (68,3 процент</w:t>
      </w:r>
      <w:r w:rsidR="002C10FD">
        <w:rPr>
          <w:rFonts w:ascii="Times New Roman" w:hAnsi="Times New Roman" w:cs="Times New Roman"/>
          <w:sz w:val="28"/>
          <w:szCs w:val="28"/>
        </w:rPr>
        <w:t>а</w:t>
      </w:r>
      <w:r>
        <w:rPr>
          <w:rFonts w:ascii="Times New Roman" w:hAnsi="Times New Roman" w:cs="Times New Roman"/>
          <w:sz w:val="28"/>
          <w:szCs w:val="28"/>
        </w:rPr>
        <w:t>) и «отрицание» (64,8 процент</w:t>
      </w:r>
      <w:r w:rsidR="002C10FD">
        <w:rPr>
          <w:rFonts w:ascii="Times New Roman" w:hAnsi="Times New Roman" w:cs="Times New Roman"/>
          <w:sz w:val="28"/>
          <w:szCs w:val="28"/>
        </w:rPr>
        <w:t>а</w:t>
      </w:r>
      <w:r>
        <w:rPr>
          <w:rFonts w:ascii="Times New Roman" w:hAnsi="Times New Roman" w:cs="Times New Roman"/>
          <w:sz w:val="28"/>
          <w:szCs w:val="28"/>
        </w:rPr>
        <w:t>), и в наименьшей – «проекция» (16,6 процент</w:t>
      </w:r>
      <w:r w:rsidR="002C10FD">
        <w:rPr>
          <w:rFonts w:ascii="Times New Roman" w:hAnsi="Times New Roman" w:cs="Times New Roman"/>
          <w:sz w:val="28"/>
          <w:szCs w:val="28"/>
        </w:rPr>
        <w:t>а</w:t>
      </w:r>
      <w:r>
        <w:rPr>
          <w:rFonts w:ascii="Times New Roman" w:hAnsi="Times New Roman" w:cs="Times New Roman"/>
          <w:sz w:val="28"/>
          <w:szCs w:val="28"/>
        </w:rPr>
        <w:t>). У онкобольных же, отказавшихся от лечения, доминирующими являются «вытеснение» (85,9 процент</w:t>
      </w:r>
      <w:r w:rsidR="002C10FD">
        <w:rPr>
          <w:rFonts w:ascii="Times New Roman" w:hAnsi="Times New Roman" w:cs="Times New Roman"/>
          <w:sz w:val="28"/>
          <w:szCs w:val="28"/>
        </w:rPr>
        <w:t>а</w:t>
      </w:r>
      <w:r>
        <w:rPr>
          <w:rFonts w:ascii="Times New Roman" w:hAnsi="Times New Roman" w:cs="Times New Roman"/>
          <w:sz w:val="28"/>
          <w:szCs w:val="28"/>
        </w:rPr>
        <w:t>), «отрицание» (84,9 процент</w:t>
      </w:r>
      <w:r w:rsidR="002C10FD">
        <w:rPr>
          <w:rFonts w:ascii="Times New Roman" w:hAnsi="Times New Roman" w:cs="Times New Roman"/>
          <w:sz w:val="28"/>
          <w:szCs w:val="28"/>
        </w:rPr>
        <w:t>а</w:t>
      </w:r>
      <w:r>
        <w:rPr>
          <w:rFonts w:ascii="Times New Roman" w:hAnsi="Times New Roman" w:cs="Times New Roman"/>
          <w:sz w:val="28"/>
          <w:szCs w:val="28"/>
        </w:rPr>
        <w:t>) и «реактивное образование» (70,1 процент</w:t>
      </w:r>
      <w:r w:rsidR="002C10FD">
        <w:rPr>
          <w:rFonts w:ascii="Times New Roman" w:hAnsi="Times New Roman" w:cs="Times New Roman"/>
          <w:sz w:val="28"/>
          <w:szCs w:val="28"/>
        </w:rPr>
        <w:t>а</w:t>
      </w:r>
      <w:r>
        <w:rPr>
          <w:rFonts w:ascii="Times New Roman" w:hAnsi="Times New Roman" w:cs="Times New Roman"/>
          <w:sz w:val="28"/>
          <w:szCs w:val="28"/>
        </w:rPr>
        <w:t>). Однако, как и у онкобольных с адекватным отношением к лечению, у пациентов, отказавшимся от него, менее всего выражен механизм защиты в виде проекции (26,2 процент</w:t>
      </w:r>
      <w:r w:rsidR="002C10FD">
        <w:rPr>
          <w:rFonts w:ascii="Times New Roman" w:hAnsi="Times New Roman" w:cs="Times New Roman"/>
          <w:sz w:val="28"/>
          <w:szCs w:val="28"/>
        </w:rPr>
        <w:t>а</w:t>
      </w:r>
      <w:r>
        <w:rPr>
          <w:rFonts w:ascii="Times New Roman" w:hAnsi="Times New Roman" w:cs="Times New Roman"/>
          <w:sz w:val="28"/>
          <w:szCs w:val="28"/>
        </w:rPr>
        <w:t>).</w:t>
      </w:r>
    </w:p>
    <w:p w:rsidR="00B1107E" w:rsidRDefault="00B1107E" w:rsidP="00B110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Напряженность МПЗ «вытеснение», «регрессия» и «реактивное образование» у больных раком, сразу начавшим лечение, соответствуют средненормативным показателям (39,0, 45,8, 36,4 процент</w:t>
      </w:r>
      <w:r w:rsidR="002C10FD">
        <w:rPr>
          <w:rFonts w:ascii="Times New Roman" w:hAnsi="Times New Roman" w:cs="Times New Roman"/>
          <w:sz w:val="28"/>
          <w:szCs w:val="28"/>
        </w:rPr>
        <w:t xml:space="preserve">а </w:t>
      </w:r>
      <w:r>
        <w:rPr>
          <w:rFonts w:ascii="Times New Roman" w:hAnsi="Times New Roman" w:cs="Times New Roman"/>
          <w:sz w:val="28"/>
          <w:szCs w:val="28"/>
        </w:rPr>
        <w:t>соответственно), а напряженность МПЗ «замещение» - выше нормы (57,4 процент</w:t>
      </w:r>
      <w:r w:rsidR="002C10FD">
        <w:rPr>
          <w:rFonts w:ascii="Times New Roman" w:hAnsi="Times New Roman" w:cs="Times New Roman"/>
          <w:sz w:val="28"/>
          <w:szCs w:val="28"/>
        </w:rPr>
        <w:t>а</w:t>
      </w:r>
      <w:r>
        <w:rPr>
          <w:rFonts w:ascii="Times New Roman" w:hAnsi="Times New Roman" w:cs="Times New Roman"/>
          <w:sz w:val="28"/>
          <w:szCs w:val="28"/>
        </w:rPr>
        <w:t>).</w:t>
      </w:r>
    </w:p>
    <w:p w:rsidR="007B7C41" w:rsidRDefault="007B7C41" w:rsidP="00E15ED4">
      <w:pPr>
        <w:spacing w:after="0" w:line="360" w:lineRule="auto"/>
        <w:ind w:firstLine="709"/>
        <w:jc w:val="both"/>
        <w:rPr>
          <w:rFonts w:ascii="Times New Roman" w:hAnsi="Times New Roman" w:cs="Times New Roman"/>
          <w:sz w:val="28"/>
          <w:szCs w:val="28"/>
        </w:rPr>
      </w:pPr>
    </w:p>
    <w:tbl>
      <w:tblPr>
        <w:tblW w:w="0" w:type="auto"/>
        <w:tblInd w:w="108" w:type="dxa"/>
        <w:tblLook w:val="00A0"/>
      </w:tblPr>
      <w:tblGrid>
        <w:gridCol w:w="1364"/>
        <w:gridCol w:w="7249"/>
      </w:tblGrid>
      <w:tr w:rsidR="007B7C41" w:rsidRPr="00CA099A" w:rsidTr="007B7C41">
        <w:tc>
          <w:tcPr>
            <w:tcW w:w="9463" w:type="dxa"/>
            <w:gridSpan w:val="2"/>
            <w:tcBorders>
              <w:bottom w:val="single" w:sz="4" w:space="0" w:color="D9D9D9" w:themeColor="background1" w:themeShade="D9"/>
            </w:tcBorders>
          </w:tcPr>
          <w:p w:rsidR="007B7C41" w:rsidRPr="00CA099A" w:rsidRDefault="007B7C41" w:rsidP="007B7C41">
            <w:pPr>
              <w:spacing w:after="0" w:line="240" w:lineRule="auto"/>
              <w:jc w:val="both"/>
              <w:rPr>
                <w:sz w:val="28"/>
              </w:rPr>
            </w:pPr>
            <w:r w:rsidRPr="00CA099A">
              <w:rPr>
                <w:noProof/>
                <w:lang w:eastAsia="ru-RU"/>
              </w:rPr>
              <w:lastRenderedPageBreak/>
              <w:drawing>
                <wp:inline distT="0" distB="0" distL="0" distR="0">
                  <wp:extent cx="5800725" cy="2743200"/>
                  <wp:effectExtent l="19050" t="0" r="9525" b="0"/>
                  <wp:docPr id="26"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7B7C41" w:rsidRPr="00CA099A" w:rsidTr="007B7C41">
        <w:tc>
          <w:tcPr>
            <w:tcW w:w="946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B7C41" w:rsidRPr="00557FB0" w:rsidRDefault="007B7C41" w:rsidP="007B7C41">
            <w:pPr>
              <w:spacing w:after="0" w:line="240" w:lineRule="auto"/>
              <w:jc w:val="both"/>
              <w:rPr>
                <w:rFonts w:ascii="Times New Roman" w:hAnsi="Times New Roman" w:cs="Times New Roman"/>
                <w:sz w:val="28"/>
                <w:szCs w:val="28"/>
              </w:rPr>
            </w:pPr>
            <w:r w:rsidRPr="00557FB0">
              <w:rPr>
                <w:rFonts w:ascii="Times New Roman" w:hAnsi="Times New Roman" w:cs="Times New Roman"/>
                <w:color w:val="000000"/>
                <w:szCs w:val="28"/>
              </w:rPr>
              <w:t>Условные обозначения:</w:t>
            </w:r>
          </w:p>
        </w:tc>
      </w:tr>
      <w:tr w:rsidR="007B7C41" w:rsidRPr="00CA099A" w:rsidTr="007B7C41">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7B7C41" w:rsidRPr="00557FB0" w:rsidRDefault="007B7C41" w:rsidP="007B7C41">
            <w:pPr>
              <w:spacing w:after="0" w:line="240" w:lineRule="auto"/>
              <w:jc w:val="center"/>
              <w:rPr>
                <w:rFonts w:ascii="Times New Roman" w:hAnsi="Times New Roman" w:cs="Times New Roman"/>
                <w:color w:val="000000"/>
              </w:rPr>
            </w:pPr>
            <w:r w:rsidRPr="00557FB0">
              <w:rPr>
                <w:rFonts w:ascii="Times New Roman" w:hAnsi="Times New Roman" w:cs="Times New Roman"/>
                <w:color w:val="000000"/>
              </w:rPr>
              <w:t>1</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7B7C41" w:rsidRPr="00557FB0" w:rsidRDefault="007B7C41" w:rsidP="007B7C41">
            <w:pPr>
              <w:spacing w:after="0" w:line="240" w:lineRule="auto"/>
              <w:rPr>
                <w:rFonts w:ascii="Times New Roman" w:hAnsi="Times New Roman" w:cs="Times New Roman"/>
              </w:rPr>
            </w:pPr>
            <w:r w:rsidRPr="00557FB0">
              <w:rPr>
                <w:rFonts w:ascii="Times New Roman" w:hAnsi="Times New Roman" w:cs="Times New Roman"/>
              </w:rPr>
              <w:t>Отрицание</w:t>
            </w:r>
          </w:p>
        </w:tc>
      </w:tr>
      <w:tr w:rsidR="007B7C41" w:rsidRPr="00CA099A" w:rsidTr="007B7C41">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7B7C41" w:rsidRPr="00557FB0" w:rsidRDefault="007B7C41" w:rsidP="007B7C41">
            <w:pPr>
              <w:spacing w:after="0" w:line="240" w:lineRule="auto"/>
              <w:jc w:val="center"/>
              <w:rPr>
                <w:rFonts w:ascii="Times New Roman" w:hAnsi="Times New Roman" w:cs="Times New Roman"/>
                <w:color w:val="000000"/>
              </w:rPr>
            </w:pPr>
            <w:r w:rsidRPr="00557FB0">
              <w:rPr>
                <w:rFonts w:ascii="Times New Roman" w:hAnsi="Times New Roman" w:cs="Times New Roman"/>
                <w:color w:val="000000"/>
              </w:rPr>
              <w:t>2</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7B7C41" w:rsidRPr="00557FB0" w:rsidRDefault="007B7C41" w:rsidP="007B7C41">
            <w:pPr>
              <w:spacing w:after="0" w:line="240" w:lineRule="auto"/>
              <w:rPr>
                <w:rFonts w:ascii="Times New Roman" w:hAnsi="Times New Roman" w:cs="Times New Roman"/>
                <w:color w:val="000000"/>
              </w:rPr>
            </w:pPr>
            <w:r w:rsidRPr="00557FB0">
              <w:rPr>
                <w:rFonts w:ascii="Times New Roman" w:hAnsi="Times New Roman" w:cs="Times New Roman"/>
              </w:rPr>
              <w:t>Вытеснение</w:t>
            </w:r>
          </w:p>
        </w:tc>
      </w:tr>
      <w:tr w:rsidR="007B7C41" w:rsidRPr="00CA099A" w:rsidTr="007B7C41">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7B7C41" w:rsidRPr="00557FB0" w:rsidRDefault="007B7C41" w:rsidP="007B7C41">
            <w:pPr>
              <w:spacing w:after="0" w:line="240" w:lineRule="auto"/>
              <w:jc w:val="center"/>
              <w:rPr>
                <w:rFonts w:ascii="Times New Roman" w:hAnsi="Times New Roman" w:cs="Times New Roman"/>
                <w:color w:val="000000"/>
              </w:rPr>
            </w:pPr>
            <w:r w:rsidRPr="00557FB0">
              <w:rPr>
                <w:rFonts w:ascii="Times New Roman" w:hAnsi="Times New Roman" w:cs="Times New Roman"/>
                <w:color w:val="000000"/>
              </w:rPr>
              <w:t>3</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7B7C41" w:rsidRPr="00557FB0" w:rsidRDefault="007B7C41" w:rsidP="007B7C41">
            <w:pPr>
              <w:spacing w:after="0" w:line="240" w:lineRule="auto"/>
              <w:rPr>
                <w:rFonts w:ascii="Times New Roman" w:hAnsi="Times New Roman" w:cs="Times New Roman"/>
                <w:color w:val="000000"/>
              </w:rPr>
            </w:pPr>
            <w:r w:rsidRPr="00557FB0">
              <w:rPr>
                <w:rFonts w:ascii="Times New Roman" w:hAnsi="Times New Roman" w:cs="Times New Roman"/>
              </w:rPr>
              <w:t>Регрессия</w:t>
            </w:r>
          </w:p>
        </w:tc>
      </w:tr>
      <w:tr w:rsidR="007B7C41" w:rsidRPr="00CA099A" w:rsidTr="007B7C41">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7B7C41" w:rsidRPr="00557FB0" w:rsidRDefault="007B7C41" w:rsidP="007B7C41">
            <w:pPr>
              <w:spacing w:after="0" w:line="240" w:lineRule="auto"/>
              <w:jc w:val="center"/>
              <w:rPr>
                <w:rFonts w:ascii="Times New Roman" w:hAnsi="Times New Roman" w:cs="Times New Roman"/>
                <w:color w:val="000000"/>
              </w:rPr>
            </w:pPr>
            <w:r w:rsidRPr="00557FB0">
              <w:rPr>
                <w:rFonts w:ascii="Times New Roman" w:hAnsi="Times New Roman" w:cs="Times New Roman"/>
                <w:color w:val="000000"/>
              </w:rPr>
              <w:t>4</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7B7C41" w:rsidRPr="00557FB0" w:rsidRDefault="007B7C41" w:rsidP="007B7C41">
            <w:pPr>
              <w:spacing w:after="0" w:line="240" w:lineRule="auto"/>
              <w:rPr>
                <w:rFonts w:ascii="Times New Roman" w:hAnsi="Times New Roman" w:cs="Times New Roman"/>
                <w:color w:val="000000"/>
              </w:rPr>
            </w:pPr>
            <w:r w:rsidRPr="00557FB0">
              <w:rPr>
                <w:rFonts w:ascii="Times New Roman" w:hAnsi="Times New Roman" w:cs="Times New Roman"/>
              </w:rPr>
              <w:t>Компенсация</w:t>
            </w:r>
          </w:p>
        </w:tc>
      </w:tr>
      <w:tr w:rsidR="007B7C41" w:rsidRPr="00CA099A" w:rsidTr="007B7C41">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7B7C41" w:rsidRPr="00557FB0" w:rsidRDefault="007B7C41" w:rsidP="007B7C41">
            <w:pPr>
              <w:spacing w:after="0" w:line="240" w:lineRule="auto"/>
              <w:jc w:val="center"/>
              <w:rPr>
                <w:rFonts w:ascii="Times New Roman" w:hAnsi="Times New Roman" w:cs="Times New Roman"/>
                <w:color w:val="000000"/>
              </w:rPr>
            </w:pPr>
            <w:r w:rsidRPr="00557FB0">
              <w:rPr>
                <w:rFonts w:ascii="Times New Roman" w:hAnsi="Times New Roman" w:cs="Times New Roman"/>
                <w:color w:val="000000"/>
              </w:rPr>
              <w:t>5</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7B7C41" w:rsidRPr="00557FB0" w:rsidRDefault="007B7C41" w:rsidP="007B7C41">
            <w:pPr>
              <w:spacing w:after="0" w:line="240" w:lineRule="auto"/>
              <w:rPr>
                <w:rFonts w:ascii="Times New Roman" w:hAnsi="Times New Roman" w:cs="Times New Roman"/>
              </w:rPr>
            </w:pPr>
            <w:r w:rsidRPr="00557FB0">
              <w:rPr>
                <w:rFonts w:ascii="Times New Roman" w:hAnsi="Times New Roman" w:cs="Times New Roman"/>
              </w:rPr>
              <w:t>Проекция</w:t>
            </w:r>
          </w:p>
        </w:tc>
      </w:tr>
      <w:tr w:rsidR="007B7C41" w:rsidRPr="00CA099A" w:rsidTr="007B7C41">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7B7C41" w:rsidRPr="00557FB0" w:rsidRDefault="007B7C41" w:rsidP="007B7C41">
            <w:pPr>
              <w:spacing w:after="0" w:line="240" w:lineRule="auto"/>
              <w:jc w:val="center"/>
              <w:rPr>
                <w:rFonts w:ascii="Times New Roman" w:hAnsi="Times New Roman" w:cs="Times New Roman"/>
                <w:color w:val="000000"/>
              </w:rPr>
            </w:pPr>
            <w:r w:rsidRPr="00557FB0">
              <w:rPr>
                <w:rFonts w:ascii="Times New Roman" w:hAnsi="Times New Roman" w:cs="Times New Roman"/>
                <w:color w:val="000000"/>
              </w:rPr>
              <w:t>6</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7B7C41" w:rsidRPr="00557FB0" w:rsidRDefault="007B7C41" w:rsidP="007B7C41">
            <w:pPr>
              <w:spacing w:after="0" w:line="240" w:lineRule="auto"/>
              <w:rPr>
                <w:rFonts w:ascii="Times New Roman" w:hAnsi="Times New Roman" w:cs="Times New Roman"/>
              </w:rPr>
            </w:pPr>
            <w:r w:rsidRPr="00557FB0">
              <w:rPr>
                <w:rFonts w:ascii="Times New Roman" w:hAnsi="Times New Roman" w:cs="Times New Roman"/>
              </w:rPr>
              <w:t>Замещение</w:t>
            </w:r>
          </w:p>
        </w:tc>
      </w:tr>
      <w:tr w:rsidR="007B7C41" w:rsidRPr="00CA099A" w:rsidTr="007B7C41">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7B7C41" w:rsidRPr="00557FB0" w:rsidRDefault="007B7C41" w:rsidP="007B7C41">
            <w:pPr>
              <w:spacing w:after="0" w:line="240" w:lineRule="auto"/>
              <w:jc w:val="center"/>
              <w:rPr>
                <w:rFonts w:ascii="Times New Roman" w:hAnsi="Times New Roman" w:cs="Times New Roman"/>
                <w:color w:val="000000"/>
              </w:rPr>
            </w:pPr>
            <w:r w:rsidRPr="00557FB0">
              <w:rPr>
                <w:rFonts w:ascii="Times New Roman" w:hAnsi="Times New Roman" w:cs="Times New Roman"/>
                <w:color w:val="000000"/>
              </w:rPr>
              <w:t>7</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7B7C41" w:rsidRPr="00557FB0" w:rsidRDefault="007B7C41" w:rsidP="007B7C41">
            <w:pPr>
              <w:spacing w:after="0" w:line="240" w:lineRule="auto"/>
              <w:rPr>
                <w:rFonts w:ascii="Times New Roman" w:hAnsi="Times New Roman" w:cs="Times New Roman"/>
              </w:rPr>
            </w:pPr>
            <w:r w:rsidRPr="00557FB0">
              <w:rPr>
                <w:rFonts w:ascii="Times New Roman" w:hAnsi="Times New Roman" w:cs="Times New Roman"/>
              </w:rPr>
              <w:t>Рационализация (интеллектуализация)</w:t>
            </w:r>
          </w:p>
        </w:tc>
      </w:tr>
      <w:tr w:rsidR="007B7C41" w:rsidRPr="00CA099A" w:rsidTr="007B7C41">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7B7C41" w:rsidRPr="00557FB0" w:rsidRDefault="007B7C41" w:rsidP="007B7C41">
            <w:pPr>
              <w:spacing w:after="0" w:line="240" w:lineRule="auto"/>
              <w:jc w:val="center"/>
              <w:rPr>
                <w:rFonts w:ascii="Times New Roman" w:hAnsi="Times New Roman" w:cs="Times New Roman"/>
                <w:color w:val="000000"/>
              </w:rPr>
            </w:pPr>
            <w:r w:rsidRPr="00557FB0">
              <w:rPr>
                <w:rFonts w:ascii="Times New Roman" w:hAnsi="Times New Roman" w:cs="Times New Roman"/>
                <w:color w:val="000000"/>
              </w:rPr>
              <w:t>8</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7B7C41" w:rsidRPr="00557FB0" w:rsidRDefault="007B7C41" w:rsidP="007B7C41">
            <w:pPr>
              <w:spacing w:after="0" w:line="240" w:lineRule="auto"/>
              <w:rPr>
                <w:rFonts w:ascii="Times New Roman" w:hAnsi="Times New Roman" w:cs="Times New Roman"/>
              </w:rPr>
            </w:pPr>
            <w:r w:rsidRPr="00557FB0">
              <w:rPr>
                <w:rFonts w:ascii="Times New Roman" w:hAnsi="Times New Roman" w:cs="Times New Roman"/>
              </w:rPr>
              <w:t>Реактивное образование</w:t>
            </w:r>
          </w:p>
        </w:tc>
      </w:tr>
      <w:tr w:rsidR="007B7C41" w:rsidRPr="00CA099A" w:rsidTr="007B7C41">
        <w:trPr>
          <w:trHeight w:val="70"/>
        </w:trPr>
        <w:tc>
          <w:tcPr>
            <w:tcW w:w="9463" w:type="dxa"/>
            <w:gridSpan w:val="2"/>
            <w:tcBorders>
              <w:top w:val="single" w:sz="4" w:space="0" w:color="D9D9D9" w:themeColor="background1" w:themeShade="D9"/>
            </w:tcBorders>
          </w:tcPr>
          <w:p w:rsidR="007B7C41" w:rsidRPr="007B7C41" w:rsidRDefault="007B7C41" w:rsidP="007B7C41">
            <w:pPr>
              <w:spacing w:after="0" w:line="240" w:lineRule="auto"/>
              <w:jc w:val="center"/>
              <w:rPr>
                <w:rFonts w:ascii="Times New Roman" w:hAnsi="Times New Roman" w:cs="Times New Roman"/>
                <w:sz w:val="28"/>
                <w:szCs w:val="28"/>
              </w:rPr>
            </w:pPr>
          </w:p>
          <w:p w:rsidR="007B7C41" w:rsidRPr="00CA099A" w:rsidRDefault="007B7C41" w:rsidP="002C10FD">
            <w:pPr>
              <w:spacing w:after="0" w:line="240" w:lineRule="auto"/>
              <w:jc w:val="center"/>
              <w:rPr>
                <w:sz w:val="28"/>
                <w:szCs w:val="28"/>
              </w:rPr>
            </w:pPr>
            <w:r>
              <w:rPr>
                <w:rFonts w:ascii="Times New Roman" w:hAnsi="Times New Roman" w:cs="Times New Roman"/>
                <w:sz w:val="28"/>
                <w:szCs w:val="28"/>
              </w:rPr>
              <w:t>Рис. 11</w:t>
            </w:r>
            <w:r w:rsidRPr="007B7C41">
              <w:rPr>
                <w:rFonts w:ascii="Times New Roman" w:hAnsi="Times New Roman" w:cs="Times New Roman"/>
                <w:sz w:val="28"/>
                <w:szCs w:val="28"/>
              </w:rPr>
              <w:t>. Групповые профили  механизмов психологической защиты у онкобольных с разным отношением к лечению</w:t>
            </w:r>
            <w:r w:rsidR="00557FB0">
              <w:rPr>
                <w:rFonts w:ascii="Times New Roman" w:hAnsi="Times New Roman" w:cs="Times New Roman"/>
                <w:sz w:val="28"/>
                <w:szCs w:val="28"/>
              </w:rPr>
              <w:t xml:space="preserve"> (процент</w:t>
            </w:r>
            <w:r w:rsidR="002C10FD">
              <w:rPr>
                <w:rFonts w:ascii="Times New Roman" w:hAnsi="Times New Roman" w:cs="Times New Roman"/>
                <w:sz w:val="28"/>
                <w:szCs w:val="28"/>
              </w:rPr>
              <w:t>ы</w:t>
            </w:r>
            <w:r w:rsidR="00557FB0">
              <w:rPr>
                <w:rFonts w:ascii="Times New Roman" w:hAnsi="Times New Roman" w:cs="Times New Roman"/>
                <w:sz w:val="28"/>
                <w:szCs w:val="28"/>
              </w:rPr>
              <w:t>)</w:t>
            </w:r>
          </w:p>
        </w:tc>
      </w:tr>
    </w:tbl>
    <w:p w:rsidR="00E15ED4" w:rsidRDefault="00E15ED4" w:rsidP="007B7C41">
      <w:pPr>
        <w:spacing w:after="0" w:line="240" w:lineRule="auto"/>
        <w:ind w:firstLine="709"/>
        <w:jc w:val="both"/>
        <w:rPr>
          <w:rFonts w:ascii="Times New Roman" w:hAnsi="Times New Roman" w:cs="Times New Roman"/>
          <w:sz w:val="28"/>
          <w:szCs w:val="28"/>
        </w:rPr>
      </w:pPr>
    </w:p>
    <w:p w:rsidR="00A537CF" w:rsidRDefault="00A537CF" w:rsidP="00557F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больных, отказавшихся от лечения, в рамках нормы напряженность «проекция» (26,2 процент</w:t>
      </w:r>
      <w:r w:rsidR="002C10FD">
        <w:rPr>
          <w:rFonts w:ascii="Times New Roman" w:hAnsi="Times New Roman" w:cs="Times New Roman"/>
          <w:sz w:val="28"/>
          <w:szCs w:val="28"/>
        </w:rPr>
        <w:t>а</w:t>
      </w:r>
      <w:r>
        <w:rPr>
          <w:rFonts w:ascii="Times New Roman" w:hAnsi="Times New Roman" w:cs="Times New Roman"/>
          <w:sz w:val="28"/>
          <w:szCs w:val="28"/>
        </w:rPr>
        <w:t>) и «рационализация» (41,2 процент</w:t>
      </w:r>
      <w:r w:rsidR="002C10FD">
        <w:rPr>
          <w:rFonts w:ascii="Times New Roman" w:hAnsi="Times New Roman" w:cs="Times New Roman"/>
          <w:sz w:val="28"/>
          <w:szCs w:val="28"/>
        </w:rPr>
        <w:t>а</w:t>
      </w:r>
      <w:r>
        <w:rPr>
          <w:rFonts w:ascii="Times New Roman" w:hAnsi="Times New Roman" w:cs="Times New Roman"/>
          <w:sz w:val="28"/>
          <w:szCs w:val="28"/>
        </w:rPr>
        <w:t>). Выше нормативных показателей у больных, отказавшихся от лечения, напряженность таких МПЗ, как «регрессия» (50,4 процент</w:t>
      </w:r>
      <w:r w:rsidR="002C10FD">
        <w:rPr>
          <w:rFonts w:ascii="Times New Roman" w:hAnsi="Times New Roman" w:cs="Times New Roman"/>
          <w:sz w:val="28"/>
          <w:szCs w:val="28"/>
        </w:rPr>
        <w:t>а</w:t>
      </w:r>
      <w:r>
        <w:rPr>
          <w:rFonts w:ascii="Times New Roman" w:hAnsi="Times New Roman" w:cs="Times New Roman"/>
          <w:sz w:val="28"/>
          <w:szCs w:val="28"/>
        </w:rPr>
        <w:t>), «</w:t>
      </w:r>
      <w:r w:rsidR="00B1107E">
        <w:rPr>
          <w:rFonts w:ascii="Times New Roman" w:hAnsi="Times New Roman" w:cs="Times New Roman"/>
          <w:sz w:val="28"/>
          <w:szCs w:val="28"/>
        </w:rPr>
        <w:t>к</w:t>
      </w:r>
      <w:r>
        <w:rPr>
          <w:rFonts w:ascii="Times New Roman" w:hAnsi="Times New Roman" w:cs="Times New Roman"/>
          <w:sz w:val="28"/>
          <w:szCs w:val="28"/>
        </w:rPr>
        <w:t>омпенсация» (60 процент) и «замещение» (64,7 процент</w:t>
      </w:r>
      <w:r w:rsidR="002C10FD">
        <w:rPr>
          <w:rFonts w:ascii="Times New Roman" w:hAnsi="Times New Roman" w:cs="Times New Roman"/>
          <w:sz w:val="28"/>
          <w:szCs w:val="28"/>
        </w:rPr>
        <w:t>а</w:t>
      </w:r>
      <w:r>
        <w:rPr>
          <w:rFonts w:ascii="Times New Roman" w:hAnsi="Times New Roman" w:cs="Times New Roman"/>
          <w:sz w:val="28"/>
          <w:szCs w:val="28"/>
        </w:rPr>
        <w:t>).</w:t>
      </w:r>
    </w:p>
    <w:p w:rsidR="00B1107E" w:rsidRDefault="00B1107E" w:rsidP="00B110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результатам статистического анализа, у больных раком органов пищеварения, отказавшихся от лечения,  значимо большая, чем у больных с адекватным отношением к нему, напряженность таких МПЗ, как «отрицание» </w:t>
      </w:r>
      <w:r w:rsidRPr="00A537CF">
        <w:rPr>
          <w:rFonts w:ascii="Times New Roman" w:hAnsi="Times New Roman" w:cs="Times New Roman"/>
          <w:sz w:val="28"/>
          <w:szCs w:val="28"/>
        </w:rPr>
        <w:t>(р≤0,01)</w:t>
      </w:r>
      <w:r>
        <w:rPr>
          <w:rFonts w:ascii="Times New Roman" w:hAnsi="Times New Roman" w:cs="Times New Roman"/>
          <w:sz w:val="28"/>
          <w:szCs w:val="28"/>
        </w:rPr>
        <w:t>, «вытеснение»</w:t>
      </w:r>
      <w:r w:rsidRPr="00A537CF">
        <w:rPr>
          <w:rFonts w:ascii="Times New Roman" w:hAnsi="Times New Roman" w:cs="Times New Roman"/>
          <w:sz w:val="28"/>
          <w:szCs w:val="28"/>
        </w:rPr>
        <w:t xml:space="preserve"> (р≤0,01)</w:t>
      </w:r>
      <w:r>
        <w:rPr>
          <w:rFonts w:ascii="Times New Roman" w:hAnsi="Times New Roman" w:cs="Times New Roman"/>
          <w:sz w:val="28"/>
          <w:szCs w:val="28"/>
        </w:rPr>
        <w:t>, «проекция» (р≤0,05</w:t>
      </w:r>
      <w:r w:rsidRPr="00A537CF">
        <w:rPr>
          <w:rFonts w:ascii="Times New Roman" w:hAnsi="Times New Roman" w:cs="Times New Roman"/>
          <w:sz w:val="28"/>
          <w:szCs w:val="28"/>
        </w:rPr>
        <w:t>)</w:t>
      </w:r>
      <w:r>
        <w:rPr>
          <w:rFonts w:ascii="Times New Roman" w:hAnsi="Times New Roman" w:cs="Times New Roman"/>
          <w:sz w:val="28"/>
          <w:szCs w:val="28"/>
        </w:rPr>
        <w:t xml:space="preserve"> и «реактивное образование» </w:t>
      </w:r>
      <w:r w:rsidRPr="00A537CF">
        <w:rPr>
          <w:rFonts w:ascii="Times New Roman" w:hAnsi="Times New Roman" w:cs="Times New Roman"/>
          <w:sz w:val="28"/>
          <w:szCs w:val="28"/>
        </w:rPr>
        <w:t>(р≤0,01)</w:t>
      </w:r>
      <w:r>
        <w:rPr>
          <w:rFonts w:ascii="Times New Roman" w:hAnsi="Times New Roman" w:cs="Times New Roman"/>
          <w:sz w:val="28"/>
          <w:szCs w:val="28"/>
        </w:rPr>
        <w:t xml:space="preserve">. У онкобольных же с адекватным отношением к болезни значимо более высокая степень напряженности МПЗ «компенсация»   </w:t>
      </w:r>
      <w:r w:rsidRPr="00A537CF">
        <w:rPr>
          <w:rFonts w:ascii="Times New Roman" w:hAnsi="Times New Roman" w:cs="Times New Roman"/>
          <w:sz w:val="28"/>
          <w:szCs w:val="28"/>
        </w:rPr>
        <w:t>(р≤0,01)</w:t>
      </w:r>
      <w:r>
        <w:rPr>
          <w:rFonts w:ascii="Times New Roman" w:hAnsi="Times New Roman" w:cs="Times New Roman"/>
          <w:sz w:val="28"/>
          <w:szCs w:val="28"/>
        </w:rPr>
        <w:t xml:space="preserve"> и «рационализация» (интеллектуализация) </w:t>
      </w:r>
      <w:r w:rsidRPr="00A537CF">
        <w:rPr>
          <w:rFonts w:ascii="Times New Roman" w:hAnsi="Times New Roman" w:cs="Times New Roman"/>
          <w:sz w:val="28"/>
          <w:szCs w:val="28"/>
        </w:rPr>
        <w:t>(р≤0,01)</w:t>
      </w:r>
      <w:r>
        <w:rPr>
          <w:rFonts w:ascii="Times New Roman" w:hAnsi="Times New Roman" w:cs="Times New Roman"/>
          <w:sz w:val="28"/>
          <w:szCs w:val="28"/>
        </w:rPr>
        <w:t>.</w:t>
      </w:r>
    </w:p>
    <w:p w:rsidR="00A537CF" w:rsidRPr="00A537CF" w:rsidRDefault="00A537CF" w:rsidP="00A537C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5</w:t>
      </w:r>
    </w:p>
    <w:p w:rsidR="00A537CF" w:rsidRDefault="00A537CF" w:rsidP="00A537CF">
      <w:pPr>
        <w:spacing w:after="0" w:line="240" w:lineRule="auto"/>
        <w:jc w:val="center"/>
        <w:rPr>
          <w:rFonts w:ascii="Times New Roman" w:hAnsi="Times New Roman" w:cs="Times New Roman"/>
          <w:sz w:val="28"/>
          <w:szCs w:val="28"/>
        </w:rPr>
      </w:pPr>
      <w:r w:rsidRPr="00A537CF">
        <w:rPr>
          <w:rFonts w:ascii="Times New Roman" w:hAnsi="Times New Roman" w:cs="Times New Roman"/>
          <w:sz w:val="28"/>
          <w:szCs w:val="28"/>
        </w:rPr>
        <w:t>Результаты сравнительного анализа напряженности механизмов психологической защиты у онкобольных с разным отношением к лечению</w:t>
      </w:r>
    </w:p>
    <w:p w:rsidR="008647ED" w:rsidRPr="00A537CF" w:rsidRDefault="008647ED" w:rsidP="00A537CF">
      <w:pPr>
        <w:spacing w:after="0" w:line="240" w:lineRule="auto"/>
        <w:jc w:val="center"/>
        <w:rPr>
          <w:rFonts w:ascii="Times New Roman" w:hAnsi="Times New Roman" w:cs="Times New Roman"/>
          <w:sz w:val="28"/>
          <w:szCs w:val="28"/>
        </w:rPr>
      </w:pPr>
    </w:p>
    <w:tbl>
      <w:tblPr>
        <w:tblStyle w:val="af0"/>
        <w:tblW w:w="0" w:type="auto"/>
        <w:tblLook w:val="04A0"/>
      </w:tblPr>
      <w:tblGrid>
        <w:gridCol w:w="2407"/>
        <w:gridCol w:w="2116"/>
        <w:gridCol w:w="2112"/>
        <w:gridCol w:w="2086"/>
      </w:tblGrid>
      <w:tr w:rsidR="00A537CF" w:rsidRPr="00A537CF" w:rsidTr="00A537CF">
        <w:tc>
          <w:tcPr>
            <w:tcW w:w="2443" w:type="dxa"/>
            <w:vMerge w:val="restart"/>
            <w:vAlign w:val="center"/>
          </w:tcPr>
          <w:p w:rsidR="00A537CF" w:rsidRPr="00A537CF" w:rsidRDefault="00A537CF" w:rsidP="00A537CF">
            <w:pPr>
              <w:jc w:val="center"/>
              <w:rPr>
                <w:rFonts w:ascii="Times New Roman" w:hAnsi="Times New Roman" w:cs="Times New Roman"/>
              </w:rPr>
            </w:pPr>
            <w:r w:rsidRPr="00A537CF">
              <w:rPr>
                <w:rFonts w:ascii="Times New Roman" w:hAnsi="Times New Roman" w:cs="Times New Roman"/>
              </w:rPr>
              <w:t>МПЗ</w:t>
            </w:r>
          </w:p>
        </w:tc>
        <w:tc>
          <w:tcPr>
            <w:tcW w:w="4755" w:type="dxa"/>
            <w:gridSpan w:val="2"/>
            <w:vAlign w:val="center"/>
          </w:tcPr>
          <w:p w:rsidR="00A537CF" w:rsidRPr="00A537CF" w:rsidRDefault="00A537CF" w:rsidP="00A537CF">
            <w:pPr>
              <w:jc w:val="center"/>
              <w:rPr>
                <w:rFonts w:ascii="Times New Roman" w:hAnsi="Times New Roman" w:cs="Times New Roman"/>
              </w:rPr>
            </w:pPr>
            <w:r w:rsidRPr="00A537CF">
              <w:rPr>
                <w:rFonts w:ascii="Times New Roman" w:hAnsi="Times New Roman" w:cs="Times New Roman"/>
                <w:lang w:val="en-US"/>
              </w:rPr>
              <w:t>M±m</w:t>
            </w:r>
          </w:p>
        </w:tc>
        <w:tc>
          <w:tcPr>
            <w:tcW w:w="2373" w:type="dxa"/>
            <w:vMerge w:val="restart"/>
            <w:vAlign w:val="center"/>
          </w:tcPr>
          <w:p w:rsidR="00A537CF" w:rsidRPr="00A537CF" w:rsidRDefault="00A537CF" w:rsidP="00A537CF">
            <w:pPr>
              <w:jc w:val="center"/>
              <w:rPr>
                <w:rFonts w:ascii="Times New Roman" w:hAnsi="Times New Roman" w:cs="Times New Roman"/>
                <w:vertAlign w:val="subscript"/>
              </w:rPr>
            </w:pPr>
            <w:r w:rsidRPr="00A537CF">
              <w:rPr>
                <w:rFonts w:ascii="Times New Roman" w:hAnsi="Times New Roman" w:cs="Times New Roman"/>
                <w:lang w:val="en-US"/>
              </w:rPr>
              <w:t>U</w:t>
            </w:r>
            <w:r w:rsidRPr="00A537CF">
              <w:rPr>
                <w:rFonts w:ascii="Times New Roman" w:hAnsi="Times New Roman" w:cs="Times New Roman"/>
                <w:vertAlign w:val="subscript"/>
              </w:rPr>
              <w:t>эмп</w:t>
            </w:r>
          </w:p>
        </w:tc>
      </w:tr>
      <w:tr w:rsidR="00A537CF" w:rsidRPr="00A537CF" w:rsidTr="00A537CF">
        <w:tc>
          <w:tcPr>
            <w:tcW w:w="2443" w:type="dxa"/>
            <w:vMerge/>
          </w:tcPr>
          <w:p w:rsidR="00A537CF" w:rsidRPr="00A537CF" w:rsidRDefault="00A537CF" w:rsidP="00A537CF">
            <w:pPr>
              <w:rPr>
                <w:rFonts w:ascii="Times New Roman" w:hAnsi="Times New Roman" w:cs="Times New Roman"/>
              </w:rPr>
            </w:pPr>
          </w:p>
        </w:tc>
        <w:tc>
          <w:tcPr>
            <w:tcW w:w="2380" w:type="dxa"/>
            <w:vAlign w:val="center"/>
          </w:tcPr>
          <w:p w:rsidR="00A537CF" w:rsidRPr="00A537CF" w:rsidRDefault="00A537CF" w:rsidP="00A537CF">
            <w:pPr>
              <w:jc w:val="center"/>
              <w:rPr>
                <w:rFonts w:ascii="Times New Roman" w:hAnsi="Times New Roman" w:cs="Times New Roman"/>
              </w:rPr>
            </w:pPr>
            <w:r>
              <w:rPr>
                <w:rFonts w:ascii="Times New Roman" w:hAnsi="Times New Roman" w:cs="Times New Roman"/>
              </w:rPr>
              <w:t>Группа 1</w:t>
            </w:r>
          </w:p>
        </w:tc>
        <w:tc>
          <w:tcPr>
            <w:tcW w:w="2375" w:type="dxa"/>
            <w:vAlign w:val="center"/>
          </w:tcPr>
          <w:p w:rsidR="00A537CF" w:rsidRPr="00A537CF" w:rsidRDefault="00A537CF" w:rsidP="00A537CF">
            <w:pPr>
              <w:jc w:val="center"/>
              <w:rPr>
                <w:rFonts w:ascii="Times New Roman" w:hAnsi="Times New Roman" w:cs="Times New Roman"/>
              </w:rPr>
            </w:pPr>
            <w:r>
              <w:rPr>
                <w:rFonts w:ascii="Times New Roman" w:hAnsi="Times New Roman" w:cs="Times New Roman"/>
              </w:rPr>
              <w:t>Группа 2</w:t>
            </w:r>
          </w:p>
        </w:tc>
        <w:tc>
          <w:tcPr>
            <w:tcW w:w="2373" w:type="dxa"/>
            <w:vMerge/>
            <w:vAlign w:val="center"/>
          </w:tcPr>
          <w:p w:rsidR="00A537CF" w:rsidRPr="00A537CF" w:rsidRDefault="00A537CF" w:rsidP="00A537CF">
            <w:pPr>
              <w:jc w:val="center"/>
              <w:rPr>
                <w:rFonts w:ascii="Times New Roman" w:hAnsi="Times New Roman" w:cs="Times New Roman"/>
              </w:rPr>
            </w:pPr>
          </w:p>
        </w:tc>
      </w:tr>
      <w:tr w:rsidR="00A537CF" w:rsidRPr="00A537CF" w:rsidTr="00A537CF">
        <w:tc>
          <w:tcPr>
            <w:tcW w:w="2443" w:type="dxa"/>
            <w:vAlign w:val="bottom"/>
          </w:tcPr>
          <w:p w:rsidR="00A537CF" w:rsidRPr="00A537CF" w:rsidRDefault="00A537CF" w:rsidP="00A537CF">
            <w:pPr>
              <w:rPr>
                <w:rFonts w:ascii="Times New Roman" w:hAnsi="Times New Roman" w:cs="Times New Roman"/>
              </w:rPr>
            </w:pPr>
            <w:r w:rsidRPr="00A537CF">
              <w:rPr>
                <w:rFonts w:ascii="Times New Roman" w:hAnsi="Times New Roman" w:cs="Times New Roman"/>
              </w:rPr>
              <w:t>Отрицание</w:t>
            </w:r>
          </w:p>
        </w:tc>
        <w:tc>
          <w:tcPr>
            <w:tcW w:w="2380" w:type="dxa"/>
            <w:vAlign w:val="center"/>
          </w:tcPr>
          <w:p w:rsidR="00A537CF" w:rsidRPr="00A537CF" w:rsidRDefault="00A537CF" w:rsidP="00A537CF">
            <w:pPr>
              <w:jc w:val="center"/>
              <w:rPr>
                <w:rFonts w:ascii="Times New Roman" w:hAnsi="Times New Roman" w:cs="Times New Roman"/>
              </w:rPr>
            </w:pPr>
            <w:r w:rsidRPr="00A537CF">
              <w:rPr>
                <w:rFonts w:ascii="Times New Roman" w:hAnsi="Times New Roman" w:cs="Times New Roman"/>
              </w:rPr>
              <w:t>64,8±21,4</w:t>
            </w:r>
          </w:p>
        </w:tc>
        <w:tc>
          <w:tcPr>
            <w:tcW w:w="2375" w:type="dxa"/>
            <w:vAlign w:val="center"/>
          </w:tcPr>
          <w:p w:rsidR="00A537CF" w:rsidRPr="00A537CF" w:rsidRDefault="00A537CF" w:rsidP="00A537CF">
            <w:pPr>
              <w:jc w:val="center"/>
              <w:rPr>
                <w:rFonts w:ascii="Times New Roman" w:hAnsi="Times New Roman" w:cs="Times New Roman"/>
              </w:rPr>
            </w:pPr>
            <w:r w:rsidRPr="00A537CF">
              <w:rPr>
                <w:rFonts w:ascii="Times New Roman" w:hAnsi="Times New Roman" w:cs="Times New Roman"/>
              </w:rPr>
              <w:t>84,9±18,0</w:t>
            </w:r>
          </w:p>
        </w:tc>
        <w:tc>
          <w:tcPr>
            <w:tcW w:w="2373" w:type="dxa"/>
            <w:vAlign w:val="center"/>
          </w:tcPr>
          <w:p w:rsidR="00A537CF" w:rsidRPr="00A537CF" w:rsidRDefault="00A537CF" w:rsidP="00A537CF">
            <w:pPr>
              <w:jc w:val="center"/>
              <w:rPr>
                <w:rFonts w:ascii="Times New Roman" w:hAnsi="Times New Roman" w:cs="Times New Roman"/>
                <w:b/>
              </w:rPr>
            </w:pPr>
            <w:r w:rsidRPr="00A537CF">
              <w:rPr>
                <w:rFonts w:ascii="Times New Roman" w:hAnsi="Times New Roman" w:cs="Times New Roman"/>
                <w:b/>
              </w:rPr>
              <w:t>81 (р≤0,01)</w:t>
            </w:r>
          </w:p>
        </w:tc>
      </w:tr>
      <w:tr w:rsidR="00A537CF" w:rsidRPr="00A537CF" w:rsidTr="00A537CF">
        <w:tc>
          <w:tcPr>
            <w:tcW w:w="2443" w:type="dxa"/>
            <w:vAlign w:val="bottom"/>
          </w:tcPr>
          <w:p w:rsidR="00A537CF" w:rsidRPr="00A537CF" w:rsidRDefault="00A537CF" w:rsidP="00A537CF">
            <w:pPr>
              <w:rPr>
                <w:rFonts w:ascii="Times New Roman" w:hAnsi="Times New Roman" w:cs="Times New Roman"/>
                <w:color w:val="000000"/>
              </w:rPr>
            </w:pPr>
            <w:r w:rsidRPr="00A537CF">
              <w:rPr>
                <w:rFonts w:ascii="Times New Roman" w:hAnsi="Times New Roman" w:cs="Times New Roman"/>
              </w:rPr>
              <w:t>Вытеснение</w:t>
            </w:r>
          </w:p>
        </w:tc>
        <w:tc>
          <w:tcPr>
            <w:tcW w:w="2380" w:type="dxa"/>
            <w:vAlign w:val="center"/>
          </w:tcPr>
          <w:p w:rsidR="00A537CF" w:rsidRPr="00A537CF" w:rsidRDefault="00A537CF" w:rsidP="00A537CF">
            <w:pPr>
              <w:jc w:val="center"/>
              <w:rPr>
                <w:rFonts w:ascii="Times New Roman" w:hAnsi="Times New Roman" w:cs="Times New Roman"/>
              </w:rPr>
            </w:pPr>
            <w:r w:rsidRPr="00A537CF">
              <w:rPr>
                <w:rFonts w:ascii="Times New Roman" w:hAnsi="Times New Roman" w:cs="Times New Roman"/>
              </w:rPr>
              <w:t>39,0±30,7</w:t>
            </w:r>
          </w:p>
        </w:tc>
        <w:tc>
          <w:tcPr>
            <w:tcW w:w="2375" w:type="dxa"/>
            <w:vAlign w:val="center"/>
          </w:tcPr>
          <w:p w:rsidR="00A537CF" w:rsidRPr="00A537CF" w:rsidRDefault="00A537CF" w:rsidP="00A537CF">
            <w:pPr>
              <w:jc w:val="center"/>
              <w:rPr>
                <w:rFonts w:ascii="Times New Roman" w:hAnsi="Times New Roman" w:cs="Times New Roman"/>
              </w:rPr>
            </w:pPr>
            <w:r w:rsidRPr="00A537CF">
              <w:rPr>
                <w:rFonts w:ascii="Times New Roman" w:hAnsi="Times New Roman" w:cs="Times New Roman"/>
              </w:rPr>
              <w:t>85,9±12,4</w:t>
            </w:r>
          </w:p>
        </w:tc>
        <w:tc>
          <w:tcPr>
            <w:tcW w:w="2373" w:type="dxa"/>
            <w:vAlign w:val="center"/>
          </w:tcPr>
          <w:p w:rsidR="00A537CF" w:rsidRPr="00A537CF" w:rsidRDefault="00A537CF" w:rsidP="00A537CF">
            <w:pPr>
              <w:jc w:val="center"/>
              <w:rPr>
                <w:rFonts w:ascii="Times New Roman" w:hAnsi="Times New Roman" w:cs="Times New Roman"/>
                <w:b/>
              </w:rPr>
            </w:pPr>
            <w:r w:rsidRPr="00A537CF">
              <w:rPr>
                <w:rFonts w:ascii="Times New Roman" w:hAnsi="Times New Roman" w:cs="Times New Roman"/>
                <w:b/>
              </w:rPr>
              <w:t xml:space="preserve">27,5 (р≤0,01) </w:t>
            </w:r>
          </w:p>
        </w:tc>
      </w:tr>
      <w:tr w:rsidR="00A537CF" w:rsidRPr="00A537CF" w:rsidTr="00A537CF">
        <w:tc>
          <w:tcPr>
            <w:tcW w:w="2443" w:type="dxa"/>
            <w:vAlign w:val="bottom"/>
          </w:tcPr>
          <w:p w:rsidR="00A537CF" w:rsidRPr="00A537CF" w:rsidRDefault="00A537CF" w:rsidP="00A537CF">
            <w:pPr>
              <w:rPr>
                <w:rFonts w:ascii="Times New Roman" w:hAnsi="Times New Roman" w:cs="Times New Roman"/>
                <w:color w:val="000000"/>
              </w:rPr>
            </w:pPr>
            <w:r w:rsidRPr="00A537CF">
              <w:rPr>
                <w:rFonts w:ascii="Times New Roman" w:hAnsi="Times New Roman" w:cs="Times New Roman"/>
              </w:rPr>
              <w:t>Регрессия</w:t>
            </w:r>
          </w:p>
        </w:tc>
        <w:tc>
          <w:tcPr>
            <w:tcW w:w="2380" w:type="dxa"/>
            <w:vAlign w:val="center"/>
          </w:tcPr>
          <w:p w:rsidR="00A537CF" w:rsidRPr="00A537CF" w:rsidRDefault="00A537CF" w:rsidP="00A537CF">
            <w:pPr>
              <w:jc w:val="center"/>
              <w:rPr>
                <w:rFonts w:ascii="Times New Roman" w:hAnsi="Times New Roman" w:cs="Times New Roman"/>
              </w:rPr>
            </w:pPr>
            <w:r w:rsidRPr="00A537CF">
              <w:rPr>
                <w:rFonts w:ascii="Times New Roman" w:hAnsi="Times New Roman" w:cs="Times New Roman"/>
              </w:rPr>
              <w:t>35,8±26,7</w:t>
            </w:r>
          </w:p>
        </w:tc>
        <w:tc>
          <w:tcPr>
            <w:tcW w:w="2375" w:type="dxa"/>
            <w:vAlign w:val="center"/>
          </w:tcPr>
          <w:p w:rsidR="00A537CF" w:rsidRPr="00A537CF" w:rsidRDefault="00A537CF" w:rsidP="00A537CF">
            <w:pPr>
              <w:jc w:val="center"/>
              <w:rPr>
                <w:rFonts w:ascii="Times New Roman" w:hAnsi="Times New Roman" w:cs="Times New Roman"/>
              </w:rPr>
            </w:pPr>
            <w:r w:rsidRPr="00A537CF">
              <w:rPr>
                <w:rFonts w:ascii="Times New Roman" w:hAnsi="Times New Roman" w:cs="Times New Roman"/>
              </w:rPr>
              <w:t>50,4±30,0</w:t>
            </w:r>
          </w:p>
        </w:tc>
        <w:tc>
          <w:tcPr>
            <w:tcW w:w="2373" w:type="dxa"/>
            <w:vAlign w:val="center"/>
          </w:tcPr>
          <w:p w:rsidR="00A537CF" w:rsidRPr="00A537CF" w:rsidRDefault="00A537CF" w:rsidP="00A537CF">
            <w:pPr>
              <w:jc w:val="center"/>
              <w:rPr>
                <w:rFonts w:ascii="Times New Roman" w:hAnsi="Times New Roman" w:cs="Times New Roman"/>
              </w:rPr>
            </w:pPr>
            <w:r w:rsidRPr="00A537CF">
              <w:rPr>
                <w:rFonts w:ascii="Times New Roman" w:hAnsi="Times New Roman" w:cs="Times New Roman"/>
              </w:rPr>
              <w:t>137 (р</w:t>
            </w:r>
            <w:r w:rsidRPr="00A537CF">
              <w:rPr>
                <w:rFonts w:ascii="Times New Roman" w:hAnsi="Times New Roman" w:cs="Times New Roman"/>
                <w:lang w:val="en-US"/>
              </w:rPr>
              <w:t>&gt;</w:t>
            </w:r>
            <w:r w:rsidRPr="00A537CF">
              <w:rPr>
                <w:rFonts w:ascii="Times New Roman" w:hAnsi="Times New Roman" w:cs="Times New Roman"/>
              </w:rPr>
              <w:t>0,05)</w:t>
            </w:r>
          </w:p>
        </w:tc>
      </w:tr>
      <w:tr w:rsidR="00A537CF" w:rsidRPr="00A537CF" w:rsidTr="00A537CF">
        <w:tc>
          <w:tcPr>
            <w:tcW w:w="2443" w:type="dxa"/>
            <w:vAlign w:val="bottom"/>
          </w:tcPr>
          <w:p w:rsidR="00A537CF" w:rsidRPr="00A537CF" w:rsidRDefault="00A537CF" w:rsidP="00A537CF">
            <w:pPr>
              <w:rPr>
                <w:rFonts w:ascii="Times New Roman" w:hAnsi="Times New Roman" w:cs="Times New Roman"/>
                <w:color w:val="000000"/>
              </w:rPr>
            </w:pPr>
            <w:r w:rsidRPr="00A537CF">
              <w:rPr>
                <w:rFonts w:ascii="Times New Roman" w:hAnsi="Times New Roman" w:cs="Times New Roman"/>
              </w:rPr>
              <w:t>Компенсация</w:t>
            </w:r>
          </w:p>
        </w:tc>
        <w:tc>
          <w:tcPr>
            <w:tcW w:w="2380" w:type="dxa"/>
            <w:vAlign w:val="center"/>
          </w:tcPr>
          <w:p w:rsidR="00A537CF" w:rsidRPr="00A537CF" w:rsidRDefault="00A537CF" w:rsidP="00A537CF">
            <w:pPr>
              <w:jc w:val="center"/>
              <w:rPr>
                <w:rFonts w:ascii="Times New Roman" w:hAnsi="Times New Roman" w:cs="Times New Roman"/>
              </w:rPr>
            </w:pPr>
            <w:r w:rsidRPr="00A537CF">
              <w:rPr>
                <w:rFonts w:ascii="Times New Roman" w:hAnsi="Times New Roman" w:cs="Times New Roman"/>
              </w:rPr>
              <w:t>79,6±29,2</w:t>
            </w:r>
          </w:p>
        </w:tc>
        <w:tc>
          <w:tcPr>
            <w:tcW w:w="2375" w:type="dxa"/>
            <w:vAlign w:val="center"/>
          </w:tcPr>
          <w:p w:rsidR="00A537CF" w:rsidRPr="00A537CF" w:rsidRDefault="00A537CF" w:rsidP="00A537CF">
            <w:pPr>
              <w:jc w:val="center"/>
              <w:rPr>
                <w:rFonts w:ascii="Times New Roman" w:hAnsi="Times New Roman" w:cs="Times New Roman"/>
              </w:rPr>
            </w:pPr>
            <w:r w:rsidRPr="00A537CF">
              <w:rPr>
                <w:rFonts w:ascii="Times New Roman" w:hAnsi="Times New Roman" w:cs="Times New Roman"/>
              </w:rPr>
              <w:t>60,0±29,2</w:t>
            </w:r>
          </w:p>
        </w:tc>
        <w:tc>
          <w:tcPr>
            <w:tcW w:w="2373" w:type="dxa"/>
            <w:vAlign w:val="center"/>
          </w:tcPr>
          <w:p w:rsidR="00A537CF" w:rsidRPr="00A537CF" w:rsidRDefault="00A537CF" w:rsidP="00A537CF">
            <w:pPr>
              <w:jc w:val="center"/>
              <w:rPr>
                <w:rFonts w:ascii="Times New Roman" w:hAnsi="Times New Roman" w:cs="Times New Roman"/>
                <w:b/>
              </w:rPr>
            </w:pPr>
            <w:r w:rsidRPr="00A537CF">
              <w:rPr>
                <w:rFonts w:ascii="Times New Roman" w:hAnsi="Times New Roman" w:cs="Times New Roman"/>
                <w:b/>
              </w:rPr>
              <w:t>102,5 (р≤0,01)</w:t>
            </w:r>
          </w:p>
        </w:tc>
      </w:tr>
      <w:tr w:rsidR="00A537CF" w:rsidRPr="00A537CF" w:rsidTr="00A537CF">
        <w:tc>
          <w:tcPr>
            <w:tcW w:w="2443" w:type="dxa"/>
            <w:vAlign w:val="bottom"/>
          </w:tcPr>
          <w:p w:rsidR="00A537CF" w:rsidRPr="00A537CF" w:rsidRDefault="00A537CF" w:rsidP="00A537CF">
            <w:pPr>
              <w:rPr>
                <w:rFonts w:ascii="Times New Roman" w:hAnsi="Times New Roman" w:cs="Times New Roman"/>
              </w:rPr>
            </w:pPr>
            <w:r w:rsidRPr="00A537CF">
              <w:rPr>
                <w:rFonts w:ascii="Times New Roman" w:hAnsi="Times New Roman" w:cs="Times New Roman"/>
              </w:rPr>
              <w:t>Проекция</w:t>
            </w:r>
          </w:p>
        </w:tc>
        <w:tc>
          <w:tcPr>
            <w:tcW w:w="2380" w:type="dxa"/>
            <w:vAlign w:val="center"/>
          </w:tcPr>
          <w:p w:rsidR="00A537CF" w:rsidRPr="00A537CF" w:rsidRDefault="00A537CF" w:rsidP="00A537CF">
            <w:pPr>
              <w:jc w:val="center"/>
              <w:rPr>
                <w:rFonts w:ascii="Times New Roman" w:hAnsi="Times New Roman" w:cs="Times New Roman"/>
              </w:rPr>
            </w:pPr>
            <w:r w:rsidRPr="00A537CF">
              <w:rPr>
                <w:rFonts w:ascii="Times New Roman" w:hAnsi="Times New Roman" w:cs="Times New Roman"/>
              </w:rPr>
              <w:t>16,6±17,2</w:t>
            </w:r>
          </w:p>
        </w:tc>
        <w:tc>
          <w:tcPr>
            <w:tcW w:w="2375" w:type="dxa"/>
            <w:vAlign w:val="center"/>
          </w:tcPr>
          <w:p w:rsidR="00A537CF" w:rsidRPr="00A537CF" w:rsidRDefault="00A537CF" w:rsidP="00A537CF">
            <w:pPr>
              <w:jc w:val="center"/>
              <w:rPr>
                <w:rFonts w:ascii="Times New Roman" w:hAnsi="Times New Roman" w:cs="Times New Roman"/>
              </w:rPr>
            </w:pPr>
            <w:r w:rsidRPr="00A537CF">
              <w:rPr>
                <w:rFonts w:ascii="Times New Roman" w:hAnsi="Times New Roman" w:cs="Times New Roman"/>
              </w:rPr>
              <w:t>26,2±20,6</w:t>
            </w:r>
          </w:p>
        </w:tc>
        <w:tc>
          <w:tcPr>
            <w:tcW w:w="2373" w:type="dxa"/>
            <w:vAlign w:val="center"/>
          </w:tcPr>
          <w:p w:rsidR="00A537CF" w:rsidRPr="00A537CF" w:rsidRDefault="00A537CF" w:rsidP="00A537CF">
            <w:pPr>
              <w:jc w:val="center"/>
              <w:rPr>
                <w:rFonts w:ascii="Times New Roman" w:hAnsi="Times New Roman" w:cs="Times New Roman"/>
                <w:b/>
              </w:rPr>
            </w:pPr>
            <w:r w:rsidRPr="00A537CF">
              <w:rPr>
                <w:rFonts w:ascii="Times New Roman" w:hAnsi="Times New Roman" w:cs="Times New Roman"/>
                <w:b/>
              </w:rPr>
              <w:t>122 (р≤0,05)</w:t>
            </w:r>
          </w:p>
        </w:tc>
      </w:tr>
      <w:tr w:rsidR="00A537CF" w:rsidRPr="00A537CF" w:rsidTr="00A537CF">
        <w:tc>
          <w:tcPr>
            <w:tcW w:w="2443" w:type="dxa"/>
            <w:vAlign w:val="bottom"/>
          </w:tcPr>
          <w:p w:rsidR="00A537CF" w:rsidRPr="00A537CF" w:rsidRDefault="00A537CF" w:rsidP="00A537CF">
            <w:pPr>
              <w:rPr>
                <w:rFonts w:ascii="Times New Roman" w:hAnsi="Times New Roman" w:cs="Times New Roman"/>
              </w:rPr>
            </w:pPr>
            <w:r w:rsidRPr="00A537CF">
              <w:rPr>
                <w:rFonts w:ascii="Times New Roman" w:hAnsi="Times New Roman" w:cs="Times New Roman"/>
              </w:rPr>
              <w:t>Замещение</w:t>
            </w:r>
          </w:p>
        </w:tc>
        <w:tc>
          <w:tcPr>
            <w:tcW w:w="2380" w:type="dxa"/>
            <w:vAlign w:val="center"/>
          </w:tcPr>
          <w:p w:rsidR="00A537CF" w:rsidRPr="00A537CF" w:rsidRDefault="00A537CF" w:rsidP="00A537CF">
            <w:pPr>
              <w:jc w:val="center"/>
              <w:rPr>
                <w:rFonts w:ascii="Times New Roman" w:hAnsi="Times New Roman" w:cs="Times New Roman"/>
              </w:rPr>
            </w:pPr>
            <w:r>
              <w:rPr>
                <w:rFonts w:ascii="Times New Roman" w:hAnsi="Times New Roman" w:cs="Times New Roman"/>
              </w:rPr>
              <w:t>5</w:t>
            </w:r>
            <w:r w:rsidRPr="00A537CF">
              <w:rPr>
                <w:rFonts w:ascii="Times New Roman" w:hAnsi="Times New Roman" w:cs="Times New Roman"/>
              </w:rPr>
              <w:t>7,4±26,5</w:t>
            </w:r>
          </w:p>
        </w:tc>
        <w:tc>
          <w:tcPr>
            <w:tcW w:w="2375" w:type="dxa"/>
            <w:vAlign w:val="center"/>
          </w:tcPr>
          <w:p w:rsidR="00A537CF" w:rsidRPr="00A537CF" w:rsidRDefault="00A537CF" w:rsidP="00A537CF">
            <w:pPr>
              <w:jc w:val="center"/>
              <w:rPr>
                <w:rFonts w:ascii="Times New Roman" w:hAnsi="Times New Roman" w:cs="Times New Roman"/>
              </w:rPr>
            </w:pPr>
            <w:r w:rsidRPr="00A537CF">
              <w:rPr>
                <w:rFonts w:ascii="Times New Roman" w:hAnsi="Times New Roman" w:cs="Times New Roman"/>
              </w:rPr>
              <w:t>64,7±21,5</w:t>
            </w:r>
          </w:p>
        </w:tc>
        <w:tc>
          <w:tcPr>
            <w:tcW w:w="2373" w:type="dxa"/>
            <w:vAlign w:val="center"/>
          </w:tcPr>
          <w:p w:rsidR="00A537CF" w:rsidRPr="00A537CF" w:rsidRDefault="00A537CF" w:rsidP="00A537CF">
            <w:pPr>
              <w:jc w:val="center"/>
              <w:rPr>
                <w:rFonts w:ascii="Times New Roman" w:hAnsi="Times New Roman" w:cs="Times New Roman"/>
              </w:rPr>
            </w:pPr>
            <w:r w:rsidRPr="00A537CF">
              <w:rPr>
                <w:rFonts w:ascii="Times New Roman" w:hAnsi="Times New Roman" w:cs="Times New Roman"/>
              </w:rPr>
              <w:t>161 (р</w:t>
            </w:r>
            <w:r w:rsidRPr="00A537CF">
              <w:rPr>
                <w:rFonts w:ascii="Times New Roman" w:hAnsi="Times New Roman" w:cs="Times New Roman"/>
                <w:lang w:val="en-US"/>
              </w:rPr>
              <w:t>&gt;</w:t>
            </w:r>
            <w:r w:rsidRPr="00A537CF">
              <w:rPr>
                <w:rFonts w:ascii="Times New Roman" w:hAnsi="Times New Roman" w:cs="Times New Roman"/>
              </w:rPr>
              <w:t>0,05)</w:t>
            </w:r>
          </w:p>
        </w:tc>
      </w:tr>
      <w:tr w:rsidR="00A537CF" w:rsidRPr="00A537CF" w:rsidTr="00A537CF">
        <w:tc>
          <w:tcPr>
            <w:tcW w:w="2443" w:type="dxa"/>
            <w:vAlign w:val="bottom"/>
          </w:tcPr>
          <w:p w:rsidR="00A537CF" w:rsidRPr="00A537CF" w:rsidRDefault="00A537CF" w:rsidP="00A537CF">
            <w:pPr>
              <w:rPr>
                <w:rFonts w:ascii="Times New Roman" w:hAnsi="Times New Roman" w:cs="Times New Roman"/>
              </w:rPr>
            </w:pPr>
            <w:r w:rsidRPr="00A537CF">
              <w:rPr>
                <w:rFonts w:ascii="Times New Roman" w:hAnsi="Times New Roman" w:cs="Times New Roman"/>
              </w:rPr>
              <w:t>Рационализация (интеллектуализация)</w:t>
            </w:r>
          </w:p>
        </w:tc>
        <w:tc>
          <w:tcPr>
            <w:tcW w:w="2380" w:type="dxa"/>
            <w:vAlign w:val="center"/>
          </w:tcPr>
          <w:p w:rsidR="00A537CF" w:rsidRPr="00A537CF" w:rsidRDefault="00A537CF" w:rsidP="00A537CF">
            <w:pPr>
              <w:jc w:val="center"/>
              <w:rPr>
                <w:rFonts w:ascii="Times New Roman" w:hAnsi="Times New Roman" w:cs="Times New Roman"/>
              </w:rPr>
            </w:pPr>
            <w:r w:rsidRPr="00A537CF">
              <w:rPr>
                <w:rFonts w:ascii="Times New Roman" w:hAnsi="Times New Roman" w:cs="Times New Roman"/>
              </w:rPr>
              <w:t>68,3±27,9</w:t>
            </w:r>
          </w:p>
        </w:tc>
        <w:tc>
          <w:tcPr>
            <w:tcW w:w="2375" w:type="dxa"/>
            <w:vAlign w:val="center"/>
          </w:tcPr>
          <w:p w:rsidR="00A537CF" w:rsidRPr="00A537CF" w:rsidRDefault="00A537CF" w:rsidP="00A537CF">
            <w:pPr>
              <w:jc w:val="center"/>
              <w:rPr>
                <w:rFonts w:ascii="Times New Roman" w:hAnsi="Times New Roman" w:cs="Times New Roman"/>
              </w:rPr>
            </w:pPr>
            <w:r w:rsidRPr="00A537CF">
              <w:rPr>
                <w:rFonts w:ascii="Times New Roman" w:hAnsi="Times New Roman" w:cs="Times New Roman"/>
              </w:rPr>
              <w:t>41,2±33,6</w:t>
            </w:r>
          </w:p>
        </w:tc>
        <w:tc>
          <w:tcPr>
            <w:tcW w:w="2373" w:type="dxa"/>
            <w:vAlign w:val="center"/>
          </w:tcPr>
          <w:p w:rsidR="00A537CF" w:rsidRPr="00A537CF" w:rsidRDefault="00A537CF" w:rsidP="00A537CF">
            <w:pPr>
              <w:jc w:val="center"/>
              <w:rPr>
                <w:rFonts w:ascii="Times New Roman" w:hAnsi="Times New Roman" w:cs="Times New Roman"/>
                <w:b/>
              </w:rPr>
            </w:pPr>
            <w:r w:rsidRPr="00A537CF">
              <w:rPr>
                <w:rFonts w:ascii="Times New Roman" w:hAnsi="Times New Roman" w:cs="Times New Roman"/>
                <w:b/>
              </w:rPr>
              <w:t>106,5 (р≤0,05)</w:t>
            </w:r>
          </w:p>
        </w:tc>
      </w:tr>
      <w:tr w:rsidR="00A537CF" w:rsidRPr="00A537CF" w:rsidTr="00A537CF">
        <w:tc>
          <w:tcPr>
            <w:tcW w:w="2443" w:type="dxa"/>
            <w:vAlign w:val="bottom"/>
          </w:tcPr>
          <w:p w:rsidR="00A537CF" w:rsidRPr="00A537CF" w:rsidRDefault="00A537CF" w:rsidP="00A537CF">
            <w:pPr>
              <w:rPr>
                <w:rFonts w:ascii="Times New Roman" w:hAnsi="Times New Roman" w:cs="Times New Roman"/>
              </w:rPr>
            </w:pPr>
            <w:r w:rsidRPr="00A537CF">
              <w:rPr>
                <w:rFonts w:ascii="Times New Roman" w:hAnsi="Times New Roman" w:cs="Times New Roman"/>
              </w:rPr>
              <w:t>Реактивное образование</w:t>
            </w:r>
          </w:p>
        </w:tc>
        <w:tc>
          <w:tcPr>
            <w:tcW w:w="2380" w:type="dxa"/>
            <w:vAlign w:val="center"/>
          </w:tcPr>
          <w:p w:rsidR="00A537CF" w:rsidRPr="00A537CF" w:rsidRDefault="00A537CF" w:rsidP="00A537CF">
            <w:pPr>
              <w:jc w:val="center"/>
              <w:rPr>
                <w:rFonts w:ascii="Times New Roman" w:hAnsi="Times New Roman" w:cs="Times New Roman"/>
              </w:rPr>
            </w:pPr>
            <w:r w:rsidRPr="00A537CF">
              <w:rPr>
                <w:rFonts w:ascii="Times New Roman" w:hAnsi="Times New Roman" w:cs="Times New Roman"/>
              </w:rPr>
              <w:t>46,4±35,9</w:t>
            </w:r>
          </w:p>
        </w:tc>
        <w:tc>
          <w:tcPr>
            <w:tcW w:w="2375" w:type="dxa"/>
            <w:vAlign w:val="center"/>
          </w:tcPr>
          <w:p w:rsidR="00A537CF" w:rsidRPr="00A537CF" w:rsidRDefault="00A537CF" w:rsidP="00A537CF">
            <w:pPr>
              <w:jc w:val="center"/>
              <w:rPr>
                <w:rFonts w:ascii="Times New Roman" w:hAnsi="Times New Roman" w:cs="Times New Roman"/>
              </w:rPr>
            </w:pPr>
            <w:r w:rsidRPr="00A537CF">
              <w:rPr>
                <w:rFonts w:ascii="Times New Roman" w:hAnsi="Times New Roman" w:cs="Times New Roman"/>
              </w:rPr>
              <w:t>70,1±25,2</w:t>
            </w:r>
          </w:p>
        </w:tc>
        <w:tc>
          <w:tcPr>
            <w:tcW w:w="2373" w:type="dxa"/>
            <w:vAlign w:val="center"/>
          </w:tcPr>
          <w:p w:rsidR="00A537CF" w:rsidRPr="00A537CF" w:rsidRDefault="00A537CF" w:rsidP="00A537CF">
            <w:pPr>
              <w:jc w:val="center"/>
              <w:rPr>
                <w:rFonts w:ascii="Times New Roman" w:hAnsi="Times New Roman" w:cs="Times New Roman"/>
                <w:b/>
              </w:rPr>
            </w:pPr>
            <w:r w:rsidRPr="00A537CF">
              <w:rPr>
                <w:rFonts w:ascii="Times New Roman" w:hAnsi="Times New Roman" w:cs="Times New Roman"/>
                <w:b/>
              </w:rPr>
              <w:t>93,5 (р≤0,01)</w:t>
            </w:r>
          </w:p>
        </w:tc>
      </w:tr>
      <w:tr w:rsidR="00A537CF" w:rsidRPr="00A537CF" w:rsidTr="00A537CF">
        <w:tc>
          <w:tcPr>
            <w:tcW w:w="2443" w:type="dxa"/>
            <w:vAlign w:val="bottom"/>
          </w:tcPr>
          <w:p w:rsidR="00A537CF" w:rsidRPr="00A537CF" w:rsidRDefault="00A537CF" w:rsidP="00A537CF">
            <w:pPr>
              <w:rPr>
                <w:rFonts w:ascii="Times New Roman" w:hAnsi="Times New Roman" w:cs="Times New Roman"/>
              </w:rPr>
            </w:pPr>
            <w:r w:rsidRPr="00A537CF">
              <w:rPr>
                <w:rFonts w:ascii="Times New Roman" w:hAnsi="Times New Roman" w:cs="Times New Roman"/>
              </w:rPr>
              <w:t>СНЗ</w:t>
            </w:r>
          </w:p>
        </w:tc>
        <w:tc>
          <w:tcPr>
            <w:tcW w:w="2380" w:type="dxa"/>
            <w:vAlign w:val="center"/>
          </w:tcPr>
          <w:p w:rsidR="00A537CF" w:rsidRPr="00A537CF" w:rsidRDefault="00A537CF" w:rsidP="00A537CF">
            <w:pPr>
              <w:jc w:val="center"/>
              <w:rPr>
                <w:rFonts w:ascii="Times New Roman" w:hAnsi="Times New Roman" w:cs="Times New Roman"/>
              </w:rPr>
            </w:pPr>
            <w:r w:rsidRPr="00A537CF">
              <w:rPr>
                <w:rFonts w:ascii="Times New Roman" w:hAnsi="Times New Roman" w:cs="Times New Roman"/>
              </w:rPr>
              <w:t>33,7±5,8</w:t>
            </w:r>
          </w:p>
        </w:tc>
        <w:tc>
          <w:tcPr>
            <w:tcW w:w="2375" w:type="dxa"/>
            <w:vAlign w:val="center"/>
          </w:tcPr>
          <w:p w:rsidR="00A537CF" w:rsidRPr="00A537CF" w:rsidRDefault="00A537CF" w:rsidP="00A537CF">
            <w:pPr>
              <w:jc w:val="center"/>
              <w:rPr>
                <w:rFonts w:ascii="Times New Roman" w:hAnsi="Times New Roman" w:cs="Times New Roman"/>
              </w:rPr>
            </w:pPr>
            <w:r w:rsidRPr="00A537CF">
              <w:rPr>
                <w:rFonts w:ascii="Times New Roman" w:hAnsi="Times New Roman" w:cs="Times New Roman"/>
              </w:rPr>
              <w:t>41,3±4,5</w:t>
            </w:r>
          </w:p>
        </w:tc>
        <w:tc>
          <w:tcPr>
            <w:tcW w:w="2373" w:type="dxa"/>
            <w:vAlign w:val="center"/>
          </w:tcPr>
          <w:p w:rsidR="00A537CF" w:rsidRPr="00A537CF" w:rsidRDefault="00A537CF" w:rsidP="00A537CF">
            <w:pPr>
              <w:jc w:val="center"/>
              <w:rPr>
                <w:rFonts w:ascii="Times New Roman" w:hAnsi="Times New Roman" w:cs="Times New Roman"/>
                <w:b/>
              </w:rPr>
            </w:pPr>
            <w:r w:rsidRPr="00A537CF">
              <w:rPr>
                <w:rFonts w:ascii="Times New Roman" w:hAnsi="Times New Roman" w:cs="Times New Roman"/>
                <w:b/>
              </w:rPr>
              <w:t>49,5 (р≤0,01)</w:t>
            </w:r>
          </w:p>
        </w:tc>
      </w:tr>
    </w:tbl>
    <w:p w:rsidR="00A537CF" w:rsidRPr="00A537CF" w:rsidRDefault="00A537CF" w:rsidP="00A537CF">
      <w:pPr>
        <w:spacing w:after="0" w:line="240" w:lineRule="auto"/>
        <w:rPr>
          <w:rFonts w:ascii="Times New Roman" w:hAnsi="Times New Roman" w:cs="Times New Roman"/>
        </w:rPr>
      </w:pPr>
    </w:p>
    <w:p w:rsidR="00B1107E" w:rsidRDefault="00B1107E" w:rsidP="00557FB0">
      <w:pPr>
        <w:spacing w:after="0" w:line="360" w:lineRule="auto"/>
        <w:ind w:firstLine="709"/>
        <w:jc w:val="both"/>
        <w:rPr>
          <w:rFonts w:ascii="Times New Roman" w:hAnsi="Times New Roman" w:cs="Times New Roman"/>
          <w:sz w:val="28"/>
          <w:szCs w:val="28"/>
        </w:rPr>
      </w:pPr>
    </w:p>
    <w:tbl>
      <w:tblPr>
        <w:tblW w:w="0" w:type="auto"/>
        <w:tblInd w:w="108" w:type="dxa"/>
        <w:tblLook w:val="00A0"/>
      </w:tblPr>
      <w:tblGrid>
        <w:gridCol w:w="8613"/>
      </w:tblGrid>
      <w:tr w:rsidR="00A537CF" w:rsidRPr="00A537CF" w:rsidTr="00A537CF">
        <w:tc>
          <w:tcPr>
            <w:tcW w:w="9463" w:type="dxa"/>
          </w:tcPr>
          <w:p w:rsidR="00A537CF" w:rsidRPr="00A537CF" w:rsidRDefault="00A537CF" w:rsidP="00564B22">
            <w:pPr>
              <w:spacing w:after="0" w:line="240" w:lineRule="auto"/>
              <w:jc w:val="center"/>
              <w:rPr>
                <w:rFonts w:ascii="Times New Roman" w:hAnsi="Times New Roman" w:cs="Times New Roman"/>
                <w:sz w:val="28"/>
              </w:rPr>
            </w:pPr>
            <w:r w:rsidRPr="00A537CF">
              <w:rPr>
                <w:rFonts w:ascii="Times New Roman" w:hAnsi="Times New Roman" w:cs="Times New Roman"/>
                <w:noProof/>
                <w:lang w:eastAsia="ru-RU"/>
              </w:rPr>
              <w:drawing>
                <wp:inline distT="0" distB="0" distL="0" distR="0">
                  <wp:extent cx="4610100" cy="2409825"/>
                  <wp:effectExtent l="19050" t="0" r="19050" b="0"/>
                  <wp:docPr id="2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A537CF" w:rsidRPr="00A537CF" w:rsidTr="00A537CF">
        <w:tc>
          <w:tcPr>
            <w:tcW w:w="9463" w:type="dxa"/>
          </w:tcPr>
          <w:p w:rsidR="00A537CF" w:rsidRPr="00A537CF" w:rsidRDefault="00A537CF" w:rsidP="00A537CF">
            <w:pPr>
              <w:spacing w:after="0" w:line="240" w:lineRule="auto"/>
              <w:rPr>
                <w:rFonts w:ascii="Times New Roman" w:hAnsi="Times New Roman" w:cs="Times New Roman"/>
                <w:sz w:val="28"/>
                <w:szCs w:val="28"/>
              </w:rPr>
            </w:pPr>
          </w:p>
          <w:p w:rsidR="00A537CF" w:rsidRPr="00A537CF" w:rsidRDefault="00A537CF" w:rsidP="00A537CF">
            <w:pPr>
              <w:spacing w:after="0" w:line="240" w:lineRule="auto"/>
              <w:jc w:val="center"/>
              <w:rPr>
                <w:rFonts w:ascii="Times New Roman" w:hAnsi="Times New Roman" w:cs="Times New Roman"/>
                <w:sz w:val="28"/>
                <w:szCs w:val="28"/>
              </w:rPr>
            </w:pPr>
            <w:r w:rsidRPr="00A537CF">
              <w:rPr>
                <w:rFonts w:ascii="Times New Roman" w:hAnsi="Times New Roman" w:cs="Times New Roman"/>
                <w:sz w:val="28"/>
                <w:szCs w:val="28"/>
              </w:rPr>
              <w:t>Рис</w:t>
            </w:r>
            <w:r w:rsidR="00564B22">
              <w:rPr>
                <w:rFonts w:ascii="Times New Roman" w:hAnsi="Times New Roman" w:cs="Times New Roman"/>
                <w:sz w:val="28"/>
                <w:szCs w:val="28"/>
              </w:rPr>
              <w:t>. 12</w:t>
            </w:r>
            <w:r w:rsidRPr="00A537CF">
              <w:rPr>
                <w:rFonts w:ascii="Times New Roman" w:hAnsi="Times New Roman" w:cs="Times New Roman"/>
                <w:sz w:val="28"/>
                <w:szCs w:val="28"/>
              </w:rPr>
              <w:t>. Средние показатели напряженности психологической защиты  у онкобольных с разным отношением к лечению</w:t>
            </w:r>
          </w:p>
        </w:tc>
      </w:tr>
    </w:tbl>
    <w:p w:rsidR="00A537CF" w:rsidRPr="00A537CF" w:rsidRDefault="00A537CF" w:rsidP="00A537CF">
      <w:pPr>
        <w:spacing w:after="0" w:line="240" w:lineRule="auto"/>
        <w:ind w:firstLine="709"/>
        <w:jc w:val="both"/>
        <w:rPr>
          <w:rFonts w:ascii="Times New Roman" w:hAnsi="Times New Roman" w:cs="Times New Roman"/>
          <w:sz w:val="28"/>
          <w:szCs w:val="28"/>
        </w:rPr>
      </w:pPr>
    </w:p>
    <w:p w:rsidR="00A537CF" w:rsidRDefault="00A537CF" w:rsidP="00557FB0">
      <w:pPr>
        <w:spacing w:after="0" w:line="360" w:lineRule="auto"/>
        <w:ind w:firstLine="709"/>
        <w:jc w:val="both"/>
        <w:rPr>
          <w:rFonts w:ascii="Times New Roman" w:hAnsi="Times New Roman" w:cs="Times New Roman"/>
          <w:sz w:val="28"/>
          <w:szCs w:val="28"/>
        </w:rPr>
      </w:pPr>
    </w:p>
    <w:p w:rsidR="00B1107E" w:rsidRDefault="00564B22" w:rsidP="00557F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Общий уровень напряженности психологических защит у больных, отказавшихся от лечения</w:t>
      </w:r>
      <w:r w:rsidR="00B1107E">
        <w:rPr>
          <w:rFonts w:ascii="Times New Roman" w:hAnsi="Times New Roman" w:cs="Times New Roman"/>
          <w:sz w:val="28"/>
          <w:szCs w:val="28"/>
        </w:rPr>
        <w:t>, (см. рис. 12 и табл. 4)</w:t>
      </w:r>
      <w:r>
        <w:rPr>
          <w:rFonts w:ascii="Times New Roman" w:hAnsi="Times New Roman" w:cs="Times New Roman"/>
          <w:sz w:val="28"/>
          <w:szCs w:val="28"/>
        </w:rPr>
        <w:t xml:space="preserve"> значимо выше, чем</w:t>
      </w:r>
      <w:r w:rsidR="00B1107E">
        <w:rPr>
          <w:rFonts w:ascii="Times New Roman" w:hAnsi="Times New Roman" w:cs="Times New Roman"/>
          <w:sz w:val="28"/>
          <w:szCs w:val="28"/>
        </w:rPr>
        <w:t xml:space="preserve"> у больных с адекватным отношением к терапии (</w:t>
      </w:r>
      <w:r w:rsidR="00B1107E" w:rsidRPr="00A537CF">
        <w:rPr>
          <w:rFonts w:ascii="Times New Roman" w:hAnsi="Times New Roman" w:cs="Times New Roman"/>
          <w:sz w:val="28"/>
          <w:szCs w:val="28"/>
        </w:rPr>
        <w:t>р≤0,01</w:t>
      </w:r>
      <w:r w:rsidR="00B1107E">
        <w:rPr>
          <w:rFonts w:ascii="Times New Roman" w:hAnsi="Times New Roman" w:cs="Times New Roman"/>
          <w:sz w:val="28"/>
          <w:szCs w:val="28"/>
        </w:rPr>
        <w:t>; средние показатели в группах 41,3 процен</w:t>
      </w:r>
      <w:r w:rsidR="002C10FD">
        <w:rPr>
          <w:rFonts w:ascii="Times New Roman" w:hAnsi="Times New Roman" w:cs="Times New Roman"/>
          <w:sz w:val="28"/>
          <w:szCs w:val="28"/>
        </w:rPr>
        <w:t>т</w:t>
      </w:r>
      <w:r w:rsidR="00B1107E">
        <w:rPr>
          <w:rFonts w:ascii="Times New Roman" w:hAnsi="Times New Roman" w:cs="Times New Roman"/>
          <w:sz w:val="28"/>
          <w:szCs w:val="28"/>
        </w:rPr>
        <w:t xml:space="preserve"> и 33,7 проце</w:t>
      </w:r>
      <w:r w:rsidR="002C10FD">
        <w:rPr>
          <w:rFonts w:ascii="Times New Roman" w:hAnsi="Times New Roman" w:cs="Times New Roman"/>
          <w:sz w:val="28"/>
          <w:szCs w:val="28"/>
        </w:rPr>
        <w:t>нта</w:t>
      </w:r>
      <w:r w:rsidR="00B1107E">
        <w:rPr>
          <w:rFonts w:ascii="Times New Roman" w:hAnsi="Times New Roman" w:cs="Times New Roman"/>
          <w:sz w:val="28"/>
          <w:szCs w:val="28"/>
        </w:rPr>
        <w:t xml:space="preserve"> соответственно).</w:t>
      </w:r>
    </w:p>
    <w:p w:rsidR="00135AB9" w:rsidRDefault="00B1107E" w:rsidP="00557F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4B22">
        <w:rPr>
          <w:rFonts w:ascii="Times New Roman" w:hAnsi="Times New Roman" w:cs="Times New Roman"/>
          <w:sz w:val="28"/>
          <w:szCs w:val="28"/>
        </w:rPr>
        <w:t xml:space="preserve"> </w:t>
      </w:r>
      <w:r>
        <w:rPr>
          <w:rFonts w:ascii="Times New Roman" w:hAnsi="Times New Roman" w:cs="Times New Roman"/>
          <w:sz w:val="28"/>
          <w:szCs w:val="28"/>
        </w:rPr>
        <w:t>На рисун</w:t>
      </w:r>
      <w:r w:rsidR="00A572E1">
        <w:rPr>
          <w:rFonts w:ascii="Times New Roman" w:hAnsi="Times New Roman" w:cs="Times New Roman"/>
          <w:sz w:val="28"/>
          <w:szCs w:val="28"/>
        </w:rPr>
        <w:t>ках</w:t>
      </w:r>
      <w:r>
        <w:rPr>
          <w:rFonts w:ascii="Times New Roman" w:hAnsi="Times New Roman" w:cs="Times New Roman"/>
          <w:sz w:val="28"/>
          <w:szCs w:val="28"/>
        </w:rPr>
        <w:t xml:space="preserve"> 13</w:t>
      </w:r>
      <w:r w:rsidR="00A572E1">
        <w:rPr>
          <w:rFonts w:ascii="Times New Roman" w:hAnsi="Times New Roman" w:cs="Times New Roman"/>
          <w:sz w:val="28"/>
          <w:szCs w:val="28"/>
        </w:rPr>
        <w:t xml:space="preserve"> и 14</w:t>
      </w:r>
      <w:r>
        <w:rPr>
          <w:rFonts w:ascii="Times New Roman" w:hAnsi="Times New Roman" w:cs="Times New Roman"/>
          <w:sz w:val="28"/>
          <w:szCs w:val="28"/>
        </w:rPr>
        <w:t xml:space="preserve"> представлены данные анализа частоты использования копинг-стратегий, выделенных Р. Лазарусом. </w:t>
      </w:r>
    </w:p>
    <w:tbl>
      <w:tblPr>
        <w:tblW w:w="0" w:type="auto"/>
        <w:tblInd w:w="108" w:type="dxa"/>
        <w:tblLook w:val="00A0"/>
      </w:tblPr>
      <w:tblGrid>
        <w:gridCol w:w="8613"/>
      </w:tblGrid>
      <w:tr w:rsidR="00B1107E" w:rsidRPr="00B1107E" w:rsidTr="00B470E3">
        <w:tc>
          <w:tcPr>
            <w:tcW w:w="9463" w:type="dxa"/>
            <w:tcBorders>
              <w:top w:val="single" w:sz="4" w:space="0" w:color="D9D9D9" w:themeColor="background1" w:themeShade="D9"/>
            </w:tcBorders>
          </w:tcPr>
          <w:p w:rsidR="00B1107E" w:rsidRPr="00B1107E" w:rsidRDefault="00B1107E" w:rsidP="00B1107E">
            <w:pPr>
              <w:spacing w:after="0" w:line="240" w:lineRule="auto"/>
              <w:rPr>
                <w:rFonts w:ascii="Times New Roman" w:hAnsi="Times New Roman" w:cs="Times New Roman"/>
              </w:rPr>
            </w:pPr>
          </w:p>
          <w:tbl>
            <w:tblPr>
              <w:tblW w:w="0" w:type="auto"/>
              <w:tblInd w:w="108" w:type="dxa"/>
              <w:tblLook w:val="00A0"/>
            </w:tblPr>
            <w:tblGrid>
              <w:gridCol w:w="1319"/>
              <w:gridCol w:w="6970"/>
            </w:tblGrid>
            <w:tr w:rsidR="00B1107E" w:rsidRPr="00B1107E" w:rsidTr="00B470E3">
              <w:tc>
                <w:tcPr>
                  <w:tcW w:w="9463" w:type="dxa"/>
                  <w:gridSpan w:val="2"/>
                  <w:tcBorders>
                    <w:bottom w:val="single" w:sz="4" w:space="0" w:color="D9D9D9" w:themeColor="background1" w:themeShade="D9"/>
                  </w:tcBorders>
                </w:tcPr>
                <w:p w:rsidR="00B1107E" w:rsidRPr="00B1107E" w:rsidRDefault="00B1107E" w:rsidP="00B1107E">
                  <w:pPr>
                    <w:spacing w:after="0" w:line="240" w:lineRule="auto"/>
                    <w:jc w:val="both"/>
                    <w:rPr>
                      <w:rFonts w:ascii="Times New Roman" w:hAnsi="Times New Roman" w:cs="Times New Roman"/>
                      <w:sz w:val="28"/>
                    </w:rPr>
                  </w:pPr>
                  <w:r w:rsidRPr="00B1107E">
                    <w:rPr>
                      <w:rFonts w:ascii="Times New Roman" w:hAnsi="Times New Roman" w:cs="Times New Roman"/>
                      <w:noProof/>
                      <w:lang w:eastAsia="ru-RU"/>
                    </w:rPr>
                    <w:lastRenderedPageBreak/>
                    <w:drawing>
                      <wp:inline distT="0" distB="0" distL="0" distR="0">
                        <wp:extent cx="5800725" cy="2743200"/>
                        <wp:effectExtent l="19050" t="0" r="9525" b="0"/>
                        <wp:docPr id="28"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B1107E" w:rsidRPr="00B1107E" w:rsidTr="00B470E3">
              <w:tc>
                <w:tcPr>
                  <w:tcW w:w="946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1107E" w:rsidRPr="00B1107E" w:rsidRDefault="00B1107E" w:rsidP="00B1107E">
                  <w:pPr>
                    <w:spacing w:after="0" w:line="240" w:lineRule="auto"/>
                    <w:jc w:val="both"/>
                    <w:rPr>
                      <w:rFonts w:ascii="Times New Roman" w:hAnsi="Times New Roman" w:cs="Times New Roman"/>
                      <w:sz w:val="28"/>
                      <w:szCs w:val="28"/>
                    </w:rPr>
                  </w:pPr>
                  <w:r w:rsidRPr="00B1107E">
                    <w:rPr>
                      <w:rFonts w:ascii="Times New Roman" w:hAnsi="Times New Roman" w:cs="Times New Roman"/>
                      <w:color w:val="000000"/>
                      <w:szCs w:val="28"/>
                    </w:rPr>
                    <w:t>Условные обозначения:</w:t>
                  </w:r>
                </w:p>
              </w:tc>
            </w:tr>
            <w:tr w:rsidR="00B1107E" w:rsidRPr="00B1107E" w:rsidTr="00B470E3">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B1107E" w:rsidRPr="00B1107E" w:rsidRDefault="00B1107E" w:rsidP="00B1107E">
                  <w:pPr>
                    <w:spacing w:after="0" w:line="240" w:lineRule="auto"/>
                    <w:jc w:val="center"/>
                    <w:rPr>
                      <w:rFonts w:ascii="Times New Roman" w:hAnsi="Times New Roman" w:cs="Times New Roman"/>
                      <w:color w:val="000000"/>
                    </w:rPr>
                  </w:pPr>
                  <w:r w:rsidRPr="00B1107E">
                    <w:rPr>
                      <w:rFonts w:ascii="Times New Roman" w:hAnsi="Times New Roman" w:cs="Times New Roman"/>
                      <w:color w:val="000000"/>
                    </w:rPr>
                    <w:t>1</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B1107E" w:rsidRPr="00B1107E" w:rsidRDefault="00B1107E" w:rsidP="00B1107E">
                  <w:pPr>
                    <w:spacing w:after="0" w:line="240" w:lineRule="auto"/>
                    <w:rPr>
                      <w:rFonts w:ascii="Times New Roman" w:hAnsi="Times New Roman" w:cs="Times New Roman"/>
                      <w:bCs/>
                    </w:rPr>
                  </w:pPr>
                  <w:r w:rsidRPr="00B1107E">
                    <w:rPr>
                      <w:rFonts w:ascii="Times New Roman" w:hAnsi="Times New Roman" w:cs="Times New Roman"/>
                      <w:bCs/>
                    </w:rPr>
                    <w:t>Конфронтация</w:t>
                  </w:r>
                </w:p>
              </w:tc>
            </w:tr>
            <w:tr w:rsidR="00B1107E" w:rsidRPr="00B1107E" w:rsidTr="00B470E3">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B1107E" w:rsidRPr="00B1107E" w:rsidRDefault="00B1107E" w:rsidP="00B1107E">
                  <w:pPr>
                    <w:spacing w:after="0" w:line="240" w:lineRule="auto"/>
                    <w:jc w:val="center"/>
                    <w:rPr>
                      <w:rFonts w:ascii="Times New Roman" w:hAnsi="Times New Roman" w:cs="Times New Roman"/>
                      <w:color w:val="000000"/>
                    </w:rPr>
                  </w:pPr>
                  <w:r w:rsidRPr="00B1107E">
                    <w:rPr>
                      <w:rFonts w:ascii="Times New Roman" w:hAnsi="Times New Roman" w:cs="Times New Roman"/>
                      <w:color w:val="000000"/>
                    </w:rPr>
                    <w:t>2</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B1107E" w:rsidRPr="00B1107E" w:rsidRDefault="00B1107E" w:rsidP="00B1107E">
                  <w:pPr>
                    <w:spacing w:after="0" w:line="240" w:lineRule="auto"/>
                    <w:rPr>
                      <w:rFonts w:ascii="Times New Roman" w:hAnsi="Times New Roman" w:cs="Times New Roman"/>
                      <w:bCs/>
                      <w:color w:val="000000"/>
                    </w:rPr>
                  </w:pPr>
                  <w:r w:rsidRPr="00B1107E">
                    <w:rPr>
                      <w:rFonts w:ascii="Times New Roman" w:hAnsi="Times New Roman" w:cs="Times New Roman"/>
                      <w:bCs/>
                    </w:rPr>
                    <w:t>Дистанцирование</w:t>
                  </w:r>
                </w:p>
              </w:tc>
            </w:tr>
            <w:tr w:rsidR="00B1107E" w:rsidRPr="00B1107E" w:rsidTr="00B470E3">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B1107E" w:rsidRPr="00B1107E" w:rsidRDefault="00B1107E" w:rsidP="00B1107E">
                  <w:pPr>
                    <w:spacing w:after="0" w:line="240" w:lineRule="auto"/>
                    <w:jc w:val="center"/>
                    <w:rPr>
                      <w:rFonts w:ascii="Times New Roman" w:hAnsi="Times New Roman" w:cs="Times New Roman"/>
                      <w:color w:val="000000"/>
                    </w:rPr>
                  </w:pPr>
                  <w:r w:rsidRPr="00B1107E">
                    <w:rPr>
                      <w:rFonts w:ascii="Times New Roman" w:hAnsi="Times New Roman" w:cs="Times New Roman"/>
                      <w:color w:val="000000"/>
                    </w:rPr>
                    <w:t>3</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B1107E" w:rsidRPr="00B1107E" w:rsidRDefault="00B1107E" w:rsidP="00B1107E">
                  <w:pPr>
                    <w:spacing w:after="0" w:line="240" w:lineRule="auto"/>
                    <w:rPr>
                      <w:rFonts w:ascii="Times New Roman" w:hAnsi="Times New Roman" w:cs="Times New Roman"/>
                      <w:bCs/>
                      <w:color w:val="000000"/>
                    </w:rPr>
                  </w:pPr>
                  <w:r w:rsidRPr="00B1107E">
                    <w:rPr>
                      <w:rFonts w:ascii="Times New Roman" w:hAnsi="Times New Roman" w:cs="Times New Roman"/>
                      <w:bCs/>
                    </w:rPr>
                    <w:t>Самоконтроль</w:t>
                  </w:r>
                </w:p>
              </w:tc>
            </w:tr>
            <w:tr w:rsidR="00B1107E" w:rsidRPr="00B1107E" w:rsidTr="00B470E3">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B1107E" w:rsidRPr="00B1107E" w:rsidRDefault="00B1107E" w:rsidP="00B1107E">
                  <w:pPr>
                    <w:spacing w:after="0" w:line="240" w:lineRule="auto"/>
                    <w:jc w:val="center"/>
                    <w:rPr>
                      <w:rFonts w:ascii="Times New Roman" w:hAnsi="Times New Roman" w:cs="Times New Roman"/>
                      <w:color w:val="000000"/>
                    </w:rPr>
                  </w:pPr>
                  <w:r w:rsidRPr="00B1107E">
                    <w:rPr>
                      <w:rFonts w:ascii="Times New Roman" w:hAnsi="Times New Roman" w:cs="Times New Roman"/>
                      <w:color w:val="000000"/>
                    </w:rPr>
                    <w:t>4</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B1107E" w:rsidRPr="00B1107E" w:rsidRDefault="00B1107E" w:rsidP="00B1107E">
                  <w:pPr>
                    <w:spacing w:after="0" w:line="240" w:lineRule="auto"/>
                    <w:rPr>
                      <w:rFonts w:ascii="Times New Roman" w:hAnsi="Times New Roman" w:cs="Times New Roman"/>
                      <w:color w:val="000000"/>
                    </w:rPr>
                  </w:pPr>
                  <w:r w:rsidRPr="00B1107E">
                    <w:rPr>
                      <w:rFonts w:ascii="Times New Roman" w:hAnsi="Times New Roman" w:cs="Times New Roman"/>
                    </w:rPr>
                    <w:t>Поиск социальной поддержки</w:t>
                  </w:r>
                </w:p>
              </w:tc>
            </w:tr>
            <w:tr w:rsidR="00B1107E" w:rsidRPr="00B1107E" w:rsidTr="00B470E3">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B1107E" w:rsidRPr="00B1107E" w:rsidRDefault="00B1107E" w:rsidP="00B1107E">
                  <w:pPr>
                    <w:spacing w:after="0" w:line="240" w:lineRule="auto"/>
                    <w:jc w:val="center"/>
                    <w:rPr>
                      <w:rFonts w:ascii="Times New Roman" w:hAnsi="Times New Roman" w:cs="Times New Roman"/>
                      <w:color w:val="000000"/>
                    </w:rPr>
                  </w:pPr>
                  <w:r w:rsidRPr="00B1107E">
                    <w:rPr>
                      <w:rFonts w:ascii="Times New Roman" w:hAnsi="Times New Roman" w:cs="Times New Roman"/>
                      <w:color w:val="000000"/>
                    </w:rPr>
                    <w:t>5</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B1107E" w:rsidRPr="00B1107E" w:rsidRDefault="00B1107E" w:rsidP="00B1107E">
                  <w:pPr>
                    <w:spacing w:after="0" w:line="240" w:lineRule="auto"/>
                    <w:rPr>
                      <w:rFonts w:ascii="Times New Roman" w:hAnsi="Times New Roman" w:cs="Times New Roman"/>
                      <w:bCs/>
                    </w:rPr>
                  </w:pPr>
                  <w:r w:rsidRPr="00B1107E">
                    <w:rPr>
                      <w:rFonts w:ascii="Times New Roman" w:hAnsi="Times New Roman" w:cs="Times New Roman"/>
                      <w:bCs/>
                    </w:rPr>
                    <w:t>Принятие ответственности</w:t>
                  </w:r>
                </w:p>
              </w:tc>
            </w:tr>
            <w:tr w:rsidR="00B1107E" w:rsidRPr="00B1107E" w:rsidTr="00B470E3">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B1107E" w:rsidRPr="00B1107E" w:rsidRDefault="00B1107E" w:rsidP="00B1107E">
                  <w:pPr>
                    <w:spacing w:after="0" w:line="240" w:lineRule="auto"/>
                    <w:jc w:val="center"/>
                    <w:rPr>
                      <w:rFonts w:ascii="Times New Roman" w:hAnsi="Times New Roman" w:cs="Times New Roman"/>
                      <w:color w:val="000000"/>
                    </w:rPr>
                  </w:pPr>
                  <w:r w:rsidRPr="00B1107E">
                    <w:rPr>
                      <w:rFonts w:ascii="Times New Roman" w:hAnsi="Times New Roman" w:cs="Times New Roman"/>
                      <w:color w:val="000000"/>
                    </w:rPr>
                    <w:t>6</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B1107E" w:rsidRPr="00B1107E" w:rsidRDefault="00B1107E" w:rsidP="00B1107E">
                  <w:pPr>
                    <w:spacing w:after="0" w:line="240" w:lineRule="auto"/>
                    <w:rPr>
                      <w:rFonts w:ascii="Times New Roman" w:hAnsi="Times New Roman" w:cs="Times New Roman"/>
                      <w:bCs/>
                    </w:rPr>
                  </w:pPr>
                  <w:r w:rsidRPr="00B1107E">
                    <w:rPr>
                      <w:rFonts w:ascii="Times New Roman" w:hAnsi="Times New Roman" w:cs="Times New Roman"/>
                      <w:bCs/>
                    </w:rPr>
                    <w:t>Бегство-избегание</w:t>
                  </w:r>
                </w:p>
              </w:tc>
            </w:tr>
            <w:tr w:rsidR="00B1107E" w:rsidRPr="00B1107E" w:rsidTr="00B470E3">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B1107E" w:rsidRPr="00B1107E" w:rsidRDefault="00B1107E" w:rsidP="00B1107E">
                  <w:pPr>
                    <w:spacing w:after="0" w:line="240" w:lineRule="auto"/>
                    <w:jc w:val="center"/>
                    <w:rPr>
                      <w:rFonts w:ascii="Times New Roman" w:hAnsi="Times New Roman" w:cs="Times New Roman"/>
                      <w:color w:val="000000"/>
                    </w:rPr>
                  </w:pPr>
                  <w:r w:rsidRPr="00B1107E">
                    <w:rPr>
                      <w:rFonts w:ascii="Times New Roman" w:hAnsi="Times New Roman" w:cs="Times New Roman"/>
                      <w:color w:val="000000"/>
                    </w:rPr>
                    <w:t>7</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B1107E" w:rsidRPr="00B1107E" w:rsidRDefault="00B1107E" w:rsidP="00B1107E">
                  <w:pPr>
                    <w:spacing w:after="0" w:line="240" w:lineRule="auto"/>
                    <w:rPr>
                      <w:rFonts w:ascii="Times New Roman" w:hAnsi="Times New Roman" w:cs="Times New Roman"/>
                      <w:bCs/>
                    </w:rPr>
                  </w:pPr>
                  <w:r w:rsidRPr="00B1107E">
                    <w:rPr>
                      <w:rFonts w:ascii="Times New Roman" w:hAnsi="Times New Roman" w:cs="Times New Roman"/>
                      <w:bCs/>
                    </w:rPr>
                    <w:t>Планирование решения проблемы</w:t>
                  </w:r>
                </w:p>
              </w:tc>
            </w:tr>
            <w:tr w:rsidR="00B1107E" w:rsidRPr="00B1107E" w:rsidTr="00B470E3">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B1107E" w:rsidRPr="00B1107E" w:rsidRDefault="00B1107E" w:rsidP="00B1107E">
                  <w:pPr>
                    <w:spacing w:after="0" w:line="240" w:lineRule="auto"/>
                    <w:jc w:val="center"/>
                    <w:rPr>
                      <w:rFonts w:ascii="Times New Roman" w:hAnsi="Times New Roman" w:cs="Times New Roman"/>
                      <w:color w:val="000000"/>
                    </w:rPr>
                  </w:pPr>
                  <w:r w:rsidRPr="00B1107E">
                    <w:rPr>
                      <w:rFonts w:ascii="Times New Roman" w:hAnsi="Times New Roman" w:cs="Times New Roman"/>
                      <w:color w:val="000000"/>
                    </w:rPr>
                    <w:t>8</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B1107E" w:rsidRPr="00B1107E" w:rsidRDefault="00B1107E" w:rsidP="00B1107E">
                  <w:pPr>
                    <w:spacing w:after="0" w:line="240" w:lineRule="auto"/>
                    <w:rPr>
                      <w:rFonts w:ascii="Times New Roman" w:hAnsi="Times New Roman" w:cs="Times New Roman"/>
                      <w:bCs/>
                    </w:rPr>
                  </w:pPr>
                  <w:r w:rsidRPr="00B1107E">
                    <w:rPr>
                      <w:rFonts w:ascii="Times New Roman" w:hAnsi="Times New Roman" w:cs="Times New Roman"/>
                      <w:bCs/>
                    </w:rPr>
                    <w:t>Положительная переоценка</w:t>
                  </w:r>
                </w:p>
              </w:tc>
            </w:tr>
            <w:tr w:rsidR="00B1107E" w:rsidRPr="00B1107E" w:rsidTr="00B470E3">
              <w:trPr>
                <w:trHeight w:val="70"/>
              </w:trPr>
              <w:tc>
                <w:tcPr>
                  <w:tcW w:w="9463" w:type="dxa"/>
                  <w:gridSpan w:val="2"/>
                  <w:tcBorders>
                    <w:top w:val="single" w:sz="4" w:space="0" w:color="D9D9D9" w:themeColor="background1" w:themeShade="D9"/>
                  </w:tcBorders>
                </w:tcPr>
                <w:p w:rsidR="00B1107E" w:rsidRPr="00B1107E" w:rsidRDefault="00B1107E" w:rsidP="00B1107E">
                  <w:pPr>
                    <w:spacing w:after="0" w:line="240" w:lineRule="auto"/>
                    <w:jc w:val="center"/>
                    <w:rPr>
                      <w:rFonts w:ascii="Times New Roman" w:hAnsi="Times New Roman" w:cs="Times New Roman"/>
                      <w:sz w:val="28"/>
                      <w:szCs w:val="28"/>
                    </w:rPr>
                  </w:pPr>
                </w:p>
                <w:p w:rsidR="00B1107E" w:rsidRPr="00B1107E" w:rsidRDefault="00A572E1" w:rsidP="00B1107E">
                  <w:pPr>
                    <w:spacing w:after="0" w:line="240" w:lineRule="auto"/>
                    <w:jc w:val="center"/>
                    <w:rPr>
                      <w:rFonts w:ascii="Times New Roman" w:hAnsi="Times New Roman" w:cs="Times New Roman"/>
                      <w:color w:val="000000"/>
                      <w:sz w:val="28"/>
                    </w:rPr>
                  </w:pPr>
                  <w:r>
                    <w:rPr>
                      <w:rFonts w:ascii="Times New Roman" w:hAnsi="Times New Roman" w:cs="Times New Roman"/>
                      <w:sz w:val="28"/>
                      <w:szCs w:val="28"/>
                    </w:rPr>
                    <w:t>Рис. 13</w:t>
                  </w:r>
                  <w:r w:rsidR="00B1107E" w:rsidRPr="00B1107E">
                    <w:rPr>
                      <w:rFonts w:ascii="Times New Roman" w:hAnsi="Times New Roman" w:cs="Times New Roman"/>
                      <w:sz w:val="28"/>
                      <w:szCs w:val="28"/>
                    </w:rPr>
                    <w:t xml:space="preserve">. Процентное соотношение частоты использования копинг-стратегий  у больных с адекватным отношением к лечению (%) </w:t>
                  </w:r>
                </w:p>
              </w:tc>
            </w:tr>
          </w:tbl>
          <w:p w:rsidR="00B1107E" w:rsidRPr="00B1107E" w:rsidRDefault="00B1107E" w:rsidP="00B1107E">
            <w:pPr>
              <w:spacing w:after="0" w:line="240" w:lineRule="auto"/>
              <w:jc w:val="center"/>
              <w:rPr>
                <w:rFonts w:ascii="Times New Roman" w:hAnsi="Times New Roman" w:cs="Times New Roman"/>
                <w:color w:val="000000"/>
                <w:sz w:val="28"/>
              </w:rPr>
            </w:pPr>
          </w:p>
        </w:tc>
      </w:tr>
    </w:tbl>
    <w:p w:rsidR="00B1107E" w:rsidRPr="00B1107E" w:rsidRDefault="00B1107E" w:rsidP="00B1107E">
      <w:pPr>
        <w:spacing w:after="0" w:line="240" w:lineRule="auto"/>
        <w:ind w:firstLine="709"/>
        <w:jc w:val="both"/>
        <w:rPr>
          <w:rFonts w:ascii="Times New Roman" w:hAnsi="Times New Roman" w:cs="Times New Roman"/>
          <w:sz w:val="28"/>
          <w:szCs w:val="28"/>
        </w:rPr>
      </w:pPr>
    </w:p>
    <w:p w:rsidR="007B7C41" w:rsidRDefault="007B7C41" w:rsidP="00557FB0">
      <w:pPr>
        <w:spacing w:after="0" w:line="360" w:lineRule="auto"/>
        <w:ind w:firstLine="709"/>
        <w:jc w:val="both"/>
        <w:rPr>
          <w:rFonts w:ascii="Times New Roman" w:hAnsi="Times New Roman" w:cs="Times New Roman"/>
          <w:sz w:val="28"/>
          <w:szCs w:val="28"/>
        </w:rPr>
      </w:pPr>
    </w:p>
    <w:p w:rsidR="00A572E1" w:rsidRPr="00A572E1" w:rsidRDefault="00A572E1" w:rsidP="00A572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группе больных с адекватным отношением к лечению </w:t>
      </w:r>
      <w:r w:rsidR="00B470E3">
        <w:rPr>
          <w:rFonts w:ascii="Times New Roman" w:hAnsi="Times New Roman" w:cs="Times New Roman"/>
          <w:sz w:val="28"/>
          <w:szCs w:val="28"/>
        </w:rPr>
        <w:t xml:space="preserve">количество </w:t>
      </w:r>
      <w:r>
        <w:rPr>
          <w:rFonts w:ascii="Times New Roman" w:hAnsi="Times New Roman" w:cs="Times New Roman"/>
          <w:sz w:val="28"/>
          <w:szCs w:val="28"/>
        </w:rPr>
        <w:t>пациентов с редким и умеренным использованием копинга «</w:t>
      </w:r>
      <w:r w:rsidR="00B470E3">
        <w:rPr>
          <w:rFonts w:ascii="Times New Roman" w:hAnsi="Times New Roman" w:cs="Times New Roman"/>
          <w:sz w:val="28"/>
          <w:szCs w:val="28"/>
        </w:rPr>
        <w:t>конфронтация» одинаковое (по 48%). Часто используют этот копинг 4% испытуемых этой группы. В группе онкобольных, отказавшихся от лечения, у 66,7% опрошенных высокий уровень напряженности этой стратегии, а низкий – только у 6,7% больных. Подавляющее большинство больных, адекватно относящихся к терапии (84%), редко используют стратегию дистанцирования, и только 4% - часто. В группе же больных, отказавшихся от лечения, наблюдается обратная тенденция – большинство из них (60%) для совладания с проблемой часто используют дистанцирование, при этом редкое использование этого копинга среди больных этой категории не выявлено.</w:t>
      </w:r>
    </w:p>
    <w:tbl>
      <w:tblPr>
        <w:tblW w:w="0" w:type="auto"/>
        <w:tblInd w:w="108" w:type="dxa"/>
        <w:tblLook w:val="00A0"/>
      </w:tblPr>
      <w:tblGrid>
        <w:gridCol w:w="1364"/>
        <w:gridCol w:w="7249"/>
      </w:tblGrid>
      <w:tr w:rsidR="00A572E1" w:rsidRPr="00A572E1" w:rsidTr="00B470E3">
        <w:tc>
          <w:tcPr>
            <w:tcW w:w="9463" w:type="dxa"/>
            <w:gridSpan w:val="2"/>
            <w:tcBorders>
              <w:bottom w:val="single" w:sz="4" w:space="0" w:color="D9D9D9" w:themeColor="background1" w:themeShade="D9"/>
            </w:tcBorders>
          </w:tcPr>
          <w:p w:rsidR="00A572E1" w:rsidRPr="00A572E1" w:rsidRDefault="00A572E1" w:rsidP="00B470E3">
            <w:pPr>
              <w:spacing w:line="360" w:lineRule="auto"/>
              <w:jc w:val="both"/>
              <w:rPr>
                <w:rFonts w:ascii="Times New Roman" w:hAnsi="Times New Roman" w:cs="Times New Roman"/>
                <w:sz w:val="28"/>
              </w:rPr>
            </w:pPr>
            <w:r w:rsidRPr="00A572E1">
              <w:rPr>
                <w:rFonts w:ascii="Times New Roman" w:hAnsi="Times New Roman" w:cs="Times New Roman"/>
                <w:noProof/>
                <w:lang w:eastAsia="ru-RU"/>
              </w:rPr>
              <w:lastRenderedPageBreak/>
              <w:drawing>
                <wp:inline distT="0" distB="0" distL="0" distR="0">
                  <wp:extent cx="5800725" cy="2743200"/>
                  <wp:effectExtent l="19050" t="0" r="9525" b="0"/>
                  <wp:docPr id="30"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A572E1" w:rsidRPr="00A572E1" w:rsidTr="00B470E3">
        <w:tc>
          <w:tcPr>
            <w:tcW w:w="946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572E1" w:rsidRPr="00A572E1" w:rsidRDefault="00A572E1" w:rsidP="00A572E1">
            <w:pPr>
              <w:spacing w:after="0" w:line="240" w:lineRule="auto"/>
              <w:jc w:val="both"/>
              <w:rPr>
                <w:rFonts w:ascii="Times New Roman" w:hAnsi="Times New Roman" w:cs="Times New Roman"/>
                <w:sz w:val="28"/>
                <w:szCs w:val="28"/>
              </w:rPr>
            </w:pPr>
            <w:r w:rsidRPr="00A572E1">
              <w:rPr>
                <w:rFonts w:ascii="Times New Roman" w:hAnsi="Times New Roman" w:cs="Times New Roman"/>
                <w:color w:val="000000"/>
                <w:szCs w:val="28"/>
              </w:rPr>
              <w:t>Условные обозначения:</w:t>
            </w:r>
          </w:p>
        </w:tc>
      </w:tr>
      <w:tr w:rsidR="00A572E1" w:rsidRPr="00A572E1" w:rsidTr="00B470E3">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A572E1" w:rsidRPr="00A572E1" w:rsidRDefault="00A572E1" w:rsidP="00A572E1">
            <w:pPr>
              <w:spacing w:after="0" w:line="240" w:lineRule="auto"/>
              <w:jc w:val="center"/>
              <w:rPr>
                <w:rFonts w:ascii="Times New Roman" w:hAnsi="Times New Roman" w:cs="Times New Roman"/>
                <w:color w:val="000000"/>
              </w:rPr>
            </w:pPr>
            <w:r w:rsidRPr="00A572E1">
              <w:rPr>
                <w:rFonts w:ascii="Times New Roman" w:hAnsi="Times New Roman" w:cs="Times New Roman"/>
                <w:color w:val="000000"/>
              </w:rPr>
              <w:t>1</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A572E1" w:rsidRPr="00A572E1" w:rsidRDefault="00A572E1" w:rsidP="00A572E1">
            <w:pPr>
              <w:spacing w:after="0" w:line="240" w:lineRule="auto"/>
              <w:rPr>
                <w:rFonts w:ascii="Times New Roman" w:hAnsi="Times New Roman" w:cs="Times New Roman"/>
                <w:bCs/>
              </w:rPr>
            </w:pPr>
            <w:r w:rsidRPr="00A572E1">
              <w:rPr>
                <w:rFonts w:ascii="Times New Roman" w:hAnsi="Times New Roman" w:cs="Times New Roman"/>
                <w:bCs/>
              </w:rPr>
              <w:t>Конфронтация</w:t>
            </w:r>
          </w:p>
        </w:tc>
      </w:tr>
      <w:tr w:rsidR="00A572E1" w:rsidRPr="00A572E1" w:rsidTr="00B470E3">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A572E1" w:rsidRPr="00A572E1" w:rsidRDefault="00A572E1" w:rsidP="00A572E1">
            <w:pPr>
              <w:spacing w:after="0" w:line="240" w:lineRule="auto"/>
              <w:jc w:val="center"/>
              <w:rPr>
                <w:rFonts w:ascii="Times New Roman" w:hAnsi="Times New Roman" w:cs="Times New Roman"/>
                <w:color w:val="000000"/>
              </w:rPr>
            </w:pPr>
            <w:r w:rsidRPr="00A572E1">
              <w:rPr>
                <w:rFonts w:ascii="Times New Roman" w:hAnsi="Times New Roman" w:cs="Times New Roman"/>
                <w:color w:val="000000"/>
              </w:rPr>
              <w:t>2</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A572E1" w:rsidRPr="00A572E1" w:rsidRDefault="00A572E1" w:rsidP="00A572E1">
            <w:pPr>
              <w:spacing w:after="0" w:line="240" w:lineRule="auto"/>
              <w:rPr>
                <w:rFonts w:ascii="Times New Roman" w:hAnsi="Times New Roman" w:cs="Times New Roman"/>
                <w:bCs/>
                <w:color w:val="000000"/>
              </w:rPr>
            </w:pPr>
            <w:r w:rsidRPr="00A572E1">
              <w:rPr>
                <w:rFonts w:ascii="Times New Roman" w:hAnsi="Times New Roman" w:cs="Times New Roman"/>
                <w:bCs/>
              </w:rPr>
              <w:t>Дистанцирование</w:t>
            </w:r>
          </w:p>
        </w:tc>
      </w:tr>
      <w:tr w:rsidR="00A572E1" w:rsidRPr="00A572E1" w:rsidTr="00B470E3">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A572E1" w:rsidRPr="00A572E1" w:rsidRDefault="00A572E1" w:rsidP="00A572E1">
            <w:pPr>
              <w:spacing w:after="0" w:line="240" w:lineRule="auto"/>
              <w:jc w:val="center"/>
              <w:rPr>
                <w:rFonts w:ascii="Times New Roman" w:hAnsi="Times New Roman" w:cs="Times New Roman"/>
                <w:color w:val="000000"/>
              </w:rPr>
            </w:pPr>
            <w:r w:rsidRPr="00A572E1">
              <w:rPr>
                <w:rFonts w:ascii="Times New Roman" w:hAnsi="Times New Roman" w:cs="Times New Roman"/>
                <w:color w:val="000000"/>
              </w:rPr>
              <w:t>3</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A572E1" w:rsidRPr="00A572E1" w:rsidRDefault="00A572E1" w:rsidP="00A572E1">
            <w:pPr>
              <w:spacing w:after="0" w:line="240" w:lineRule="auto"/>
              <w:rPr>
                <w:rFonts w:ascii="Times New Roman" w:hAnsi="Times New Roman" w:cs="Times New Roman"/>
                <w:bCs/>
                <w:color w:val="000000"/>
              </w:rPr>
            </w:pPr>
            <w:r w:rsidRPr="00A572E1">
              <w:rPr>
                <w:rFonts w:ascii="Times New Roman" w:hAnsi="Times New Roman" w:cs="Times New Roman"/>
                <w:bCs/>
              </w:rPr>
              <w:t>Самоконтроль</w:t>
            </w:r>
          </w:p>
        </w:tc>
      </w:tr>
      <w:tr w:rsidR="00A572E1" w:rsidRPr="00A572E1" w:rsidTr="00B470E3">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A572E1" w:rsidRPr="00A572E1" w:rsidRDefault="00A572E1" w:rsidP="00A572E1">
            <w:pPr>
              <w:spacing w:after="0" w:line="240" w:lineRule="auto"/>
              <w:jc w:val="center"/>
              <w:rPr>
                <w:rFonts w:ascii="Times New Roman" w:hAnsi="Times New Roman" w:cs="Times New Roman"/>
                <w:color w:val="000000"/>
              </w:rPr>
            </w:pPr>
            <w:r w:rsidRPr="00A572E1">
              <w:rPr>
                <w:rFonts w:ascii="Times New Roman" w:hAnsi="Times New Roman" w:cs="Times New Roman"/>
                <w:color w:val="000000"/>
              </w:rPr>
              <w:t>4</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A572E1" w:rsidRPr="00A572E1" w:rsidRDefault="00A572E1" w:rsidP="00A572E1">
            <w:pPr>
              <w:spacing w:after="0" w:line="240" w:lineRule="auto"/>
              <w:rPr>
                <w:rFonts w:ascii="Times New Roman" w:hAnsi="Times New Roman" w:cs="Times New Roman"/>
                <w:color w:val="000000"/>
              </w:rPr>
            </w:pPr>
            <w:r w:rsidRPr="00A572E1">
              <w:rPr>
                <w:rFonts w:ascii="Times New Roman" w:hAnsi="Times New Roman" w:cs="Times New Roman"/>
              </w:rPr>
              <w:t>Поиск социальной поддержки</w:t>
            </w:r>
          </w:p>
        </w:tc>
      </w:tr>
      <w:tr w:rsidR="00A572E1" w:rsidRPr="00A572E1" w:rsidTr="00B470E3">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A572E1" w:rsidRPr="00A572E1" w:rsidRDefault="00A572E1" w:rsidP="00A572E1">
            <w:pPr>
              <w:spacing w:after="0" w:line="240" w:lineRule="auto"/>
              <w:jc w:val="center"/>
              <w:rPr>
                <w:rFonts w:ascii="Times New Roman" w:hAnsi="Times New Roman" w:cs="Times New Roman"/>
                <w:color w:val="000000"/>
              </w:rPr>
            </w:pPr>
            <w:r w:rsidRPr="00A572E1">
              <w:rPr>
                <w:rFonts w:ascii="Times New Roman" w:hAnsi="Times New Roman" w:cs="Times New Roman"/>
                <w:color w:val="000000"/>
              </w:rPr>
              <w:t>5</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A572E1" w:rsidRPr="00A572E1" w:rsidRDefault="00A572E1" w:rsidP="00A572E1">
            <w:pPr>
              <w:spacing w:after="0" w:line="240" w:lineRule="auto"/>
              <w:rPr>
                <w:rFonts w:ascii="Times New Roman" w:hAnsi="Times New Roman" w:cs="Times New Roman"/>
                <w:bCs/>
              </w:rPr>
            </w:pPr>
            <w:r w:rsidRPr="00A572E1">
              <w:rPr>
                <w:rFonts w:ascii="Times New Roman" w:hAnsi="Times New Roman" w:cs="Times New Roman"/>
                <w:bCs/>
              </w:rPr>
              <w:t>Принятие ответственности</w:t>
            </w:r>
          </w:p>
        </w:tc>
      </w:tr>
      <w:tr w:rsidR="00A572E1" w:rsidRPr="00A572E1" w:rsidTr="00B470E3">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A572E1" w:rsidRPr="00A572E1" w:rsidRDefault="00A572E1" w:rsidP="00A572E1">
            <w:pPr>
              <w:spacing w:after="0" w:line="240" w:lineRule="auto"/>
              <w:jc w:val="center"/>
              <w:rPr>
                <w:rFonts w:ascii="Times New Roman" w:hAnsi="Times New Roman" w:cs="Times New Roman"/>
                <w:color w:val="000000"/>
              </w:rPr>
            </w:pPr>
            <w:r w:rsidRPr="00A572E1">
              <w:rPr>
                <w:rFonts w:ascii="Times New Roman" w:hAnsi="Times New Roman" w:cs="Times New Roman"/>
                <w:color w:val="000000"/>
              </w:rPr>
              <w:t>6</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A572E1" w:rsidRPr="00A572E1" w:rsidRDefault="00A572E1" w:rsidP="00A572E1">
            <w:pPr>
              <w:spacing w:after="0" w:line="240" w:lineRule="auto"/>
              <w:rPr>
                <w:rFonts w:ascii="Times New Roman" w:hAnsi="Times New Roman" w:cs="Times New Roman"/>
                <w:bCs/>
              </w:rPr>
            </w:pPr>
            <w:r w:rsidRPr="00A572E1">
              <w:rPr>
                <w:rFonts w:ascii="Times New Roman" w:hAnsi="Times New Roman" w:cs="Times New Roman"/>
                <w:bCs/>
              </w:rPr>
              <w:t>Бегство-избегание</w:t>
            </w:r>
          </w:p>
        </w:tc>
      </w:tr>
      <w:tr w:rsidR="00A572E1" w:rsidRPr="00A572E1" w:rsidTr="00B470E3">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A572E1" w:rsidRPr="00A572E1" w:rsidRDefault="00A572E1" w:rsidP="00A572E1">
            <w:pPr>
              <w:spacing w:after="0" w:line="240" w:lineRule="auto"/>
              <w:jc w:val="center"/>
              <w:rPr>
                <w:rFonts w:ascii="Times New Roman" w:hAnsi="Times New Roman" w:cs="Times New Roman"/>
                <w:color w:val="000000"/>
              </w:rPr>
            </w:pPr>
            <w:r w:rsidRPr="00A572E1">
              <w:rPr>
                <w:rFonts w:ascii="Times New Roman" w:hAnsi="Times New Roman" w:cs="Times New Roman"/>
                <w:color w:val="000000"/>
              </w:rPr>
              <w:t>7</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A572E1" w:rsidRPr="00A572E1" w:rsidRDefault="00A572E1" w:rsidP="00A572E1">
            <w:pPr>
              <w:spacing w:after="0" w:line="240" w:lineRule="auto"/>
              <w:rPr>
                <w:rFonts w:ascii="Times New Roman" w:hAnsi="Times New Roman" w:cs="Times New Roman"/>
                <w:bCs/>
              </w:rPr>
            </w:pPr>
            <w:r w:rsidRPr="00A572E1">
              <w:rPr>
                <w:rFonts w:ascii="Times New Roman" w:hAnsi="Times New Roman" w:cs="Times New Roman"/>
                <w:bCs/>
              </w:rPr>
              <w:t>Планирование решения проблемы</w:t>
            </w:r>
          </w:p>
        </w:tc>
      </w:tr>
      <w:tr w:rsidR="00A572E1" w:rsidRPr="00A572E1" w:rsidTr="00B470E3">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A572E1" w:rsidRPr="00A572E1" w:rsidRDefault="00A572E1" w:rsidP="00A572E1">
            <w:pPr>
              <w:spacing w:after="0" w:line="240" w:lineRule="auto"/>
              <w:jc w:val="center"/>
              <w:rPr>
                <w:rFonts w:ascii="Times New Roman" w:hAnsi="Times New Roman" w:cs="Times New Roman"/>
                <w:color w:val="000000"/>
              </w:rPr>
            </w:pPr>
            <w:r w:rsidRPr="00A572E1">
              <w:rPr>
                <w:rFonts w:ascii="Times New Roman" w:hAnsi="Times New Roman" w:cs="Times New Roman"/>
                <w:color w:val="000000"/>
              </w:rPr>
              <w:t>8</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A572E1" w:rsidRPr="00A572E1" w:rsidRDefault="00A572E1" w:rsidP="00A572E1">
            <w:pPr>
              <w:spacing w:after="0" w:line="240" w:lineRule="auto"/>
              <w:rPr>
                <w:rFonts w:ascii="Times New Roman" w:hAnsi="Times New Roman" w:cs="Times New Roman"/>
                <w:bCs/>
              </w:rPr>
            </w:pPr>
            <w:r w:rsidRPr="00A572E1">
              <w:rPr>
                <w:rFonts w:ascii="Times New Roman" w:hAnsi="Times New Roman" w:cs="Times New Roman"/>
                <w:bCs/>
              </w:rPr>
              <w:t>Положительная переоценка</w:t>
            </w:r>
          </w:p>
        </w:tc>
      </w:tr>
      <w:tr w:rsidR="00A572E1" w:rsidRPr="00A572E1" w:rsidTr="00B470E3">
        <w:trPr>
          <w:trHeight w:val="503"/>
        </w:trPr>
        <w:tc>
          <w:tcPr>
            <w:tcW w:w="9463" w:type="dxa"/>
            <w:gridSpan w:val="2"/>
            <w:tcBorders>
              <w:top w:val="single" w:sz="4" w:space="0" w:color="D9D9D9" w:themeColor="background1" w:themeShade="D9"/>
            </w:tcBorders>
          </w:tcPr>
          <w:p w:rsidR="00A572E1" w:rsidRPr="00A572E1" w:rsidRDefault="00A572E1" w:rsidP="00A572E1">
            <w:pPr>
              <w:spacing w:after="0" w:line="240" w:lineRule="auto"/>
              <w:jc w:val="center"/>
              <w:rPr>
                <w:rFonts w:ascii="Times New Roman" w:hAnsi="Times New Roman" w:cs="Times New Roman"/>
                <w:sz w:val="28"/>
                <w:szCs w:val="28"/>
              </w:rPr>
            </w:pPr>
          </w:p>
          <w:p w:rsidR="00A572E1" w:rsidRPr="00A572E1" w:rsidRDefault="00A572E1" w:rsidP="00A572E1">
            <w:pPr>
              <w:spacing w:after="0" w:line="240" w:lineRule="auto"/>
              <w:jc w:val="center"/>
              <w:rPr>
                <w:rFonts w:ascii="Times New Roman" w:hAnsi="Times New Roman" w:cs="Times New Roman"/>
                <w:color w:val="000000"/>
                <w:sz w:val="28"/>
              </w:rPr>
            </w:pPr>
            <w:r>
              <w:rPr>
                <w:rFonts w:ascii="Times New Roman" w:hAnsi="Times New Roman" w:cs="Times New Roman"/>
                <w:sz w:val="28"/>
                <w:szCs w:val="28"/>
              </w:rPr>
              <w:t>Рис. 14</w:t>
            </w:r>
            <w:r w:rsidRPr="00A572E1">
              <w:rPr>
                <w:rFonts w:ascii="Times New Roman" w:hAnsi="Times New Roman" w:cs="Times New Roman"/>
                <w:sz w:val="28"/>
                <w:szCs w:val="28"/>
              </w:rPr>
              <w:t>. Процентное соотношение частоты использования копинг-стратегий  у больных, отказавшихся от лечения</w:t>
            </w:r>
            <w:proofErr w:type="gramStart"/>
            <w:r w:rsidR="00C83A7A">
              <w:rPr>
                <w:rFonts w:ascii="Times New Roman" w:hAnsi="Times New Roman" w:cs="Times New Roman"/>
                <w:sz w:val="28"/>
                <w:szCs w:val="28"/>
              </w:rPr>
              <w:t xml:space="preserve"> </w:t>
            </w:r>
            <w:r w:rsidRPr="00A572E1">
              <w:rPr>
                <w:rFonts w:ascii="Times New Roman" w:hAnsi="Times New Roman" w:cs="Times New Roman"/>
                <w:sz w:val="28"/>
                <w:szCs w:val="28"/>
              </w:rPr>
              <w:t xml:space="preserve">(%) </w:t>
            </w:r>
            <w:proofErr w:type="gramEnd"/>
          </w:p>
        </w:tc>
      </w:tr>
    </w:tbl>
    <w:p w:rsidR="00A572E1" w:rsidRPr="00CA099A" w:rsidRDefault="00A572E1" w:rsidP="00A572E1">
      <w:pPr>
        <w:spacing w:after="0" w:line="240" w:lineRule="auto"/>
        <w:rPr>
          <w:sz w:val="28"/>
          <w:szCs w:val="28"/>
        </w:rPr>
      </w:pPr>
    </w:p>
    <w:p w:rsidR="007B7C41" w:rsidRDefault="00B470E3" w:rsidP="00557F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B74CE">
        <w:rPr>
          <w:rFonts w:ascii="Times New Roman" w:hAnsi="Times New Roman" w:cs="Times New Roman"/>
          <w:sz w:val="28"/>
          <w:szCs w:val="28"/>
        </w:rPr>
        <w:t xml:space="preserve"> группе пациентов с адекватным отношением к болезни</w:t>
      </w:r>
      <w:r>
        <w:rPr>
          <w:rFonts w:ascii="Times New Roman" w:hAnsi="Times New Roman" w:cs="Times New Roman"/>
          <w:sz w:val="28"/>
          <w:szCs w:val="28"/>
        </w:rPr>
        <w:t xml:space="preserve"> преобладающая доля </w:t>
      </w:r>
      <w:r w:rsidR="000B74CE">
        <w:rPr>
          <w:rFonts w:ascii="Times New Roman" w:hAnsi="Times New Roman" w:cs="Times New Roman"/>
          <w:sz w:val="28"/>
          <w:szCs w:val="28"/>
        </w:rPr>
        <w:t>опрошенных (69%)</w:t>
      </w:r>
      <w:r>
        <w:rPr>
          <w:rFonts w:ascii="Times New Roman" w:hAnsi="Times New Roman" w:cs="Times New Roman"/>
          <w:sz w:val="28"/>
          <w:szCs w:val="28"/>
        </w:rPr>
        <w:t xml:space="preserve"> склонна к умеренному использованию </w:t>
      </w:r>
      <w:r w:rsidR="000B74CE">
        <w:rPr>
          <w:rFonts w:ascii="Times New Roman" w:hAnsi="Times New Roman" w:cs="Times New Roman"/>
          <w:sz w:val="28"/>
          <w:szCs w:val="28"/>
        </w:rPr>
        <w:t>стратегии самоконтроля, тогда как в группе больных, отказавшихся от лечения, 73,3% испытуемых редко используют этот копинг. Выраженное предпочтение этой стратегии выявлено у 16% больных первой группы и только у 6,7% пациентов, отказавшихся от лечения.</w:t>
      </w:r>
    </w:p>
    <w:p w:rsidR="00B470E3" w:rsidRDefault="000B74CE" w:rsidP="00557F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Стратегию «поиск социальной поддержки» часто используют лишь 13,3% больных, отказавшихся от лечения, а в группе больных с адекватным отношением к нему, доля таких пациентов составила 44%. Редко прибегают к ней 46,7% больных, отказавшихся от лечения и только 4% онкобольных, адекватно относящихся к лечебному процессу.</w:t>
      </w:r>
    </w:p>
    <w:p w:rsidR="000B74CE" w:rsidRDefault="000B74CE" w:rsidP="00557F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Подобная картина наблюдается и при анализе распределения частоты использования стратегии «принятие ответственности». В группе больных , отказавшихся от лечения, редко ее используют 46,7% опрошенных, а в группе больных с адекватным отношением к лечению – 4%. Выраже</w:t>
      </w:r>
      <w:r w:rsidR="0025661D">
        <w:rPr>
          <w:rFonts w:ascii="Times New Roman" w:hAnsi="Times New Roman" w:cs="Times New Roman"/>
          <w:sz w:val="28"/>
          <w:szCs w:val="28"/>
        </w:rPr>
        <w:t>н</w:t>
      </w:r>
      <w:r>
        <w:rPr>
          <w:rFonts w:ascii="Times New Roman" w:hAnsi="Times New Roman" w:cs="Times New Roman"/>
          <w:sz w:val="28"/>
          <w:szCs w:val="28"/>
        </w:rPr>
        <w:t xml:space="preserve">ное предпочтение этого копинга при совладании с болезнью </w:t>
      </w:r>
      <w:r w:rsidR="0025661D">
        <w:rPr>
          <w:rFonts w:ascii="Times New Roman" w:hAnsi="Times New Roman" w:cs="Times New Roman"/>
          <w:sz w:val="28"/>
          <w:szCs w:val="28"/>
        </w:rPr>
        <w:t>выявлено у 34% больных с адекватным отношением к лечению. В сравниваемой группе таких больных не обнаружено. Большинство пациентов обеих групп умеренно используют этот копинг, но среди больных с адекватным отношением к лечению доля таких пациентов больше, чем в группе больных, отказавшихся от лечения (72% и 46,7% соответственно).</w:t>
      </w:r>
    </w:p>
    <w:p w:rsidR="00B470E3" w:rsidRDefault="0025661D" w:rsidP="00557F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подавляющего большинства больных с адекватным отношением к лечению (80%) наблюдается умеренное использование стратегии избегания, и только 20% из них используют ее часто. В группе же больных, отказавшихся от лечения, у большинства испытуемых (66,7%) выраженное предпочтение этого копинга. Пациентов, редко использующих стратегию избегания в сравниваемых группах не выявлено. </w:t>
      </w:r>
    </w:p>
    <w:p w:rsidR="0065515A" w:rsidRDefault="0065515A" w:rsidP="00557F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Среди больных, адекватно относящихся к лечению, также не обнаружено никого, кто редко использует стратегию «планирование решения проблем», тогда как в сравниваемой группе доля таких больных составила 40%. Выраженное предпочтение этого копинга при совладании ситуацией болезни выявлено у 48% больных с адекватным отношением к лечению, и у 20% больных, отказавшимся от него.</w:t>
      </w:r>
    </w:p>
    <w:p w:rsidR="0025661D" w:rsidRDefault="0065515A" w:rsidP="00557F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Ни у кого из больных, не зависимо от отношения к лечению, не обнаружено выраженной склонности к положительной переоценке ситуации. Но в группе больных, отказавшихся от лечения, 80% редко используют эту стратегию, а в группе больных с адекватным отношением к лечению доля таких испытуемых составила 48%. У остальных больных использование этого копинга умеренное.  </w:t>
      </w:r>
    </w:p>
    <w:tbl>
      <w:tblPr>
        <w:tblW w:w="0" w:type="auto"/>
        <w:tblInd w:w="108" w:type="dxa"/>
        <w:tblLook w:val="00A0"/>
      </w:tblPr>
      <w:tblGrid>
        <w:gridCol w:w="1364"/>
        <w:gridCol w:w="7249"/>
      </w:tblGrid>
      <w:tr w:rsidR="0065515A" w:rsidRPr="0065515A" w:rsidTr="0065515A">
        <w:tc>
          <w:tcPr>
            <w:tcW w:w="9463" w:type="dxa"/>
            <w:gridSpan w:val="2"/>
            <w:tcBorders>
              <w:bottom w:val="single" w:sz="4" w:space="0" w:color="D9D9D9" w:themeColor="background1" w:themeShade="D9"/>
            </w:tcBorders>
          </w:tcPr>
          <w:p w:rsidR="0065515A" w:rsidRPr="0065515A" w:rsidRDefault="0065515A" w:rsidP="0065515A">
            <w:pPr>
              <w:spacing w:after="0" w:line="240" w:lineRule="auto"/>
              <w:jc w:val="both"/>
              <w:rPr>
                <w:rFonts w:ascii="Times New Roman" w:hAnsi="Times New Roman" w:cs="Times New Roman"/>
                <w:sz w:val="28"/>
              </w:rPr>
            </w:pPr>
            <w:r w:rsidRPr="0065515A">
              <w:rPr>
                <w:rFonts w:ascii="Times New Roman" w:hAnsi="Times New Roman" w:cs="Times New Roman"/>
                <w:noProof/>
                <w:lang w:eastAsia="ru-RU"/>
              </w:rPr>
              <w:lastRenderedPageBreak/>
              <w:drawing>
                <wp:inline distT="0" distB="0" distL="0" distR="0">
                  <wp:extent cx="5800725" cy="2743200"/>
                  <wp:effectExtent l="19050" t="0" r="9525" b="0"/>
                  <wp:docPr id="3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65515A" w:rsidRPr="0065515A" w:rsidTr="0065515A">
        <w:tc>
          <w:tcPr>
            <w:tcW w:w="946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5515A" w:rsidRPr="0065515A" w:rsidRDefault="0065515A" w:rsidP="0065515A">
            <w:pPr>
              <w:spacing w:after="0" w:line="240" w:lineRule="auto"/>
              <w:jc w:val="both"/>
              <w:rPr>
                <w:rFonts w:ascii="Times New Roman" w:hAnsi="Times New Roman" w:cs="Times New Roman"/>
                <w:sz w:val="28"/>
                <w:szCs w:val="28"/>
              </w:rPr>
            </w:pPr>
            <w:r w:rsidRPr="0065515A">
              <w:rPr>
                <w:rFonts w:ascii="Times New Roman" w:hAnsi="Times New Roman" w:cs="Times New Roman"/>
                <w:color w:val="000000"/>
                <w:szCs w:val="28"/>
              </w:rPr>
              <w:t>Условные обозначения:</w:t>
            </w:r>
          </w:p>
        </w:tc>
      </w:tr>
      <w:tr w:rsidR="0065515A" w:rsidRPr="0065515A" w:rsidTr="0065515A">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515A" w:rsidRPr="0065515A" w:rsidRDefault="0065515A" w:rsidP="0065515A">
            <w:pPr>
              <w:spacing w:after="0" w:line="240" w:lineRule="auto"/>
              <w:jc w:val="center"/>
              <w:rPr>
                <w:rFonts w:ascii="Times New Roman" w:hAnsi="Times New Roman" w:cs="Times New Roman"/>
                <w:color w:val="000000"/>
              </w:rPr>
            </w:pPr>
            <w:r w:rsidRPr="0065515A">
              <w:rPr>
                <w:rFonts w:ascii="Times New Roman" w:hAnsi="Times New Roman" w:cs="Times New Roman"/>
                <w:color w:val="000000"/>
              </w:rPr>
              <w:t>1</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65515A" w:rsidRPr="0065515A" w:rsidRDefault="0065515A" w:rsidP="0065515A">
            <w:pPr>
              <w:spacing w:after="0" w:line="240" w:lineRule="auto"/>
              <w:rPr>
                <w:rFonts w:ascii="Times New Roman" w:hAnsi="Times New Roman" w:cs="Times New Roman"/>
                <w:bCs/>
              </w:rPr>
            </w:pPr>
            <w:r w:rsidRPr="0065515A">
              <w:rPr>
                <w:rFonts w:ascii="Times New Roman" w:hAnsi="Times New Roman" w:cs="Times New Roman"/>
                <w:bCs/>
              </w:rPr>
              <w:t>Конфронтация</w:t>
            </w:r>
          </w:p>
        </w:tc>
      </w:tr>
      <w:tr w:rsidR="0065515A" w:rsidRPr="0065515A" w:rsidTr="0065515A">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515A" w:rsidRPr="0065515A" w:rsidRDefault="0065515A" w:rsidP="0065515A">
            <w:pPr>
              <w:spacing w:after="0" w:line="240" w:lineRule="auto"/>
              <w:jc w:val="center"/>
              <w:rPr>
                <w:rFonts w:ascii="Times New Roman" w:hAnsi="Times New Roman" w:cs="Times New Roman"/>
                <w:color w:val="000000"/>
              </w:rPr>
            </w:pPr>
            <w:r w:rsidRPr="0065515A">
              <w:rPr>
                <w:rFonts w:ascii="Times New Roman" w:hAnsi="Times New Roman" w:cs="Times New Roman"/>
                <w:color w:val="000000"/>
              </w:rPr>
              <w:t>2</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65515A" w:rsidRPr="0065515A" w:rsidRDefault="0065515A" w:rsidP="0065515A">
            <w:pPr>
              <w:spacing w:after="0" w:line="240" w:lineRule="auto"/>
              <w:rPr>
                <w:rFonts w:ascii="Times New Roman" w:hAnsi="Times New Roman" w:cs="Times New Roman"/>
                <w:bCs/>
                <w:color w:val="000000"/>
              </w:rPr>
            </w:pPr>
            <w:r w:rsidRPr="0065515A">
              <w:rPr>
                <w:rFonts w:ascii="Times New Roman" w:hAnsi="Times New Roman" w:cs="Times New Roman"/>
                <w:bCs/>
              </w:rPr>
              <w:t>Дистанцирование</w:t>
            </w:r>
          </w:p>
        </w:tc>
      </w:tr>
      <w:tr w:rsidR="0065515A" w:rsidRPr="0065515A" w:rsidTr="0065515A">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515A" w:rsidRPr="0065515A" w:rsidRDefault="0065515A" w:rsidP="0065515A">
            <w:pPr>
              <w:spacing w:after="0" w:line="240" w:lineRule="auto"/>
              <w:jc w:val="center"/>
              <w:rPr>
                <w:rFonts w:ascii="Times New Roman" w:hAnsi="Times New Roman" w:cs="Times New Roman"/>
                <w:color w:val="000000"/>
              </w:rPr>
            </w:pPr>
            <w:r w:rsidRPr="0065515A">
              <w:rPr>
                <w:rFonts w:ascii="Times New Roman" w:hAnsi="Times New Roman" w:cs="Times New Roman"/>
                <w:color w:val="000000"/>
              </w:rPr>
              <w:t>3</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65515A" w:rsidRPr="0065515A" w:rsidRDefault="0065515A" w:rsidP="0065515A">
            <w:pPr>
              <w:spacing w:after="0" w:line="240" w:lineRule="auto"/>
              <w:rPr>
                <w:rFonts w:ascii="Times New Roman" w:hAnsi="Times New Roman" w:cs="Times New Roman"/>
                <w:bCs/>
                <w:color w:val="000000"/>
              </w:rPr>
            </w:pPr>
            <w:r w:rsidRPr="0065515A">
              <w:rPr>
                <w:rFonts w:ascii="Times New Roman" w:hAnsi="Times New Roman" w:cs="Times New Roman"/>
                <w:bCs/>
              </w:rPr>
              <w:t>Самоконтроль</w:t>
            </w:r>
          </w:p>
        </w:tc>
      </w:tr>
      <w:tr w:rsidR="0065515A" w:rsidRPr="0065515A" w:rsidTr="0065515A">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515A" w:rsidRPr="0065515A" w:rsidRDefault="0065515A" w:rsidP="0065515A">
            <w:pPr>
              <w:spacing w:after="0" w:line="240" w:lineRule="auto"/>
              <w:jc w:val="center"/>
              <w:rPr>
                <w:rFonts w:ascii="Times New Roman" w:hAnsi="Times New Roman" w:cs="Times New Roman"/>
                <w:color w:val="000000"/>
              </w:rPr>
            </w:pPr>
            <w:r w:rsidRPr="0065515A">
              <w:rPr>
                <w:rFonts w:ascii="Times New Roman" w:hAnsi="Times New Roman" w:cs="Times New Roman"/>
                <w:color w:val="000000"/>
              </w:rPr>
              <w:t>4</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65515A" w:rsidRPr="0065515A" w:rsidRDefault="0065515A" w:rsidP="0065515A">
            <w:pPr>
              <w:spacing w:after="0" w:line="240" w:lineRule="auto"/>
              <w:rPr>
                <w:rFonts w:ascii="Times New Roman" w:hAnsi="Times New Roman" w:cs="Times New Roman"/>
                <w:color w:val="000000"/>
              </w:rPr>
            </w:pPr>
            <w:r w:rsidRPr="0065515A">
              <w:rPr>
                <w:rFonts w:ascii="Times New Roman" w:hAnsi="Times New Roman" w:cs="Times New Roman"/>
              </w:rPr>
              <w:t>Поиск социальной поддержки</w:t>
            </w:r>
          </w:p>
        </w:tc>
      </w:tr>
      <w:tr w:rsidR="0065515A" w:rsidRPr="0065515A" w:rsidTr="0065515A">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515A" w:rsidRPr="0065515A" w:rsidRDefault="0065515A" w:rsidP="0065515A">
            <w:pPr>
              <w:spacing w:after="0" w:line="240" w:lineRule="auto"/>
              <w:jc w:val="center"/>
              <w:rPr>
                <w:rFonts w:ascii="Times New Roman" w:hAnsi="Times New Roman" w:cs="Times New Roman"/>
                <w:color w:val="000000"/>
              </w:rPr>
            </w:pPr>
            <w:r w:rsidRPr="0065515A">
              <w:rPr>
                <w:rFonts w:ascii="Times New Roman" w:hAnsi="Times New Roman" w:cs="Times New Roman"/>
                <w:color w:val="000000"/>
              </w:rPr>
              <w:t>5</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65515A" w:rsidRPr="0065515A" w:rsidRDefault="0065515A" w:rsidP="0065515A">
            <w:pPr>
              <w:spacing w:after="0" w:line="240" w:lineRule="auto"/>
              <w:rPr>
                <w:rFonts w:ascii="Times New Roman" w:hAnsi="Times New Roman" w:cs="Times New Roman"/>
                <w:bCs/>
              </w:rPr>
            </w:pPr>
            <w:r w:rsidRPr="0065515A">
              <w:rPr>
                <w:rFonts w:ascii="Times New Roman" w:hAnsi="Times New Roman" w:cs="Times New Roman"/>
                <w:bCs/>
              </w:rPr>
              <w:t>Принятие ответственности</w:t>
            </w:r>
          </w:p>
        </w:tc>
      </w:tr>
      <w:tr w:rsidR="0065515A" w:rsidRPr="0065515A" w:rsidTr="0065515A">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515A" w:rsidRPr="0065515A" w:rsidRDefault="0065515A" w:rsidP="0065515A">
            <w:pPr>
              <w:spacing w:after="0" w:line="240" w:lineRule="auto"/>
              <w:jc w:val="center"/>
              <w:rPr>
                <w:rFonts w:ascii="Times New Roman" w:hAnsi="Times New Roman" w:cs="Times New Roman"/>
                <w:color w:val="000000"/>
              </w:rPr>
            </w:pPr>
            <w:r w:rsidRPr="0065515A">
              <w:rPr>
                <w:rFonts w:ascii="Times New Roman" w:hAnsi="Times New Roman" w:cs="Times New Roman"/>
                <w:color w:val="000000"/>
              </w:rPr>
              <w:t>6</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65515A" w:rsidRPr="0065515A" w:rsidRDefault="0065515A" w:rsidP="0065515A">
            <w:pPr>
              <w:spacing w:after="0" w:line="240" w:lineRule="auto"/>
              <w:rPr>
                <w:rFonts w:ascii="Times New Roman" w:hAnsi="Times New Roman" w:cs="Times New Roman"/>
                <w:bCs/>
              </w:rPr>
            </w:pPr>
            <w:r w:rsidRPr="0065515A">
              <w:rPr>
                <w:rFonts w:ascii="Times New Roman" w:hAnsi="Times New Roman" w:cs="Times New Roman"/>
                <w:bCs/>
              </w:rPr>
              <w:t>Бегство-избегание</w:t>
            </w:r>
          </w:p>
        </w:tc>
      </w:tr>
      <w:tr w:rsidR="0065515A" w:rsidRPr="0065515A" w:rsidTr="0065515A">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515A" w:rsidRPr="0065515A" w:rsidRDefault="0065515A" w:rsidP="0065515A">
            <w:pPr>
              <w:spacing w:after="0" w:line="240" w:lineRule="auto"/>
              <w:jc w:val="center"/>
              <w:rPr>
                <w:rFonts w:ascii="Times New Roman" w:hAnsi="Times New Roman" w:cs="Times New Roman"/>
                <w:color w:val="000000"/>
              </w:rPr>
            </w:pPr>
            <w:r w:rsidRPr="0065515A">
              <w:rPr>
                <w:rFonts w:ascii="Times New Roman" w:hAnsi="Times New Roman" w:cs="Times New Roman"/>
                <w:color w:val="000000"/>
              </w:rPr>
              <w:t>7</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65515A" w:rsidRPr="0065515A" w:rsidRDefault="0065515A" w:rsidP="0065515A">
            <w:pPr>
              <w:spacing w:after="0" w:line="240" w:lineRule="auto"/>
              <w:rPr>
                <w:rFonts w:ascii="Times New Roman" w:hAnsi="Times New Roman" w:cs="Times New Roman"/>
                <w:bCs/>
              </w:rPr>
            </w:pPr>
            <w:r w:rsidRPr="0065515A">
              <w:rPr>
                <w:rFonts w:ascii="Times New Roman" w:hAnsi="Times New Roman" w:cs="Times New Roman"/>
                <w:bCs/>
              </w:rPr>
              <w:t>Планирование решения проблемы</w:t>
            </w:r>
          </w:p>
        </w:tc>
      </w:tr>
      <w:tr w:rsidR="0065515A" w:rsidRPr="0065515A" w:rsidTr="0065515A">
        <w:tc>
          <w:tcPr>
            <w:tcW w:w="1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515A" w:rsidRPr="0065515A" w:rsidRDefault="0065515A" w:rsidP="0065515A">
            <w:pPr>
              <w:spacing w:after="0" w:line="240" w:lineRule="auto"/>
              <w:jc w:val="center"/>
              <w:rPr>
                <w:rFonts w:ascii="Times New Roman" w:hAnsi="Times New Roman" w:cs="Times New Roman"/>
                <w:color w:val="000000"/>
              </w:rPr>
            </w:pPr>
            <w:r w:rsidRPr="0065515A">
              <w:rPr>
                <w:rFonts w:ascii="Times New Roman" w:hAnsi="Times New Roman" w:cs="Times New Roman"/>
                <w:color w:val="000000"/>
              </w:rPr>
              <w:t>8</w:t>
            </w:r>
          </w:p>
        </w:tc>
        <w:tc>
          <w:tcPr>
            <w:tcW w:w="7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65515A" w:rsidRPr="0065515A" w:rsidRDefault="0065515A" w:rsidP="0065515A">
            <w:pPr>
              <w:spacing w:after="0" w:line="240" w:lineRule="auto"/>
              <w:rPr>
                <w:rFonts w:ascii="Times New Roman" w:hAnsi="Times New Roman" w:cs="Times New Roman"/>
                <w:bCs/>
              </w:rPr>
            </w:pPr>
            <w:r w:rsidRPr="0065515A">
              <w:rPr>
                <w:rFonts w:ascii="Times New Roman" w:hAnsi="Times New Roman" w:cs="Times New Roman"/>
                <w:bCs/>
              </w:rPr>
              <w:t>Положительная переоценка</w:t>
            </w:r>
          </w:p>
        </w:tc>
      </w:tr>
      <w:tr w:rsidR="0065515A" w:rsidRPr="0065515A" w:rsidTr="0065515A">
        <w:tc>
          <w:tcPr>
            <w:tcW w:w="9463" w:type="dxa"/>
            <w:gridSpan w:val="2"/>
            <w:tcBorders>
              <w:top w:val="single" w:sz="4" w:space="0" w:color="D9D9D9" w:themeColor="background1" w:themeShade="D9"/>
            </w:tcBorders>
          </w:tcPr>
          <w:p w:rsidR="0065515A" w:rsidRPr="0065515A" w:rsidRDefault="0065515A" w:rsidP="0065515A">
            <w:pPr>
              <w:spacing w:after="0" w:line="240" w:lineRule="auto"/>
              <w:jc w:val="center"/>
              <w:rPr>
                <w:rFonts w:ascii="Times New Roman" w:hAnsi="Times New Roman" w:cs="Times New Roman"/>
                <w:sz w:val="28"/>
                <w:szCs w:val="28"/>
              </w:rPr>
            </w:pPr>
          </w:p>
          <w:p w:rsidR="0065515A" w:rsidRPr="0065515A" w:rsidRDefault="0065515A" w:rsidP="00C83A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Рис. 15</w:t>
            </w:r>
            <w:r w:rsidRPr="0065515A">
              <w:rPr>
                <w:rFonts w:ascii="Times New Roman" w:hAnsi="Times New Roman" w:cs="Times New Roman"/>
                <w:sz w:val="28"/>
                <w:szCs w:val="28"/>
              </w:rPr>
              <w:t xml:space="preserve">. </w:t>
            </w:r>
            <w:r w:rsidR="00C83A7A">
              <w:rPr>
                <w:rFonts w:ascii="Times New Roman" w:hAnsi="Times New Roman" w:cs="Times New Roman"/>
                <w:sz w:val="28"/>
                <w:szCs w:val="28"/>
              </w:rPr>
              <w:t>Групповые</w:t>
            </w:r>
            <w:r w:rsidRPr="0065515A">
              <w:rPr>
                <w:rFonts w:ascii="Times New Roman" w:hAnsi="Times New Roman" w:cs="Times New Roman"/>
                <w:sz w:val="28"/>
                <w:szCs w:val="28"/>
              </w:rPr>
              <w:t xml:space="preserve"> профили  копинг-стратегий у онкобольных с разным отношением к лечению</w:t>
            </w:r>
            <w:r w:rsidR="00C83A7A">
              <w:rPr>
                <w:rFonts w:ascii="Times New Roman" w:hAnsi="Times New Roman" w:cs="Times New Roman"/>
                <w:sz w:val="28"/>
                <w:szCs w:val="28"/>
              </w:rPr>
              <w:t xml:space="preserve"> (Т-баллы)</w:t>
            </w:r>
          </w:p>
        </w:tc>
      </w:tr>
    </w:tbl>
    <w:p w:rsidR="0065515A" w:rsidRPr="0065515A" w:rsidRDefault="0065515A" w:rsidP="0065515A">
      <w:pPr>
        <w:spacing w:after="0" w:line="240" w:lineRule="auto"/>
        <w:rPr>
          <w:rFonts w:ascii="Times New Roman" w:hAnsi="Times New Roman" w:cs="Times New Roman"/>
        </w:rPr>
      </w:pPr>
    </w:p>
    <w:p w:rsidR="0065515A" w:rsidRPr="00CA099A" w:rsidRDefault="0065515A" w:rsidP="0065515A"/>
    <w:p w:rsidR="00B470E3" w:rsidRDefault="00C83A7A" w:rsidP="00557F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Групповые профили копинг-стратегий, представленные на рисунке 15, отражают различия в структуре совладающего поведения больных с разным отношением к лечению. Больные с адекватным отношением к нему в наибольшей степени склонны к использованию таких копингов, как «планирование решения проблемы» (58,8 Т-баллов), «поиск социальной поддержки»» (56,8 Т-балла) и «принятие ответственности» (55,4 Т-балла). Реже всего они используют дистанцирование (31,7 Т-балла).</w:t>
      </w:r>
    </w:p>
    <w:p w:rsidR="00C83A7A" w:rsidRDefault="00C83A7A" w:rsidP="00557F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больных, отказавшихся от лечения, доминирующими являются стратегии конфронтации (64,7 Т-балла), бегства-избегания (63,9 Т-балла) и дистанцирования (61,3 Т-балла). Наименьшее предпочтение они отдают положительной переоценке (28,4 Т-балла) и самоконтролю (32,6 Т-балла).</w:t>
      </w:r>
    </w:p>
    <w:p w:rsidR="00C83A7A" w:rsidRDefault="00510605" w:rsidP="00557F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Данные с</w:t>
      </w:r>
      <w:r w:rsidR="00763FC7">
        <w:rPr>
          <w:rFonts w:ascii="Times New Roman" w:hAnsi="Times New Roman" w:cs="Times New Roman"/>
          <w:sz w:val="28"/>
          <w:szCs w:val="28"/>
        </w:rPr>
        <w:t>татистического</w:t>
      </w:r>
      <w:r w:rsidR="00C83A7A">
        <w:rPr>
          <w:rFonts w:ascii="Times New Roman" w:hAnsi="Times New Roman" w:cs="Times New Roman"/>
          <w:sz w:val="28"/>
          <w:szCs w:val="28"/>
        </w:rPr>
        <w:t xml:space="preserve"> анали</w:t>
      </w:r>
      <w:r w:rsidR="00763FC7">
        <w:rPr>
          <w:rFonts w:ascii="Times New Roman" w:hAnsi="Times New Roman" w:cs="Times New Roman"/>
          <w:sz w:val="28"/>
          <w:szCs w:val="28"/>
        </w:rPr>
        <w:t>за</w:t>
      </w:r>
      <w:r w:rsidR="00C83A7A">
        <w:rPr>
          <w:rFonts w:ascii="Times New Roman" w:hAnsi="Times New Roman" w:cs="Times New Roman"/>
          <w:sz w:val="28"/>
          <w:szCs w:val="28"/>
        </w:rPr>
        <w:t xml:space="preserve"> различий использования </w:t>
      </w:r>
      <w:r w:rsidR="00763FC7">
        <w:rPr>
          <w:rFonts w:ascii="Times New Roman" w:hAnsi="Times New Roman" w:cs="Times New Roman"/>
          <w:sz w:val="28"/>
          <w:szCs w:val="28"/>
        </w:rPr>
        <w:t>копинг-стратегий, представленные в таблице 5, позволяют говорить о том, что онкологические больные с адекватным отношением к лечению в значимо большей степени, чем больные, отказавшиеся от него, предпочитают использовать такие стратегии, как «самоконтроль»</w:t>
      </w:r>
      <w:r w:rsidR="00763FC7" w:rsidRPr="00763FC7">
        <w:t xml:space="preserve"> </w:t>
      </w:r>
      <w:r w:rsidR="00763FC7" w:rsidRPr="00763FC7">
        <w:rPr>
          <w:rFonts w:ascii="Times New Roman" w:hAnsi="Times New Roman" w:cs="Times New Roman"/>
          <w:sz w:val="28"/>
          <w:szCs w:val="28"/>
        </w:rPr>
        <w:t>(р≤0,01)</w:t>
      </w:r>
      <w:r w:rsidR="00763FC7">
        <w:rPr>
          <w:rFonts w:ascii="Times New Roman" w:hAnsi="Times New Roman" w:cs="Times New Roman"/>
          <w:sz w:val="28"/>
          <w:szCs w:val="28"/>
        </w:rPr>
        <w:t xml:space="preserve">, «поиск социальной поддержки» </w:t>
      </w:r>
      <w:r w:rsidR="00763FC7" w:rsidRPr="00763FC7">
        <w:rPr>
          <w:rFonts w:ascii="Times New Roman" w:hAnsi="Times New Roman" w:cs="Times New Roman"/>
          <w:sz w:val="28"/>
          <w:szCs w:val="28"/>
        </w:rPr>
        <w:t>(р≤0,01)</w:t>
      </w:r>
      <w:r w:rsidR="00763FC7">
        <w:rPr>
          <w:rFonts w:ascii="Times New Roman" w:hAnsi="Times New Roman" w:cs="Times New Roman"/>
          <w:sz w:val="28"/>
          <w:szCs w:val="28"/>
        </w:rPr>
        <w:t xml:space="preserve">, «принятие ответственности» </w:t>
      </w:r>
      <w:r w:rsidR="00763FC7" w:rsidRPr="00763FC7">
        <w:rPr>
          <w:rFonts w:ascii="Times New Roman" w:hAnsi="Times New Roman" w:cs="Times New Roman"/>
          <w:sz w:val="28"/>
          <w:szCs w:val="28"/>
        </w:rPr>
        <w:t>(р≤0,01)</w:t>
      </w:r>
      <w:r w:rsidR="00763FC7">
        <w:rPr>
          <w:rFonts w:ascii="Times New Roman" w:hAnsi="Times New Roman" w:cs="Times New Roman"/>
          <w:sz w:val="28"/>
          <w:szCs w:val="28"/>
        </w:rPr>
        <w:t xml:space="preserve">, «планирование решения проблем» </w:t>
      </w:r>
      <w:r w:rsidR="00763FC7" w:rsidRPr="00763FC7">
        <w:rPr>
          <w:rFonts w:ascii="Times New Roman" w:hAnsi="Times New Roman" w:cs="Times New Roman"/>
          <w:sz w:val="28"/>
          <w:szCs w:val="28"/>
        </w:rPr>
        <w:t>(р≤0,01)</w:t>
      </w:r>
      <w:r w:rsidR="00763FC7">
        <w:rPr>
          <w:rFonts w:ascii="Times New Roman" w:hAnsi="Times New Roman" w:cs="Times New Roman"/>
          <w:sz w:val="28"/>
          <w:szCs w:val="28"/>
        </w:rPr>
        <w:t xml:space="preserve"> и «положительная переоценка» (р≤0,05</w:t>
      </w:r>
      <w:r w:rsidR="00763FC7" w:rsidRPr="00763FC7">
        <w:rPr>
          <w:rFonts w:ascii="Times New Roman" w:hAnsi="Times New Roman" w:cs="Times New Roman"/>
          <w:sz w:val="28"/>
          <w:szCs w:val="28"/>
        </w:rPr>
        <w:t>)</w:t>
      </w:r>
      <w:r w:rsidR="00763FC7">
        <w:rPr>
          <w:rFonts w:ascii="Times New Roman" w:hAnsi="Times New Roman" w:cs="Times New Roman"/>
          <w:sz w:val="28"/>
          <w:szCs w:val="28"/>
        </w:rPr>
        <w:t>.</w:t>
      </w:r>
    </w:p>
    <w:p w:rsidR="00275242" w:rsidRDefault="00275242" w:rsidP="00763FC7">
      <w:pPr>
        <w:spacing w:after="0" w:line="240" w:lineRule="auto"/>
        <w:jc w:val="right"/>
        <w:rPr>
          <w:rFonts w:ascii="Times New Roman" w:hAnsi="Times New Roman" w:cs="Times New Roman"/>
          <w:sz w:val="28"/>
          <w:szCs w:val="28"/>
        </w:rPr>
      </w:pPr>
    </w:p>
    <w:p w:rsidR="00275242" w:rsidRDefault="00275242" w:rsidP="00763FC7">
      <w:pPr>
        <w:spacing w:after="0" w:line="240" w:lineRule="auto"/>
        <w:jc w:val="right"/>
        <w:rPr>
          <w:rFonts w:ascii="Times New Roman" w:hAnsi="Times New Roman" w:cs="Times New Roman"/>
          <w:sz w:val="28"/>
          <w:szCs w:val="28"/>
        </w:rPr>
      </w:pPr>
    </w:p>
    <w:p w:rsidR="00275242" w:rsidRDefault="00275242" w:rsidP="00763FC7">
      <w:pPr>
        <w:spacing w:after="0" w:line="240" w:lineRule="auto"/>
        <w:jc w:val="right"/>
        <w:rPr>
          <w:rFonts w:ascii="Times New Roman" w:hAnsi="Times New Roman" w:cs="Times New Roman"/>
          <w:sz w:val="28"/>
          <w:szCs w:val="28"/>
        </w:rPr>
      </w:pPr>
    </w:p>
    <w:p w:rsidR="00275242" w:rsidRDefault="00275242" w:rsidP="00763FC7">
      <w:pPr>
        <w:spacing w:after="0" w:line="240" w:lineRule="auto"/>
        <w:jc w:val="right"/>
        <w:rPr>
          <w:rFonts w:ascii="Times New Roman" w:hAnsi="Times New Roman" w:cs="Times New Roman"/>
          <w:sz w:val="28"/>
          <w:szCs w:val="28"/>
        </w:rPr>
      </w:pPr>
    </w:p>
    <w:p w:rsidR="00763FC7" w:rsidRPr="00763FC7" w:rsidRDefault="00763FC7" w:rsidP="00763FC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5</w:t>
      </w:r>
    </w:p>
    <w:p w:rsidR="00763FC7" w:rsidRPr="00763FC7" w:rsidRDefault="00763FC7" w:rsidP="00763FC7">
      <w:pPr>
        <w:spacing w:after="0" w:line="240" w:lineRule="auto"/>
        <w:jc w:val="center"/>
        <w:rPr>
          <w:rFonts w:ascii="Times New Roman" w:hAnsi="Times New Roman" w:cs="Times New Roman"/>
          <w:sz w:val="28"/>
          <w:szCs w:val="28"/>
        </w:rPr>
      </w:pPr>
      <w:r w:rsidRPr="00763FC7">
        <w:rPr>
          <w:rFonts w:ascii="Times New Roman" w:hAnsi="Times New Roman" w:cs="Times New Roman"/>
          <w:sz w:val="28"/>
          <w:szCs w:val="28"/>
        </w:rPr>
        <w:t>Результаты сравнительного анализа выраженности копинг-стратегий у онкобольных с разным отношением к лечению</w:t>
      </w:r>
    </w:p>
    <w:tbl>
      <w:tblPr>
        <w:tblStyle w:val="af0"/>
        <w:tblW w:w="0" w:type="auto"/>
        <w:tblLook w:val="04A0"/>
      </w:tblPr>
      <w:tblGrid>
        <w:gridCol w:w="2336"/>
        <w:gridCol w:w="2139"/>
        <w:gridCol w:w="2135"/>
        <w:gridCol w:w="2111"/>
      </w:tblGrid>
      <w:tr w:rsidR="00763FC7" w:rsidRPr="00763FC7" w:rsidTr="00763FC7">
        <w:tc>
          <w:tcPr>
            <w:tcW w:w="2443" w:type="dxa"/>
            <w:vMerge w:val="restart"/>
            <w:vAlign w:val="center"/>
          </w:tcPr>
          <w:p w:rsidR="00763FC7" w:rsidRPr="00763FC7" w:rsidRDefault="00763FC7" w:rsidP="00763FC7">
            <w:pPr>
              <w:jc w:val="center"/>
              <w:rPr>
                <w:rFonts w:ascii="Times New Roman" w:hAnsi="Times New Roman" w:cs="Times New Roman"/>
              </w:rPr>
            </w:pPr>
            <w:r w:rsidRPr="00763FC7">
              <w:rPr>
                <w:rFonts w:ascii="Times New Roman" w:hAnsi="Times New Roman" w:cs="Times New Roman"/>
              </w:rPr>
              <w:t>Копинги</w:t>
            </w:r>
          </w:p>
        </w:tc>
        <w:tc>
          <w:tcPr>
            <w:tcW w:w="4755" w:type="dxa"/>
            <w:gridSpan w:val="2"/>
            <w:vAlign w:val="center"/>
          </w:tcPr>
          <w:p w:rsidR="00763FC7" w:rsidRPr="00763FC7" w:rsidRDefault="00763FC7" w:rsidP="00763FC7">
            <w:pPr>
              <w:jc w:val="center"/>
              <w:rPr>
                <w:rFonts w:ascii="Times New Roman" w:hAnsi="Times New Roman" w:cs="Times New Roman"/>
                <w:lang w:val="en-US"/>
              </w:rPr>
            </w:pPr>
            <w:r w:rsidRPr="00763FC7">
              <w:rPr>
                <w:rFonts w:ascii="Times New Roman" w:hAnsi="Times New Roman" w:cs="Times New Roman"/>
                <w:lang w:val="en-US"/>
              </w:rPr>
              <w:t>M±m</w:t>
            </w:r>
          </w:p>
        </w:tc>
        <w:tc>
          <w:tcPr>
            <w:tcW w:w="2373" w:type="dxa"/>
            <w:vMerge w:val="restart"/>
            <w:vAlign w:val="center"/>
          </w:tcPr>
          <w:p w:rsidR="00763FC7" w:rsidRPr="00763FC7" w:rsidRDefault="00763FC7" w:rsidP="00763FC7">
            <w:pPr>
              <w:jc w:val="center"/>
              <w:rPr>
                <w:rFonts w:ascii="Times New Roman" w:hAnsi="Times New Roman" w:cs="Times New Roman"/>
                <w:vertAlign w:val="subscript"/>
              </w:rPr>
            </w:pPr>
            <w:r w:rsidRPr="00763FC7">
              <w:rPr>
                <w:rFonts w:ascii="Times New Roman" w:hAnsi="Times New Roman" w:cs="Times New Roman"/>
                <w:lang w:val="en-US"/>
              </w:rPr>
              <w:t>U</w:t>
            </w:r>
            <w:r w:rsidRPr="00763FC7">
              <w:rPr>
                <w:rFonts w:ascii="Times New Roman" w:hAnsi="Times New Roman" w:cs="Times New Roman"/>
                <w:vertAlign w:val="subscript"/>
              </w:rPr>
              <w:t>эмп</w:t>
            </w:r>
          </w:p>
        </w:tc>
      </w:tr>
      <w:tr w:rsidR="00763FC7" w:rsidRPr="00763FC7" w:rsidTr="00763FC7">
        <w:tc>
          <w:tcPr>
            <w:tcW w:w="2443" w:type="dxa"/>
            <w:vMerge/>
          </w:tcPr>
          <w:p w:rsidR="00763FC7" w:rsidRPr="00763FC7" w:rsidRDefault="00763FC7" w:rsidP="00763FC7">
            <w:pPr>
              <w:rPr>
                <w:rFonts w:ascii="Times New Roman" w:hAnsi="Times New Roman" w:cs="Times New Roman"/>
              </w:rPr>
            </w:pPr>
          </w:p>
        </w:tc>
        <w:tc>
          <w:tcPr>
            <w:tcW w:w="2380" w:type="dxa"/>
            <w:vAlign w:val="center"/>
          </w:tcPr>
          <w:p w:rsidR="00763FC7" w:rsidRPr="00763FC7" w:rsidRDefault="00D04397" w:rsidP="00763FC7">
            <w:pPr>
              <w:jc w:val="center"/>
              <w:rPr>
                <w:rFonts w:ascii="Times New Roman" w:hAnsi="Times New Roman" w:cs="Times New Roman"/>
              </w:rPr>
            </w:pPr>
            <w:r>
              <w:rPr>
                <w:rFonts w:ascii="Times New Roman" w:hAnsi="Times New Roman" w:cs="Times New Roman"/>
              </w:rPr>
              <w:t>Группа 1</w:t>
            </w:r>
          </w:p>
        </w:tc>
        <w:tc>
          <w:tcPr>
            <w:tcW w:w="2375" w:type="dxa"/>
            <w:vAlign w:val="center"/>
          </w:tcPr>
          <w:p w:rsidR="00763FC7" w:rsidRPr="00763FC7" w:rsidRDefault="00D04397" w:rsidP="00763FC7">
            <w:pPr>
              <w:jc w:val="center"/>
              <w:rPr>
                <w:rFonts w:ascii="Times New Roman" w:hAnsi="Times New Roman" w:cs="Times New Roman"/>
              </w:rPr>
            </w:pPr>
            <w:r>
              <w:rPr>
                <w:rFonts w:ascii="Times New Roman" w:hAnsi="Times New Roman" w:cs="Times New Roman"/>
              </w:rPr>
              <w:t>Группа 2</w:t>
            </w:r>
          </w:p>
        </w:tc>
        <w:tc>
          <w:tcPr>
            <w:tcW w:w="2373" w:type="dxa"/>
            <w:vMerge/>
            <w:vAlign w:val="center"/>
          </w:tcPr>
          <w:p w:rsidR="00763FC7" w:rsidRPr="00763FC7" w:rsidRDefault="00763FC7" w:rsidP="00763FC7">
            <w:pPr>
              <w:jc w:val="center"/>
              <w:rPr>
                <w:rFonts w:ascii="Times New Roman" w:hAnsi="Times New Roman" w:cs="Times New Roman"/>
              </w:rPr>
            </w:pPr>
          </w:p>
        </w:tc>
      </w:tr>
      <w:tr w:rsidR="00763FC7" w:rsidRPr="00763FC7" w:rsidTr="00763FC7">
        <w:tc>
          <w:tcPr>
            <w:tcW w:w="2443" w:type="dxa"/>
            <w:vAlign w:val="bottom"/>
          </w:tcPr>
          <w:p w:rsidR="00763FC7" w:rsidRPr="00763FC7" w:rsidRDefault="00763FC7" w:rsidP="00763FC7">
            <w:pPr>
              <w:rPr>
                <w:rFonts w:ascii="Times New Roman" w:hAnsi="Times New Roman" w:cs="Times New Roman"/>
                <w:bCs/>
              </w:rPr>
            </w:pPr>
            <w:r w:rsidRPr="00763FC7">
              <w:rPr>
                <w:rFonts w:ascii="Times New Roman" w:hAnsi="Times New Roman" w:cs="Times New Roman"/>
                <w:bCs/>
              </w:rPr>
              <w:t>Конфронтация</w:t>
            </w:r>
          </w:p>
        </w:tc>
        <w:tc>
          <w:tcPr>
            <w:tcW w:w="2380" w:type="dxa"/>
            <w:vAlign w:val="center"/>
          </w:tcPr>
          <w:p w:rsidR="00763FC7" w:rsidRPr="00763FC7" w:rsidRDefault="00763FC7" w:rsidP="00763FC7">
            <w:pPr>
              <w:jc w:val="center"/>
              <w:rPr>
                <w:rFonts w:ascii="Times New Roman" w:hAnsi="Times New Roman" w:cs="Times New Roman"/>
              </w:rPr>
            </w:pPr>
            <w:r w:rsidRPr="00763FC7">
              <w:rPr>
                <w:rFonts w:ascii="Times New Roman" w:hAnsi="Times New Roman" w:cs="Times New Roman"/>
              </w:rPr>
              <w:t>38,0±8,8</w:t>
            </w:r>
          </w:p>
        </w:tc>
        <w:tc>
          <w:tcPr>
            <w:tcW w:w="2375" w:type="dxa"/>
            <w:vAlign w:val="center"/>
          </w:tcPr>
          <w:p w:rsidR="00763FC7" w:rsidRPr="00763FC7" w:rsidRDefault="00763FC7" w:rsidP="00763FC7">
            <w:pPr>
              <w:jc w:val="center"/>
              <w:rPr>
                <w:rFonts w:ascii="Times New Roman" w:hAnsi="Times New Roman" w:cs="Times New Roman"/>
              </w:rPr>
            </w:pPr>
            <w:r w:rsidRPr="00763FC7">
              <w:rPr>
                <w:rFonts w:ascii="Times New Roman" w:hAnsi="Times New Roman" w:cs="Times New Roman"/>
              </w:rPr>
              <w:t>64,7±13,5</w:t>
            </w:r>
          </w:p>
        </w:tc>
        <w:tc>
          <w:tcPr>
            <w:tcW w:w="2373" w:type="dxa"/>
            <w:vAlign w:val="center"/>
          </w:tcPr>
          <w:p w:rsidR="00763FC7" w:rsidRPr="00763FC7" w:rsidRDefault="00763FC7" w:rsidP="00763FC7">
            <w:pPr>
              <w:jc w:val="center"/>
              <w:rPr>
                <w:rFonts w:ascii="Times New Roman" w:hAnsi="Times New Roman" w:cs="Times New Roman"/>
                <w:b/>
              </w:rPr>
            </w:pPr>
            <w:r w:rsidRPr="00763FC7">
              <w:rPr>
                <w:rFonts w:ascii="Times New Roman" w:hAnsi="Times New Roman" w:cs="Times New Roman"/>
                <w:b/>
              </w:rPr>
              <w:t>23 (р≤0,01)</w:t>
            </w:r>
          </w:p>
        </w:tc>
      </w:tr>
      <w:tr w:rsidR="00763FC7" w:rsidRPr="00763FC7" w:rsidTr="00763FC7">
        <w:tc>
          <w:tcPr>
            <w:tcW w:w="2443" w:type="dxa"/>
            <w:vAlign w:val="bottom"/>
          </w:tcPr>
          <w:p w:rsidR="00763FC7" w:rsidRPr="00763FC7" w:rsidRDefault="00763FC7" w:rsidP="00763FC7">
            <w:pPr>
              <w:rPr>
                <w:rFonts w:ascii="Times New Roman" w:hAnsi="Times New Roman" w:cs="Times New Roman"/>
                <w:bCs/>
                <w:color w:val="000000"/>
              </w:rPr>
            </w:pPr>
            <w:r w:rsidRPr="00763FC7">
              <w:rPr>
                <w:rFonts w:ascii="Times New Roman" w:hAnsi="Times New Roman" w:cs="Times New Roman"/>
                <w:bCs/>
              </w:rPr>
              <w:t>Дистанцирование</w:t>
            </w:r>
          </w:p>
        </w:tc>
        <w:tc>
          <w:tcPr>
            <w:tcW w:w="2380" w:type="dxa"/>
            <w:vAlign w:val="center"/>
          </w:tcPr>
          <w:p w:rsidR="00763FC7" w:rsidRPr="00763FC7" w:rsidRDefault="00763FC7" w:rsidP="00763FC7">
            <w:pPr>
              <w:jc w:val="center"/>
              <w:rPr>
                <w:rFonts w:ascii="Times New Roman" w:hAnsi="Times New Roman" w:cs="Times New Roman"/>
              </w:rPr>
            </w:pPr>
            <w:r w:rsidRPr="00763FC7">
              <w:rPr>
                <w:rFonts w:ascii="Times New Roman" w:hAnsi="Times New Roman" w:cs="Times New Roman"/>
              </w:rPr>
              <w:t>31,7±12,4</w:t>
            </w:r>
          </w:p>
        </w:tc>
        <w:tc>
          <w:tcPr>
            <w:tcW w:w="2375" w:type="dxa"/>
            <w:vAlign w:val="center"/>
          </w:tcPr>
          <w:p w:rsidR="00763FC7" w:rsidRPr="00763FC7" w:rsidRDefault="00763FC7" w:rsidP="00763FC7">
            <w:pPr>
              <w:jc w:val="center"/>
              <w:rPr>
                <w:rFonts w:ascii="Times New Roman" w:hAnsi="Times New Roman" w:cs="Times New Roman"/>
              </w:rPr>
            </w:pPr>
            <w:r w:rsidRPr="00763FC7">
              <w:rPr>
                <w:rFonts w:ascii="Times New Roman" w:hAnsi="Times New Roman" w:cs="Times New Roman"/>
              </w:rPr>
              <w:t>63,1±11,1</w:t>
            </w:r>
          </w:p>
        </w:tc>
        <w:tc>
          <w:tcPr>
            <w:tcW w:w="2373" w:type="dxa"/>
            <w:vAlign w:val="center"/>
          </w:tcPr>
          <w:p w:rsidR="00763FC7" w:rsidRPr="00763FC7" w:rsidRDefault="00763FC7" w:rsidP="00763FC7">
            <w:pPr>
              <w:jc w:val="center"/>
              <w:rPr>
                <w:rFonts w:ascii="Times New Roman" w:hAnsi="Times New Roman" w:cs="Times New Roman"/>
                <w:b/>
              </w:rPr>
            </w:pPr>
            <w:r w:rsidRPr="00763FC7">
              <w:rPr>
                <w:rFonts w:ascii="Times New Roman" w:hAnsi="Times New Roman" w:cs="Times New Roman"/>
                <w:b/>
              </w:rPr>
              <w:t>14 (р≤0,01)</w:t>
            </w:r>
          </w:p>
        </w:tc>
      </w:tr>
      <w:tr w:rsidR="00763FC7" w:rsidRPr="00763FC7" w:rsidTr="00763FC7">
        <w:tc>
          <w:tcPr>
            <w:tcW w:w="2443" w:type="dxa"/>
            <w:vAlign w:val="bottom"/>
          </w:tcPr>
          <w:p w:rsidR="00763FC7" w:rsidRPr="00763FC7" w:rsidRDefault="00763FC7" w:rsidP="00763FC7">
            <w:pPr>
              <w:rPr>
                <w:rFonts w:ascii="Times New Roman" w:hAnsi="Times New Roman" w:cs="Times New Roman"/>
                <w:bCs/>
                <w:color w:val="000000"/>
              </w:rPr>
            </w:pPr>
            <w:r w:rsidRPr="00763FC7">
              <w:rPr>
                <w:rFonts w:ascii="Times New Roman" w:hAnsi="Times New Roman" w:cs="Times New Roman"/>
                <w:bCs/>
              </w:rPr>
              <w:t>Самоконтроль</w:t>
            </w:r>
          </w:p>
        </w:tc>
        <w:tc>
          <w:tcPr>
            <w:tcW w:w="2380" w:type="dxa"/>
            <w:vAlign w:val="center"/>
          </w:tcPr>
          <w:p w:rsidR="00763FC7" w:rsidRPr="00763FC7" w:rsidRDefault="00763FC7" w:rsidP="00763FC7">
            <w:pPr>
              <w:jc w:val="center"/>
              <w:rPr>
                <w:rFonts w:ascii="Times New Roman" w:hAnsi="Times New Roman" w:cs="Times New Roman"/>
              </w:rPr>
            </w:pPr>
            <w:r w:rsidRPr="00763FC7">
              <w:rPr>
                <w:rFonts w:ascii="Times New Roman" w:hAnsi="Times New Roman" w:cs="Times New Roman"/>
              </w:rPr>
              <w:t>51,2±9,9</w:t>
            </w:r>
          </w:p>
        </w:tc>
        <w:tc>
          <w:tcPr>
            <w:tcW w:w="2375" w:type="dxa"/>
            <w:vAlign w:val="center"/>
          </w:tcPr>
          <w:p w:rsidR="00763FC7" w:rsidRPr="00763FC7" w:rsidRDefault="00763FC7" w:rsidP="00763FC7">
            <w:pPr>
              <w:jc w:val="center"/>
              <w:rPr>
                <w:rFonts w:ascii="Times New Roman" w:hAnsi="Times New Roman" w:cs="Times New Roman"/>
              </w:rPr>
            </w:pPr>
            <w:r w:rsidRPr="00763FC7">
              <w:rPr>
                <w:rFonts w:ascii="Times New Roman" w:hAnsi="Times New Roman" w:cs="Times New Roman"/>
              </w:rPr>
              <w:t>32,6±17,9</w:t>
            </w:r>
          </w:p>
        </w:tc>
        <w:tc>
          <w:tcPr>
            <w:tcW w:w="2373" w:type="dxa"/>
            <w:vAlign w:val="center"/>
          </w:tcPr>
          <w:p w:rsidR="00763FC7" w:rsidRPr="00763FC7" w:rsidRDefault="00763FC7" w:rsidP="00763FC7">
            <w:pPr>
              <w:jc w:val="center"/>
              <w:rPr>
                <w:rFonts w:ascii="Times New Roman" w:hAnsi="Times New Roman" w:cs="Times New Roman"/>
                <w:b/>
              </w:rPr>
            </w:pPr>
            <w:r w:rsidRPr="00763FC7">
              <w:rPr>
                <w:rFonts w:ascii="Times New Roman" w:hAnsi="Times New Roman" w:cs="Times New Roman"/>
                <w:b/>
              </w:rPr>
              <w:t>73 (р≤0,01)</w:t>
            </w:r>
          </w:p>
        </w:tc>
      </w:tr>
      <w:tr w:rsidR="00763FC7" w:rsidRPr="00763FC7" w:rsidTr="00763FC7">
        <w:tc>
          <w:tcPr>
            <w:tcW w:w="2443" w:type="dxa"/>
            <w:vAlign w:val="bottom"/>
          </w:tcPr>
          <w:p w:rsidR="00763FC7" w:rsidRPr="00763FC7" w:rsidRDefault="00763FC7" w:rsidP="00763FC7">
            <w:pPr>
              <w:rPr>
                <w:rFonts w:ascii="Times New Roman" w:hAnsi="Times New Roman" w:cs="Times New Roman"/>
                <w:color w:val="000000"/>
              </w:rPr>
            </w:pPr>
            <w:r w:rsidRPr="00763FC7">
              <w:rPr>
                <w:rFonts w:ascii="Times New Roman" w:hAnsi="Times New Roman" w:cs="Times New Roman"/>
              </w:rPr>
              <w:t>Поиск социальной поддержки</w:t>
            </w:r>
          </w:p>
        </w:tc>
        <w:tc>
          <w:tcPr>
            <w:tcW w:w="2380" w:type="dxa"/>
            <w:vAlign w:val="center"/>
          </w:tcPr>
          <w:p w:rsidR="00763FC7" w:rsidRPr="00763FC7" w:rsidRDefault="00763FC7" w:rsidP="00763FC7">
            <w:pPr>
              <w:jc w:val="center"/>
              <w:rPr>
                <w:rFonts w:ascii="Times New Roman" w:hAnsi="Times New Roman" w:cs="Times New Roman"/>
              </w:rPr>
            </w:pPr>
            <w:r w:rsidRPr="00763FC7">
              <w:rPr>
                <w:rFonts w:ascii="Times New Roman" w:hAnsi="Times New Roman" w:cs="Times New Roman"/>
              </w:rPr>
              <w:t>56,8±9,1</w:t>
            </w:r>
          </w:p>
        </w:tc>
        <w:tc>
          <w:tcPr>
            <w:tcW w:w="2375" w:type="dxa"/>
            <w:vAlign w:val="center"/>
          </w:tcPr>
          <w:p w:rsidR="00763FC7" w:rsidRPr="00763FC7" w:rsidRDefault="00763FC7" w:rsidP="00763FC7">
            <w:pPr>
              <w:jc w:val="center"/>
              <w:rPr>
                <w:rFonts w:ascii="Times New Roman" w:hAnsi="Times New Roman" w:cs="Times New Roman"/>
              </w:rPr>
            </w:pPr>
            <w:r w:rsidRPr="00763FC7">
              <w:rPr>
                <w:rFonts w:ascii="Times New Roman" w:hAnsi="Times New Roman" w:cs="Times New Roman"/>
              </w:rPr>
              <w:t>39,5±12,7</w:t>
            </w:r>
          </w:p>
        </w:tc>
        <w:tc>
          <w:tcPr>
            <w:tcW w:w="2373" w:type="dxa"/>
            <w:vAlign w:val="center"/>
          </w:tcPr>
          <w:p w:rsidR="00763FC7" w:rsidRPr="00763FC7" w:rsidRDefault="00763FC7" w:rsidP="00763FC7">
            <w:pPr>
              <w:jc w:val="center"/>
              <w:rPr>
                <w:rFonts w:ascii="Times New Roman" w:hAnsi="Times New Roman" w:cs="Times New Roman"/>
                <w:b/>
              </w:rPr>
            </w:pPr>
            <w:r w:rsidRPr="00763FC7">
              <w:rPr>
                <w:rFonts w:ascii="Times New Roman" w:hAnsi="Times New Roman" w:cs="Times New Roman"/>
                <w:b/>
              </w:rPr>
              <w:t>53 (р≤0,01)</w:t>
            </w:r>
          </w:p>
        </w:tc>
      </w:tr>
      <w:tr w:rsidR="00763FC7" w:rsidRPr="00763FC7" w:rsidTr="00763FC7">
        <w:tc>
          <w:tcPr>
            <w:tcW w:w="2443" w:type="dxa"/>
            <w:vAlign w:val="bottom"/>
          </w:tcPr>
          <w:p w:rsidR="00763FC7" w:rsidRPr="00763FC7" w:rsidRDefault="00763FC7" w:rsidP="00763FC7">
            <w:pPr>
              <w:rPr>
                <w:rFonts w:ascii="Times New Roman" w:hAnsi="Times New Roman" w:cs="Times New Roman"/>
                <w:bCs/>
              </w:rPr>
            </w:pPr>
            <w:r w:rsidRPr="00763FC7">
              <w:rPr>
                <w:rFonts w:ascii="Times New Roman" w:hAnsi="Times New Roman" w:cs="Times New Roman"/>
                <w:bCs/>
              </w:rPr>
              <w:t>Принятие ответственности</w:t>
            </w:r>
          </w:p>
        </w:tc>
        <w:tc>
          <w:tcPr>
            <w:tcW w:w="2380" w:type="dxa"/>
            <w:vAlign w:val="center"/>
          </w:tcPr>
          <w:p w:rsidR="00763FC7" w:rsidRPr="00763FC7" w:rsidRDefault="00763FC7" w:rsidP="00763FC7">
            <w:pPr>
              <w:jc w:val="center"/>
              <w:rPr>
                <w:rFonts w:ascii="Times New Roman" w:hAnsi="Times New Roman" w:cs="Times New Roman"/>
              </w:rPr>
            </w:pPr>
            <w:r>
              <w:rPr>
                <w:rFonts w:ascii="Times New Roman" w:hAnsi="Times New Roman" w:cs="Times New Roman"/>
              </w:rPr>
              <w:t>54,3</w:t>
            </w:r>
            <w:r w:rsidRPr="00763FC7">
              <w:rPr>
                <w:rFonts w:ascii="Times New Roman" w:hAnsi="Times New Roman" w:cs="Times New Roman"/>
              </w:rPr>
              <w:t>±7,5</w:t>
            </w:r>
          </w:p>
        </w:tc>
        <w:tc>
          <w:tcPr>
            <w:tcW w:w="2375" w:type="dxa"/>
            <w:vAlign w:val="center"/>
          </w:tcPr>
          <w:p w:rsidR="00763FC7" w:rsidRPr="00763FC7" w:rsidRDefault="00763FC7" w:rsidP="00763FC7">
            <w:pPr>
              <w:jc w:val="center"/>
              <w:rPr>
                <w:rFonts w:ascii="Times New Roman" w:hAnsi="Times New Roman" w:cs="Times New Roman"/>
              </w:rPr>
            </w:pPr>
            <w:r w:rsidRPr="00763FC7">
              <w:rPr>
                <w:rFonts w:ascii="Times New Roman" w:hAnsi="Times New Roman" w:cs="Times New Roman"/>
              </w:rPr>
              <w:t>38,6±11,0</w:t>
            </w:r>
          </w:p>
        </w:tc>
        <w:tc>
          <w:tcPr>
            <w:tcW w:w="2373" w:type="dxa"/>
            <w:vAlign w:val="center"/>
          </w:tcPr>
          <w:p w:rsidR="00763FC7" w:rsidRPr="00763FC7" w:rsidRDefault="00763FC7" w:rsidP="00763FC7">
            <w:pPr>
              <w:jc w:val="center"/>
              <w:rPr>
                <w:rFonts w:ascii="Times New Roman" w:hAnsi="Times New Roman" w:cs="Times New Roman"/>
                <w:b/>
              </w:rPr>
            </w:pPr>
            <w:r w:rsidRPr="00763FC7">
              <w:rPr>
                <w:rFonts w:ascii="Times New Roman" w:hAnsi="Times New Roman" w:cs="Times New Roman"/>
                <w:b/>
              </w:rPr>
              <w:t>40,5 (р≤0,01)</w:t>
            </w:r>
          </w:p>
        </w:tc>
      </w:tr>
      <w:tr w:rsidR="00763FC7" w:rsidRPr="00763FC7" w:rsidTr="00763FC7">
        <w:tc>
          <w:tcPr>
            <w:tcW w:w="2443" w:type="dxa"/>
            <w:vAlign w:val="bottom"/>
          </w:tcPr>
          <w:p w:rsidR="00763FC7" w:rsidRPr="00763FC7" w:rsidRDefault="00763FC7" w:rsidP="00763FC7">
            <w:pPr>
              <w:rPr>
                <w:rFonts w:ascii="Times New Roman" w:hAnsi="Times New Roman" w:cs="Times New Roman"/>
                <w:bCs/>
              </w:rPr>
            </w:pPr>
            <w:r w:rsidRPr="00763FC7">
              <w:rPr>
                <w:rFonts w:ascii="Times New Roman" w:hAnsi="Times New Roman" w:cs="Times New Roman"/>
                <w:bCs/>
              </w:rPr>
              <w:t>Бегство-избегание</w:t>
            </w:r>
          </w:p>
        </w:tc>
        <w:tc>
          <w:tcPr>
            <w:tcW w:w="2380" w:type="dxa"/>
            <w:vAlign w:val="center"/>
          </w:tcPr>
          <w:p w:rsidR="00763FC7" w:rsidRPr="00763FC7" w:rsidRDefault="00763FC7" w:rsidP="00763FC7">
            <w:pPr>
              <w:jc w:val="center"/>
              <w:rPr>
                <w:rFonts w:ascii="Times New Roman" w:hAnsi="Times New Roman" w:cs="Times New Roman"/>
              </w:rPr>
            </w:pPr>
            <w:r w:rsidRPr="00763FC7">
              <w:rPr>
                <w:rFonts w:ascii="Times New Roman" w:hAnsi="Times New Roman" w:cs="Times New Roman"/>
              </w:rPr>
              <w:t>48,3±13,4</w:t>
            </w:r>
          </w:p>
        </w:tc>
        <w:tc>
          <w:tcPr>
            <w:tcW w:w="2375" w:type="dxa"/>
            <w:vAlign w:val="center"/>
          </w:tcPr>
          <w:p w:rsidR="00763FC7" w:rsidRPr="00763FC7" w:rsidRDefault="00763FC7" w:rsidP="00763FC7">
            <w:pPr>
              <w:jc w:val="center"/>
              <w:rPr>
                <w:rFonts w:ascii="Times New Roman" w:hAnsi="Times New Roman" w:cs="Times New Roman"/>
              </w:rPr>
            </w:pPr>
            <w:r w:rsidRPr="00763FC7">
              <w:rPr>
                <w:rFonts w:ascii="Times New Roman" w:hAnsi="Times New Roman" w:cs="Times New Roman"/>
              </w:rPr>
              <w:t>63,9±10,0</w:t>
            </w:r>
          </w:p>
        </w:tc>
        <w:tc>
          <w:tcPr>
            <w:tcW w:w="2373" w:type="dxa"/>
            <w:vAlign w:val="center"/>
          </w:tcPr>
          <w:p w:rsidR="00763FC7" w:rsidRPr="00763FC7" w:rsidRDefault="00763FC7" w:rsidP="00763FC7">
            <w:pPr>
              <w:jc w:val="center"/>
              <w:rPr>
                <w:rFonts w:ascii="Times New Roman" w:hAnsi="Times New Roman" w:cs="Times New Roman"/>
                <w:b/>
              </w:rPr>
            </w:pPr>
            <w:r w:rsidRPr="00763FC7">
              <w:rPr>
                <w:rFonts w:ascii="Times New Roman" w:hAnsi="Times New Roman" w:cs="Times New Roman"/>
                <w:b/>
              </w:rPr>
              <w:t>65,5 (р≤0,01)</w:t>
            </w:r>
          </w:p>
        </w:tc>
      </w:tr>
      <w:tr w:rsidR="00763FC7" w:rsidRPr="00763FC7" w:rsidTr="00763FC7">
        <w:tc>
          <w:tcPr>
            <w:tcW w:w="2443" w:type="dxa"/>
            <w:vAlign w:val="bottom"/>
          </w:tcPr>
          <w:p w:rsidR="00763FC7" w:rsidRPr="00763FC7" w:rsidRDefault="00763FC7" w:rsidP="00763FC7">
            <w:pPr>
              <w:rPr>
                <w:rFonts w:ascii="Times New Roman" w:hAnsi="Times New Roman" w:cs="Times New Roman"/>
                <w:bCs/>
              </w:rPr>
            </w:pPr>
            <w:r w:rsidRPr="00763FC7">
              <w:rPr>
                <w:rFonts w:ascii="Times New Roman" w:hAnsi="Times New Roman" w:cs="Times New Roman"/>
                <w:bCs/>
              </w:rPr>
              <w:t>Планирование решения проблемы</w:t>
            </w:r>
          </w:p>
        </w:tc>
        <w:tc>
          <w:tcPr>
            <w:tcW w:w="2380" w:type="dxa"/>
            <w:vAlign w:val="center"/>
          </w:tcPr>
          <w:p w:rsidR="00763FC7" w:rsidRPr="00763FC7" w:rsidRDefault="00763FC7" w:rsidP="00763FC7">
            <w:pPr>
              <w:jc w:val="center"/>
              <w:rPr>
                <w:rFonts w:ascii="Times New Roman" w:hAnsi="Times New Roman" w:cs="Times New Roman"/>
              </w:rPr>
            </w:pPr>
            <w:r w:rsidRPr="00763FC7">
              <w:rPr>
                <w:rFonts w:ascii="Times New Roman" w:hAnsi="Times New Roman" w:cs="Times New Roman"/>
              </w:rPr>
              <w:t>58,8±7,4</w:t>
            </w:r>
          </w:p>
        </w:tc>
        <w:tc>
          <w:tcPr>
            <w:tcW w:w="2375" w:type="dxa"/>
            <w:vAlign w:val="center"/>
          </w:tcPr>
          <w:p w:rsidR="00763FC7" w:rsidRPr="00763FC7" w:rsidRDefault="00763FC7" w:rsidP="00763FC7">
            <w:pPr>
              <w:jc w:val="center"/>
              <w:rPr>
                <w:rFonts w:ascii="Times New Roman" w:hAnsi="Times New Roman" w:cs="Times New Roman"/>
              </w:rPr>
            </w:pPr>
            <w:r w:rsidRPr="00763FC7">
              <w:rPr>
                <w:rFonts w:ascii="Times New Roman" w:hAnsi="Times New Roman" w:cs="Times New Roman"/>
              </w:rPr>
              <w:t>43,4±12,5</w:t>
            </w:r>
          </w:p>
        </w:tc>
        <w:tc>
          <w:tcPr>
            <w:tcW w:w="2373" w:type="dxa"/>
            <w:vAlign w:val="center"/>
          </w:tcPr>
          <w:p w:rsidR="00763FC7" w:rsidRPr="00763FC7" w:rsidRDefault="00763FC7" w:rsidP="00763FC7">
            <w:pPr>
              <w:jc w:val="center"/>
              <w:rPr>
                <w:rFonts w:ascii="Times New Roman" w:hAnsi="Times New Roman" w:cs="Times New Roman"/>
                <w:b/>
              </w:rPr>
            </w:pPr>
            <w:r w:rsidRPr="00763FC7">
              <w:rPr>
                <w:rFonts w:ascii="Times New Roman" w:hAnsi="Times New Roman" w:cs="Times New Roman"/>
                <w:b/>
              </w:rPr>
              <w:t>63,5 (р≤0,01)</w:t>
            </w:r>
          </w:p>
        </w:tc>
      </w:tr>
      <w:tr w:rsidR="00763FC7" w:rsidRPr="00763FC7" w:rsidTr="00763FC7">
        <w:tc>
          <w:tcPr>
            <w:tcW w:w="2443" w:type="dxa"/>
            <w:vAlign w:val="bottom"/>
          </w:tcPr>
          <w:p w:rsidR="00763FC7" w:rsidRPr="00763FC7" w:rsidRDefault="00763FC7" w:rsidP="00763FC7">
            <w:pPr>
              <w:rPr>
                <w:rFonts w:ascii="Times New Roman" w:hAnsi="Times New Roman" w:cs="Times New Roman"/>
                <w:bCs/>
              </w:rPr>
            </w:pPr>
            <w:r w:rsidRPr="00763FC7">
              <w:rPr>
                <w:rFonts w:ascii="Times New Roman" w:hAnsi="Times New Roman" w:cs="Times New Roman"/>
                <w:bCs/>
              </w:rPr>
              <w:t>Положительная переоценка</w:t>
            </w:r>
          </w:p>
        </w:tc>
        <w:tc>
          <w:tcPr>
            <w:tcW w:w="2380" w:type="dxa"/>
            <w:vAlign w:val="center"/>
          </w:tcPr>
          <w:p w:rsidR="00763FC7" w:rsidRPr="00763FC7" w:rsidRDefault="00763FC7" w:rsidP="00763FC7">
            <w:pPr>
              <w:jc w:val="center"/>
              <w:rPr>
                <w:rFonts w:ascii="Times New Roman" w:hAnsi="Times New Roman" w:cs="Times New Roman"/>
              </w:rPr>
            </w:pPr>
            <w:r w:rsidRPr="00763FC7">
              <w:rPr>
                <w:rFonts w:ascii="Times New Roman" w:hAnsi="Times New Roman" w:cs="Times New Roman"/>
              </w:rPr>
              <w:t>37,9±9,8</w:t>
            </w:r>
          </w:p>
        </w:tc>
        <w:tc>
          <w:tcPr>
            <w:tcW w:w="2375" w:type="dxa"/>
            <w:vAlign w:val="center"/>
          </w:tcPr>
          <w:p w:rsidR="00763FC7" w:rsidRPr="00763FC7" w:rsidRDefault="00763FC7" w:rsidP="00763FC7">
            <w:pPr>
              <w:jc w:val="center"/>
              <w:rPr>
                <w:rFonts w:ascii="Times New Roman" w:hAnsi="Times New Roman" w:cs="Times New Roman"/>
              </w:rPr>
            </w:pPr>
            <w:r w:rsidRPr="00763FC7">
              <w:rPr>
                <w:rFonts w:ascii="Times New Roman" w:hAnsi="Times New Roman" w:cs="Times New Roman"/>
              </w:rPr>
              <w:t>28,4±11,9</w:t>
            </w:r>
          </w:p>
        </w:tc>
        <w:tc>
          <w:tcPr>
            <w:tcW w:w="2373" w:type="dxa"/>
            <w:vAlign w:val="center"/>
          </w:tcPr>
          <w:p w:rsidR="00763FC7" w:rsidRPr="00763FC7" w:rsidRDefault="00763FC7" w:rsidP="00763FC7">
            <w:pPr>
              <w:jc w:val="center"/>
              <w:rPr>
                <w:rFonts w:ascii="Times New Roman" w:hAnsi="Times New Roman" w:cs="Times New Roman"/>
                <w:b/>
              </w:rPr>
            </w:pPr>
            <w:r w:rsidRPr="00763FC7">
              <w:rPr>
                <w:rFonts w:ascii="Times New Roman" w:hAnsi="Times New Roman" w:cs="Times New Roman"/>
                <w:b/>
              </w:rPr>
              <w:t>103,5 (р≤0,05)</w:t>
            </w:r>
          </w:p>
        </w:tc>
      </w:tr>
    </w:tbl>
    <w:p w:rsidR="00B470E3" w:rsidRDefault="00B470E3" w:rsidP="00557FB0">
      <w:pPr>
        <w:spacing w:after="0" w:line="360" w:lineRule="auto"/>
        <w:ind w:firstLine="709"/>
        <w:jc w:val="both"/>
        <w:rPr>
          <w:rFonts w:ascii="Times New Roman" w:hAnsi="Times New Roman" w:cs="Times New Roman"/>
          <w:sz w:val="28"/>
          <w:szCs w:val="28"/>
        </w:rPr>
      </w:pPr>
    </w:p>
    <w:p w:rsidR="00763FC7" w:rsidRDefault="00763FC7" w:rsidP="00763F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Больные, отказавшиеся от лечения, отличаются от больных с адекватным отношением к нему значимо большим предпочтением таких копингов, как «дистанцирование» </w:t>
      </w:r>
      <w:r w:rsidRPr="00763FC7">
        <w:rPr>
          <w:rFonts w:ascii="Times New Roman" w:hAnsi="Times New Roman" w:cs="Times New Roman"/>
          <w:sz w:val="28"/>
          <w:szCs w:val="28"/>
        </w:rPr>
        <w:t>(р≤0,01)</w:t>
      </w:r>
      <w:r>
        <w:rPr>
          <w:rFonts w:ascii="Times New Roman" w:hAnsi="Times New Roman" w:cs="Times New Roman"/>
          <w:sz w:val="28"/>
          <w:szCs w:val="28"/>
        </w:rPr>
        <w:t xml:space="preserve"> и «бегство-избегание»  </w:t>
      </w:r>
      <w:r w:rsidRPr="00763FC7">
        <w:rPr>
          <w:rFonts w:ascii="Times New Roman" w:hAnsi="Times New Roman" w:cs="Times New Roman"/>
          <w:sz w:val="28"/>
          <w:szCs w:val="28"/>
        </w:rPr>
        <w:t>(р≤0,01)</w:t>
      </w:r>
      <w:r>
        <w:rPr>
          <w:rFonts w:ascii="Times New Roman" w:hAnsi="Times New Roman" w:cs="Times New Roman"/>
          <w:sz w:val="28"/>
          <w:szCs w:val="28"/>
        </w:rPr>
        <w:t>.</w:t>
      </w:r>
    </w:p>
    <w:p w:rsidR="00763FC7" w:rsidRDefault="00763FC7" w:rsidP="00763F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рисунках 16 и 17 представлены данные анализа соотношения уровней выраженности копинг-стратегий, выделенных Дж. Амирханом.</w:t>
      </w:r>
    </w:p>
    <w:p w:rsidR="00763FC7" w:rsidRDefault="00763FC7" w:rsidP="00763F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полученным данным, </w:t>
      </w:r>
      <w:r w:rsidR="00430C7F">
        <w:rPr>
          <w:rFonts w:ascii="Times New Roman" w:hAnsi="Times New Roman" w:cs="Times New Roman"/>
          <w:sz w:val="28"/>
          <w:szCs w:val="28"/>
        </w:rPr>
        <w:t xml:space="preserve">высокий уровень стратегии «решение проблем» выявлен у 36% больных с адекватным отношением к лечению и только у 6,7% больных, отказавшимся от </w:t>
      </w:r>
      <w:r w:rsidR="00430C7F">
        <w:rPr>
          <w:rFonts w:ascii="Times New Roman" w:hAnsi="Times New Roman" w:cs="Times New Roman"/>
          <w:sz w:val="28"/>
          <w:szCs w:val="28"/>
        </w:rPr>
        <w:lastRenderedPageBreak/>
        <w:t>него. 20% онкобольных, адекватно относящихся к лечению, имеют низкий уровень этого копинга, а 4% - очень низкий. В группе больных, отказавшихся от лечения, низкий уровень решения проблем имеют 53,3% опрошенных, а очень низкий – 6,7%. Остальные пациенты используют эту стратегию умеренно.</w:t>
      </w:r>
    </w:p>
    <w:tbl>
      <w:tblPr>
        <w:tblW w:w="0" w:type="auto"/>
        <w:tblInd w:w="108" w:type="dxa"/>
        <w:tblLook w:val="00A0"/>
      </w:tblPr>
      <w:tblGrid>
        <w:gridCol w:w="8613"/>
      </w:tblGrid>
      <w:tr w:rsidR="00763FC7" w:rsidRPr="00763FC7" w:rsidTr="00763FC7">
        <w:tc>
          <w:tcPr>
            <w:tcW w:w="9463" w:type="dxa"/>
          </w:tcPr>
          <w:p w:rsidR="00763FC7" w:rsidRPr="00763FC7" w:rsidRDefault="00763FC7" w:rsidP="00763FC7">
            <w:pPr>
              <w:spacing w:after="0" w:line="240" w:lineRule="auto"/>
              <w:jc w:val="center"/>
              <w:rPr>
                <w:rFonts w:ascii="Times New Roman" w:hAnsi="Times New Roman" w:cs="Times New Roman"/>
                <w:sz w:val="28"/>
              </w:rPr>
            </w:pPr>
            <w:r w:rsidRPr="00763FC7">
              <w:rPr>
                <w:rFonts w:ascii="Times New Roman" w:hAnsi="Times New Roman" w:cs="Times New Roman"/>
                <w:noProof/>
                <w:lang w:eastAsia="ru-RU"/>
              </w:rPr>
              <w:drawing>
                <wp:inline distT="0" distB="0" distL="0" distR="0">
                  <wp:extent cx="5048250" cy="2733675"/>
                  <wp:effectExtent l="19050" t="0" r="19050" b="0"/>
                  <wp:docPr id="4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763FC7" w:rsidRPr="00763FC7" w:rsidTr="00763FC7">
        <w:tc>
          <w:tcPr>
            <w:tcW w:w="9463" w:type="dxa"/>
          </w:tcPr>
          <w:p w:rsidR="00763FC7" w:rsidRPr="00763FC7" w:rsidRDefault="00763FC7" w:rsidP="00763FC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Рис. 15</w:t>
            </w:r>
            <w:r w:rsidRPr="00763FC7">
              <w:rPr>
                <w:rFonts w:ascii="Times New Roman" w:hAnsi="Times New Roman" w:cs="Times New Roman"/>
                <w:sz w:val="28"/>
                <w:szCs w:val="28"/>
              </w:rPr>
              <w:t>. Процентное соотношение уровней копинг-стратегий  у онкобольных с адекватным отношением к лечению (%)</w:t>
            </w:r>
          </w:p>
        </w:tc>
      </w:tr>
    </w:tbl>
    <w:p w:rsidR="00763FC7" w:rsidRPr="00763FC7" w:rsidRDefault="00763FC7" w:rsidP="00763FC7">
      <w:pPr>
        <w:spacing w:after="0" w:line="240" w:lineRule="auto"/>
        <w:ind w:firstLine="709"/>
        <w:jc w:val="both"/>
        <w:rPr>
          <w:rFonts w:ascii="Times New Roman" w:hAnsi="Times New Roman" w:cs="Times New Roman"/>
          <w:sz w:val="28"/>
          <w:szCs w:val="28"/>
        </w:rPr>
      </w:pPr>
    </w:p>
    <w:tbl>
      <w:tblPr>
        <w:tblW w:w="0" w:type="auto"/>
        <w:tblInd w:w="108" w:type="dxa"/>
        <w:tblLook w:val="00A0"/>
      </w:tblPr>
      <w:tblGrid>
        <w:gridCol w:w="8613"/>
      </w:tblGrid>
      <w:tr w:rsidR="00763FC7" w:rsidRPr="00763FC7" w:rsidTr="00763FC7">
        <w:tc>
          <w:tcPr>
            <w:tcW w:w="9463" w:type="dxa"/>
          </w:tcPr>
          <w:p w:rsidR="00763FC7" w:rsidRPr="00763FC7" w:rsidRDefault="00763FC7" w:rsidP="00763FC7">
            <w:pPr>
              <w:spacing w:after="0" w:line="240" w:lineRule="auto"/>
              <w:jc w:val="center"/>
              <w:rPr>
                <w:rFonts w:ascii="Times New Roman" w:hAnsi="Times New Roman" w:cs="Times New Roman"/>
                <w:sz w:val="28"/>
              </w:rPr>
            </w:pPr>
            <w:r w:rsidRPr="00763FC7">
              <w:rPr>
                <w:rFonts w:ascii="Times New Roman" w:hAnsi="Times New Roman" w:cs="Times New Roman"/>
                <w:noProof/>
                <w:lang w:eastAsia="ru-RU"/>
              </w:rPr>
              <w:drawing>
                <wp:inline distT="0" distB="0" distL="0" distR="0">
                  <wp:extent cx="5048250" cy="2733675"/>
                  <wp:effectExtent l="19050" t="0" r="19050" b="0"/>
                  <wp:docPr id="4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763FC7" w:rsidRPr="00763FC7" w:rsidTr="00763FC7">
        <w:tc>
          <w:tcPr>
            <w:tcW w:w="9463" w:type="dxa"/>
          </w:tcPr>
          <w:p w:rsidR="00763FC7" w:rsidRPr="00763FC7" w:rsidRDefault="00763FC7" w:rsidP="00763FC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Рис. 16</w:t>
            </w:r>
            <w:r w:rsidRPr="00763FC7">
              <w:rPr>
                <w:rFonts w:ascii="Times New Roman" w:hAnsi="Times New Roman" w:cs="Times New Roman"/>
                <w:sz w:val="28"/>
                <w:szCs w:val="28"/>
              </w:rPr>
              <w:t>. Процентное соотношение уровней копинг-стратегий  у онкобольных, отказавшихся от лечения (%)</w:t>
            </w:r>
          </w:p>
        </w:tc>
      </w:tr>
    </w:tbl>
    <w:p w:rsidR="00763FC7" w:rsidRPr="00763FC7" w:rsidRDefault="00763FC7" w:rsidP="00763FC7">
      <w:pPr>
        <w:spacing w:after="0" w:line="240" w:lineRule="auto"/>
        <w:rPr>
          <w:rFonts w:ascii="Times New Roman" w:hAnsi="Times New Roman" w:cs="Times New Roman"/>
        </w:rPr>
      </w:pPr>
    </w:p>
    <w:p w:rsidR="00763FC7" w:rsidRDefault="00763FC7" w:rsidP="00763FC7">
      <w:pPr>
        <w:spacing w:after="0" w:line="360" w:lineRule="auto"/>
        <w:ind w:firstLine="709"/>
        <w:jc w:val="both"/>
        <w:rPr>
          <w:rFonts w:ascii="Times New Roman" w:hAnsi="Times New Roman" w:cs="Times New Roman"/>
          <w:sz w:val="28"/>
          <w:szCs w:val="28"/>
        </w:rPr>
      </w:pPr>
    </w:p>
    <w:p w:rsidR="00763FC7" w:rsidRDefault="00430C7F" w:rsidP="00763F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Наибольшие различия в уровне копинг-стратегий получены по шкале «поиск социальной поддержки». В группе больных с адекватным отношением к лечению у 40% выявлен высокий уровень </w:t>
      </w:r>
      <w:r>
        <w:rPr>
          <w:rFonts w:ascii="Times New Roman" w:hAnsi="Times New Roman" w:cs="Times New Roman"/>
          <w:sz w:val="28"/>
          <w:szCs w:val="28"/>
        </w:rPr>
        <w:lastRenderedPageBreak/>
        <w:t xml:space="preserve">этого копинга, тогда как в сравниваемой группе таких больных не обнаружено. Умеренный уровень поиска поддержки от окружающих имеют 80% больных, отказавшихся от лечения, и 56% больных с адекватным отношением к нему. </w:t>
      </w:r>
    </w:p>
    <w:p w:rsidR="00430C7F" w:rsidRDefault="00430C7F" w:rsidP="00763F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Только у 12 % больных, адекватно относящихся к лечению, выявлен высокий уровень избегания проблем, тогда как в группе отказавшихся от лечения он встречается у 60% больных. Низкий уровень избегания проблем имеют 44% больных с адекватным отношением к болезни и 26,7% больных, отказавшихся от него. Среди больных, отказавшихся от лечения, не оказалось пациентов с низким уровнем напряженности этого копинга, а среди больных с адекватным отношением к терапии очень низкий уровень избегания выявлен у 32% опрошенных.</w:t>
      </w:r>
    </w:p>
    <w:tbl>
      <w:tblPr>
        <w:tblW w:w="0" w:type="auto"/>
        <w:tblInd w:w="108" w:type="dxa"/>
        <w:tblLook w:val="00A0"/>
      </w:tblPr>
      <w:tblGrid>
        <w:gridCol w:w="8613"/>
      </w:tblGrid>
      <w:tr w:rsidR="00430C7F" w:rsidRPr="00430C7F" w:rsidTr="00430C7F">
        <w:tc>
          <w:tcPr>
            <w:tcW w:w="9463" w:type="dxa"/>
          </w:tcPr>
          <w:p w:rsidR="00430C7F" w:rsidRPr="00430C7F" w:rsidRDefault="00430C7F" w:rsidP="00430C7F">
            <w:pPr>
              <w:spacing w:after="0" w:line="240" w:lineRule="auto"/>
              <w:jc w:val="center"/>
              <w:rPr>
                <w:rFonts w:ascii="Times New Roman" w:hAnsi="Times New Roman" w:cs="Times New Roman"/>
                <w:sz w:val="28"/>
              </w:rPr>
            </w:pPr>
            <w:r w:rsidRPr="00430C7F">
              <w:rPr>
                <w:rFonts w:ascii="Times New Roman" w:hAnsi="Times New Roman" w:cs="Times New Roman"/>
                <w:noProof/>
                <w:lang w:eastAsia="ru-RU"/>
              </w:rPr>
              <w:drawing>
                <wp:inline distT="0" distB="0" distL="0" distR="0">
                  <wp:extent cx="5048250" cy="2733675"/>
                  <wp:effectExtent l="19050" t="0" r="19050" b="0"/>
                  <wp:docPr id="5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430C7F" w:rsidRPr="00430C7F" w:rsidTr="00430C7F">
        <w:tc>
          <w:tcPr>
            <w:tcW w:w="9463" w:type="dxa"/>
          </w:tcPr>
          <w:p w:rsidR="00430C7F" w:rsidRPr="00430C7F" w:rsidRDefault="00430C7F" w:rsidP="00430C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Рис. 17</w:t>
            </w:r>
            <w:r w:rsidRPr="00430C7F">
              <w:rPr>
                <w:rFonts w:ascii="Times New Roman" w:hAnsi="Times New Roman" w:cs="Times New Roman"/>
                <w:sz w:val="28"/>
                <w:szCs w:val="28"/>
              </w:rPr>
              <w:t>. Средние показатели выраженности копинг-стратегий  у онкобольных с разным отношением к лечению (%)</w:t>
            </w:r>
          </w:p>
        </w:tc>
      </w:tr>
    </w:tbl>
    <w:p w:rsidR="00430C7F" w:rsidRPr="00430C7F" w:rsidRDefault="00430C7F" w:rsidP="00430C7F">
      <w:pPr>
        <w:spacing w:after="0" w:line="240" w:lineRule="auto"/>
        <w:ind w:firstLine="709"/>
        <w:jc w:val="both"/>
        <w:rPr>
          <w:rFonts w:ascii="Times New Roman" w:hAnsi="Times New Roman" w:cs="Times New Roman"/>
          <w:sz w:val="28"/>
          <w:szCs w:val="28"/>
        </w:rPr>
      </w:pPr>
    </w:p>
    <w:p w:rsidR="00CF425C" w:rsidRPr="00CF425C" w:rsidRDefault="00CF425C" w:rsidP="00CF425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6</w:t>
      </w:r>
    </w:p>
    <w:p w:rsidR="00CF425C" w:rsidRPr="00CF425C" w:rsidRDefault="00CF425C" w:rsidP="00CF425C">
      <w:pPr>
        <w:spacing w:after="0" w:line="240" w:lineRule="auto"/>
        <w:jc w:val="center"/>
        <w:rPr>
          <w:rFonts w:ascii="Times New Roman" w:hAnsi="Times New Roman" w:cs="Times New Roman"/>
          <w:sz w:val="28"/>
          <w:szCs w:val="28"/>
        </w:rPr>
      </w:pPr>
      <w:r w:rsidRPr="00CF425C">
        <w:rPr>
          <w:rFonts w:ascii="Times New Roman" w:hAnsi="Times New Roman" w:cs="Times New Roman"/>
          <w:sz w:val="28"/>
          <w:szCs w:val="28"/>
        </w:rPr>
        <w:t>Результаты сравнительного анализа выраженности копинг-стратегий у онкобольных с разным отношением к лечению</w:t>
      </w:r>
    </w:p>
    <w:tbl>
      <w:tblPr>
        <w:tblStyle w:val="af0"/>
        <w:tblW w:w="9639" w:type="dxa"/>
        <w:tblLayout w:type="fixed"/>
        <w:tblLook w:val="04A0"/>
      </w:tblPr>
      <w:tblGrid>
        <w:gridCol w:w="3093"/>
        <w:gridCol w:w="2182"/>
        <w:gridCol w:w="2182"/>
        <w:gridCol w:w="2182"/>
      </w:tblGrid>
      <w:tr w:rsidR="00CF425C" w:rsidRPr="00CF425C" w:rsidTr="00D04397">
        <w:tc>
          <w:tcPr>
            <w:tcW w:w="3093" w:type="dxa"/>
            <w:vMerge w:val="restart"/>
            <w:vAlign w:val="center"/>
          </w:tcPr>
          <w:p w:rsidR="00CF425C" w:rsidRPr="00CF425C" w:rsidRDefault="00CF425C" w:rsidP="00CF425C">
            <w:pPr>
              <w:jc w:val="center"/>
              <w:rPr>
                <w:rFonts w:ascii="Times New Roman" w:hAnsi="Times New Roman" w:cs="Times New Roman"/>
              </w:rPr>
            </w:pPr>
            <w:r w:rsidRPr="00CF425C">
              <w:rPr>
                <w:rFonts w:ascii="Times New Roman" w:hAnsi="Times New Roman" w:cs="Times New Roman"/>
              </w:rPr>
              <w:t>Копинги</w:t>
            </w:r>
          </w:p>
        </w:tc>
        <w:tc>
          <w:tcPr>
            <w:tcW w:w="4364" w:type="dxa"/>
            <w:gridSpan w:val="2"/>
            <w:vAlign w:val="center"/>
          </w:tcPr>
          <w:p w:rsidR="00CF425C" w:rsidRPr="00CF425C" w:rsidRDefault="00CF425C" w:rsidP="00CF425C">
            <w:pPr>
              <w:jc w:val="center"/>
              <w:rPr>
                <w:rFonts w:ascii="Times New Roman" w:hAnsi="Times New Roman" w:cs="Times New Roman"/>
                <w:lang w:val="en-US"/>
              </w:rPr>
            </w:pPr>
            <w:r w:rsidRPr="00CF425C">
              <w:rPr>
                <w:rFonts w:ascii="Times New Roman" w:hAnsi="Times New Roman" w:cs="Times New Roman"/>
                <w:lang w:val="en-US"/>
              </w:rPr>
              <w:t>M±m</w:t>
            </w:r>
          </w:p>
        </w:tc>
        <w:tc>
          <w:tcPr>
            <w:tcW w:w="2182" w:type="dxa"/>
            <w:vMerge w:val="restart"/>
            <w:vAlign w:val="center"/>
          </w:tcPr>
          <w:p w:rsidR="00CF425C" w:rsidRPr="00CF425C" w:rsidRDefault="00CF425C" w:rsidP="00CF425C">
            <w:pPr>
              <w:jc w:val="center"/>
              <w:rPr>
                <w:rFonts w:ascii="Times New Roman" w:hAnsi="Times New Roman" w:cs="Times New Roman"/>
                <w:vertAlign w:val="subscript"/>
              </w:rPr>
            </w:pPr>
            <w:r w:rsidRPr="00CF425C">
              <w:rPr>
                <w:rFonts w:ascii="Times New Roman" w:hAnsi="Times New Roman" w:cs="Times New Roman"/>
                <w:lang w:val="en-US"/>
              </w:rPr>
              <w:t>U</w:t>
            </w:r>
            <w:r w:rsidRPr="00CF425C">
              <w:rPr>
                <w:rFonts w:ascii="Times New Roman" w:hAnsi="Times New Roman" w:cs="Times New Roman"/>
                <w:vertAlign w:val="subscript"/>
              </w:rPr>
              <w:t>эмп</w:t>
            </w:r>
          </w:p>
        </w:tc>
      </w:tr>
      <w:tr w:rsidR="00CF425C" w:rsidRPr="00CF425C" w:rsidTr="00D04397">
        <w:tc>
          <w:tcPr>
            <w:tcW w:w="3093" w:type="dxa"/>
            <w:vMerge/>
          </w:tcPr>
          <w:p w:rsidR="00CF425C" w:rsidRPr="00CF425C" w:rsidRDefault="00CF425C" w:rsidP="00CF425C">
            <w:pPr>
              <w:rPr>
                <w:rFonts w:ascii="Times New Roman" w:hAnsi="Times New Roman" w:cs="Times New Roman"/>
              </w:rPr>
            </w:pPr>
          </w:p>
        </w:tc>
        <w:tc>
          <w:tcPr>
            <w:tcW w:w="2182" w:type="dxa"/>
            <w:vAlign w:val="center"/>
          </w:tcPr>
          <w:p w:rsidR="00CF425C" w:rsidRPr="00CF425C" w:rsidRDefault="00CF425C" w:rsidP="00CF425C">
            <w:pPr>
              <w:jc w:val="center"/>
              <w:rPr>
                <w:rFonts w:ascii="Times New Roman" w:hAnsi="Times New Roman" w:cs="Times New Roman"/>
              </w:rPr>
            </w:pPr>
            <w:r w:rsidRPr="00CF425C">
              <w:rPr>
                <w:rFonts w:ascii="Times New Roman" w:hAnsi="Times New Roman" w:cs="Times New Roman"/>
              </w:rPr>
              <w:t>Группа 1</w:t>
            </w:r>
          </w:p>
        </w:tc>
        <w:tc>
          <w:tcPr>
            <w:tcW w:w="2182" w:type="dxa"/>
            <w:vAlign w:val="center"/>
          </w:tcPr>
          <w:p w:rsidR="00CF425C" w:rsidRPr="00CF425C" w:rsidRDefault="00CF425C" w:rsidP="00CF425C">
            <w:pPr>
              <w:jc w:val="center"/>
              <w:rPr>
                <w:rFonts w:ascii="Times New Roman" w:hAnsi="Times New Roman" w:cs="Times New Roman"/>
              </w:rPr>
            </w:pPr>
            <w:r w:rsidRPr="00CF425C">
              <w:rPr>
                <w:rFonts w:ascii="Times New Roman" w:hAnsi="Times New Roman" w:cs="Times New Roman"/>
              </w:rPr>
              <w:t>Группа 2</w:t>
            </w:r>
          </w:p>
        </w:tc>
        <w:tc>
          <w:tcPr>
            <w:tcW w:w="2182" w:type="dxa"/>
            <w:vMerge/>
            <w:vAlign w:val="center"/>
          </w:tcPr>
          <w:p w:rsidR="00CF425C" w:rsidRPr="00CF425C" w:rsidRDefault="00CF425C" w:rsidP="00CF425C">
            <w:pPr>
              <w:jc w:val="center"/>
              <w:rPr>
                <w:rFonts w:ascii="Times New Roman" w:hAnsi="Times New Roman" w:cs="Times New Roman"/>
              </w:rPr>
            </w:pPr>
          </w:p>
        </w:tc>
      </w:tr>
      <w:tr w:rsidR="00CF425C" w:rsidRPr="00CF425C" w:rsidTr="00D04397">
        <w:tc>
          <w:tcPr>
            <w:tcW w:w="3093" w:type="dxa"/>
            <w:vAlign w:val="bottom"/>
          </w:tcPr>
          <w:p w:rsidR="00CF425C" w:rsidRPr="00CF425C" w:rsidRDefault="00CF425C" w:rsidP="00CF425C">
            <w:pPr>
              <w:rPr>
                <w:rFonts w:ascii="Times New Roman" w:hAnsi="Times New Roman" w:cs="Times New Roman"/>
                <w:bCs/>
              </w:rPr>
            </w:pPr>
            <w:r w:rsidRPr="00CF425C">
              <w:rPr>
                <w:rFonts w:ascii="Times New Roman" w:hAnsi="Times New Roman" w:cs="Times New Roman"/>
                <w:bCs/>
              </w:rPr>
              <w:t>Решение проблемы</w:t>
            </w:r>
          </w:p>
        </w:tc>
        <w:tc>
          <w:tcPr>
            <w:tcW w:w="2182" w:type="dxa"/>
            <w:vAlign w:val="center"/>
          </w:tcPr>
          <w:p w:rsidR="00CF425C" w:rsidRPr="00CF425C" w:rsidRDefault="00CF425C" w:rsidP="00CF425C">
            <w:pPr>
              <w:jc w:val="center"/>
              <w:rPr>
                <w:rFonts w:ascii="Times New Roman" w:hAnsi="Times New Roman" w:cs="Times New Roman"/>
              </w:rPr>
            </w:pPr>
            <w:r w:rsidRPr="00CF425C">
              <w:rPr>
                <w:rFonts w:ascii="Times New Roman" w:hAnsi="Times New Roman" w:cs="Times New Roman"/>
              </w:rPr>
              <w:t>26,3±5,7</w:t>
            </w:r>
          </w:p>
        </w:tc>
        <w:tc>
          <w:tcPr>
            <w:tcW w:w="2182" w:type="dxa"/>
            <w:vAlign w:val="center"/>
          </w:tcPr>
          <w:p w:rsidR="00CF425C" w:rsidRPr="00CF425C" w:rsidRDefault="00CF425C" w:rsidP="00CF425C">
            <w:pPr>
              <w:jc w:val="center"/>
              <w:rPr>
                <w:rFonts w:ascii="Times New Roman" w:hAnsi="Times New Roman" w:cs="Times New Roman"/>
              </w:rPr>
            </w:pPr>
            <w:r w:rsidRPr="00CF425C">
              <w:rPr>
                <w:rFonts w:ascii="Times New Roman" w:hAnsi="Times New Roman" w:cs="Times New Roman"/>
              </w:rPr>
              <w:t>23,3±5,6</w:t>
            </w:r>
          </w:p>
        </w:tc>
        <w:tc>
          <w:tcPr>
            <w:tcW w:w="2182" w:type="dxa"/>
            <w:vAlign w:val="center"/>
          </w:tcPr>
          <w:p w:rsidR="00CF425C" w:rsidRPr="00CF425C" w:rsidRDefault="00CF425C" w:rsidP="00CF425C">
            <w:pPr>
              <w:jc w:val="center"/>
              <w:rPr>
                <w:rFonts w:ascii="Times New Roman" w:hAnsi="Times New Roman" w:cs="Times New Roman"/>
                <w:b/>
              </w:rPr>
            </w:pPr>
            <w:r w:rsidRPr="00CF425C">
              <w:rPr>
                <w:rFonts w:ascii="Times New Roman" w:hAnsi="Times New Roman" w:cs="Times New Roman"/>
                <w:b/>
              </w:rPr>
              <w:t>125 (р≤0,01)</w:t>
            </w:r>
          </w:p>
        </w:tc>
      </w:tr>
      <w:tr w:rsidR="00CF425C" w:rsidRPr="00CF425C" w:rsidTr="00D04397">
        <w:tc>
          <w:tcPr>
            <w:tcW w:w="3093" w:type="dxa"/>
            <w:vAlign w:val="bottom"/>
          </w:tcPr>
          <w:p w:rsidR="00CF425C" w:rsidRPr="00CF425C" w:rsidRDefault="00CF425C" w:rsidP="00CF425C">
            <w:pPr>
              <w:rPr>
                <w:rFonts w:ascii="Times New Roman" w:hAnsi="Times New Roman" w:cs="Times New Roman"/>
                <w:bCs/>
                <w:color w:val="000000"/>
              </w:rPr>
            </w:pPr>
            <w:r w:rsidRPr="00CF425C">
              <w:rPr>
                <w:rFonts w:ascii="Times New Roman" w:hAnsi="Times New Roman" w:cs="Times New Roman"/>
                <w:bCs/>
              </w:rPr>
              <w:t>Поиск социальной поддержки</w:t>
            </w:r>
          </w:p>
        </w:tc>
        <w:tc>
          <w:tcPr>
            <w:tcW w:w="2182" w:type="dxa"/>
            <w:vAlign w:val="center"/>
          </w:tcPr>
          <w:p w:rsidR="00CF425C" w:rsidRPr="00CF425C" w:rsidRDefault="00CF425C" w:rsidP="00CF425C">
            <w:pPr>
              <w:jc w:val="center"/>
              <w:rPr>
                <w:rFonts w:ascii="Times New Roman" w:hAnsi="Times New Roman" w:cs="Times New Roman"/>
              </w:rPr>
            </w:pPr>
            <w:r w:rsidRPr="00CF425C">
              <w:rPr>
                <w:rFonts w:ascii="Times New Roman" w:hAnsi="Times New Roman" w:cs="Times New Roman"/>
              </w:rPr>
              <w:t>27,2±4,2</w:t>
            </w:r>
          </w:p>
        </w:tc>
        <w:tc>
          <w:tcPr>
            <w:tcW w:w="2182" w:type="dxa"/>
            <w:vAlign w:val="center"/>
          </w:tcPr>
          <w:p w:rsidR="00CF425C" w:rsidRPr="00CF425C" w:rsidRDefault="00CF425C" w:rsidP="00CF425C">
            <w:pPr>
              <w:jc w:val="center"/>
              <w:rPr>
                <w:rFonts w:ascii="Times New Roman" w:hAnsi="Times New Roman" w:cs="Times New Roman"/>
              </w:rPr>
            </w:pPr>
            <w:r w:rsidRPr="00CF425C">
              <w:rPr>
                <w:rFonts w:ascii="Times New Roman" w:hAnsi="Times New Roman" w:cs="Times New Roman"/>
              </w:rPr>
              <w:t>23,2±5,6</w:t>
            </w:r>
          </w:p>
        </w:tc>
        <w:tc>
          <w:tcPr>
            <w:tcW w:w="2182" w:type="dxa"/>
            <w:vAlign w:val="center"/>
          </w:tcPr>
          <w:p w:rsidR="00CF425C" w:rsidRPr="00CF425C" w:rsidRDefault="00CF425C" w:rsidP="00CF425C">
            <w:pPr>
              <w:jc w:val="center"/>
              <w:rPr>
                <w:rFonts w:ascii="Times New Roman" w:hAnsi="Times New Roman" w:cs="Times New Roman"/>
                <w:b/>
              </w:rPr>
            </w:pPr>
            <w:r w:rsidRPr="00CF425C">
              <w:rPr>
                <w:rFonts w:ascii="Times New Roman" w:hAnsi="Times New Roman" w:cs="Times New Roman"/>
                <w:b/>
              </w:rPr>
              <w:t>125  (р≤0,01)</w:t>
            </w:r>
          </w:p>
        </w:tc>
      </w:tr>
      <w:tr w:rsidR="00CF425C" w:rsidRPr="00CF425C" w:rsidTr="00D04397">
        <w:tc>
          <w:tcPr>
            <w:tcW w:w="3093" w:type="dxa"/>
            <w:vAlign w:val="bottom"/>
          </w:tcPr>
          <w:p w:rsidR="00CF425C" w:rsidRPr="00CF425C" w:rsidRDefault="00CF425C" w:rsidP="00CF425C">
            <w:pPr>
              <w:rPr>
                <w:rFonts w:ascii="Times New Roman" w:hAnsi="Times New Roman" w:cs="Times New Roman"/>
                <w:bCs/>
                <w:color w:val="000000"/>
              </w:rPr>
            </w:pPr>
            <w:r w:rsidRPr="00CF425C">
              <w:rPr>
                <w:rFonts w:ascii="Times New Roman" w:hAnsi="Times New Roman" w:cs="Times New Roman"/>
                <w:bCs/>
              </w:rPr>
              <w:t>Избегание проблем</w:t>
            </w:r>
          </w:p>
        </w:tc>
        <w:tc>
          <w:tcPr>
            <w:tcW w:w="2182" w:type="dxa"/>
            <w:vAlign w:val="center"/>
          </w:tcPr>
          <w:p w:rsidR="00CF425C" w:rsidRPr="00CF425C" w:rsidRDefault="00CF425C" w:rsidP="00CF425C">
            <w:pPr>
              <w:jc w:val="center"/>
              <w:rPr>
                <w:rFonts w:ascii="Times New Roman" w:hAnsi="Times New Roman" w:cs="Times New Roman"/>
              </w:rPr>
            </w:pPr>
            <w:r w:rsidRPr="00CF425C">
              <w:rPr>
                <w:rFonts w:ascii="Times New Roman" w:hAnsi="Times New Roman" w:cs="Times New Roman"/>
              </w:rPr>
              <w:t>19,0±5,5</w:t>
            </w:r>
          </w:p>
        </w:tc>
        <w:tc>
          <w:tcPr>
            <w:tcW w:w="2182" w:type="dxa"/>
            <w:vAlign w:val="center"/>
          </w:tcPr>
          <w:p w:rsidR="00CF425C" w:rsidRPr="00CF425C" w:rsidRDefault="00CF425C" w:rsidP="00CF425C">
            <w:pPr>
              <w:jc w:val="center"/>
              <w:rPr>
                <w:rFonts w:ascii="Times New Roman" w:hAnsi="Times New Roman" w:cs="Times New Roman"/>
              </w:rPr>
            </w:pPr>
            <w:r w:rsidRPr="00CF425C">
              <w:rPr>
                <w:rFonts w:ascii="Times New Roman" w:hAnsi="Times New Roman" w:cs="Times New Roman"/>
              </w:rPr>
              <w:t>27,1±5,5</w:t>
            </w:r>
          </w:p>
        </w:tc>
        <w:tc>
          <w:tcPr>
            <w:tcW w:w="2182" w:type="dxa"/>
            <w:vAlign w:val="center"/>
          </w:tcPr>
          <w:p w:rsidR="00CF425C" w:rsidRPr="00CF425C" w:rsidRDefault="00CF425C" w:rsidP="00CF425C">
            <w:pPr>
              <w:jc w:val="center"/>
              <w:rPr>
                <w:rFonts w:ascii="Times New Roman" w:hAnsi="Times New Roman" w:cs="Times New Roman"/>
                <w:b/>
              </w:rPr>
            </w:pPr>
            <w:r w:rsidRPr="00CF425C">
              <w:rPr>
                <w:rFonts w:ascii="Times New Roman" w:hAnsi="Times New Roman" w:cs="Times New Roman"/>
                <w:b/>
              </w:rPr>
              <w:t>55  (р≤0,05)</w:t>
            </w:r>
          </w:p>
        </w:tc>
      </w:tr>
    </w:tbl>
    <w:p w:rsidR="00430C7F" w:rsidRPr="00CF425C" w:rsidRDefault="00430C7F" w:rsidP="00CF425C">
      <w:pPr>
        <w:spacing w:after="0" w:line="240" w:lineRule="auto"/>
        <w:ind w:firstLine="709"/>
        <w:jc w:val="both"/>
        <w:rPr>
          <w:rFonts w:ascii="Times New Roman" w:hAnsi="Times New Roman" w:cs="Times New Roman"/>
          <w:sz w:val="28"/>
          <w:szCs w:val="28"/>
        </w:rPr>
      </w:pPr>
    </w:p>
    <w:p w:rsidR="00CF425C" w:rsidRPr="00CF425C" w:rsidRDefault="00CF425C" w:rsidP="00CF425C">
      <w:pPr>
        <w:spacing w:after="0" w:line="240" w:lineRule="auto"/>
        <w:ind w:firstLine="709"/>
        <w:jc w:val="both"/>
        <w:rPr>
          <w:rFonts w:ascii="Times New Roman" w:hAnsi="Times New Roman" w:cs="Times New Roman"/>
          <w:sz w:val="28"/>
          <w:szCs w:val="28"/>
        </w:rPr>
      </w:pPr>
    </w:p>
    <w:p w:rsidR="003B6F0A" w:rsidRDefault="00430C7F" w:rsidP="00763F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Согласно рисунку 17</w:t>
      </w:r>
      <w:r w:rsidR="003B6F0A">
        <w:rPr>
          <w:rFonts w:ascii="Times New Roman" w:hAnsi="Times New Roman" w:cs="Times New Roman"/>
          <w:sz w:val="28"/>
          <w:szCs w:val="28"/>
        </w:rPr>
        <w:t xml:space="preserve"> и таблице 6</w:t>
      </w:r>
      <w:r>
        <w:rPr>
          <w:rFonts w:ascii="Times New Roman" w:hAnsi="Times New Roman" w:cs="Times New Roman"/>
          <w:sz w:val="28"/>
          <w:szCs w:val="28"/>
        </w:rPr>
        <w:t xml:space="preserve">, </w:t>
      </w:r>
      <w:r w:rsidR="003B6F0A">
        <w:rPr>
          <w:rFonts w:ascii="Times New Roman" w:hAnsi="Times New Roman" w:cs="Times New Roman"/>
          <w:sz w:val="28"/>
          <w:szCs w:val="28"/>
        </w:rPr>
        <w:t xml:space="preserve">выраженность копинга, направленного на решение проблем у больных с адекватным от ношением к лечению значимо выше, чем у больных, отказавшихся от лечения </w:t>
      </w:r>
      <w:r w:rsidR="003B6F0A" w:rsidRPr="00763FC7">
        <w:rPr>
          <w:rFonts w:ascii="Times New Roman" w:hAnsi="Times New Roman" w:cs="Times New Roman"/>
          <w:sz w:val="28"/>
          <w:szCs w:val="28"/>
        </w:rPr>
        <w:t>(р≤0,01</w:t>
      </w:r>
      <w:r w:rsidR="003B6F0A">
        <w:rPr>
          <w:rFonts w:ascii="Times New Roman" w:hAnsi="Times New Roman" w:cs="Times New Roman"/>
          <w:sz w:val="28"/>
          <w:szCs w:val="28"/>
        </w:rPr>
        <w:t>, средние показатели 26,3 балла и 23,3 балла соответственно</w:t>
      </w:r>
      <w:r w:rsidR="003B6F0A" w:rsidRPr="00763FC7">
        <w:rPr>
          <w:rFonts w:ascii="Times New Roman" w:hAnsi="Times New Roman" w:cs="Times New Roman"/>
          <w:sz w:val="28"/>
          <w:szCs w:val="28"/>
        </w:rPr>
        <w:t>)</w:t>
      </w:r>
      <w:r w:rsidR="003B6F0A">
        <w:rPr>
          <w:rFonts w:ascii="Times New Roman" w:hAnsi="Times New Roman" w:cs="Times New Roman"/>
          <w:sz w:val="28"/>
          <w:szCs w:val="28"/>
        </w:rPr>
        <w:t xml:space="preserve">. </w:t>
      </w:r>
    </w:p>
    <w:p w:rsidR="00430C7F" w:rsidRDefault="003B6F0A" w:rsidP="00763F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у больных, адекватно относящихся к лечению, значимо выше, чем в сравниваемой </w:t>
      </w:r>
      <w:r w:rsidR="00CF425C">
        <w:rPr>
          <w:rFonts w:ascii="Times New Roman" w:hAnsi="Times New Roman" w:cs="Times New Roman"/>
          <w:sz w:val="28"/>
          <w:szCs w:val="28"/>
        </w:rPr>
        <w:t>группе, уровень стратегии поиска социальной поддержки</w:t>
      </w:r>
      <w:r>
        <w:rPr>
          <w:rFonts w:ascii="Times New Roman" w:hAnsi="Times New Roman" w:cs="Times New Roman"/>
          <w:sz w:val="28"/>
          <w:szCs w:val="28"/>
        </w:rPr>
        <w:t xml:space="preserve"> </w:t>
      </w:r>
      <w:r w:rsidR="00CF425C" w:rsidRPr="00CF425C">
        <w:rPr>
          <w:rFonts w:ascii="Times New Roman" w:hAnsi="Times New Roman" w:cs="Times New Roman"/>
          <w:sz w:val="28"/>
          <w:szCs w:val="28"/>
        </w:rPr>
        <w:t xml:space="preserve">(р≤0,01, средние показатели </w:t>
      </w:r>
      <w:r w:rsidR="00CF425C">
        <w:rPr>
          <w:rFonts w:ascii="Times New Roman" w:hAnsi="Times New Roman" w:cs="Times New Roman"/>
          <w:sz w:val="28"/>
          <w:szCs w:val="28"/>
        </w:rPr>
        <w:t>27,2 балла и 23,2</w:t>
      </w:r>
      <w:r w:rsidR="00CF425C" w:rsidRPr="00CF425C">
        <w:rPr>
          <w:rFonts w:ascii="Times New Roman" w:hAnsi="Times New Roman" w:cs="Times New Roman"/>
          <w:sz w:val="28"/>
          <w:szCs w:val="28"/>
        </w:rPr>
        <w:t xml:space="preserve"> балла соответственно).</w:t>
      </w:r>
    </w:p>
    <w:p w:rsidR="00DF3786" w:rsidRDefault="00DF3786" w:rsidP="00763F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Больные же, отказавшиеся от лечения, отличаются от больных с адекватным отношением к нему значимо более выраженной склонностью к использованию стратегии избегания проблем </w:t>
      </w:r>
      <w:r w:rsidRPr="00CF425C">
        <w:rPr>
          <w:rFonts w:ascii="Times New Roman" w:hAnsi="Times New Roman" w:cs="Times New Roman"/>
          <w:sz w:val="28"/>
          <w:szCs w:val="28"/>
        </w:rPr>
        <w:t xml:space="preserve">(р≤0,01, средние показатели </w:t>
      </w:r>
      <w:r>
        <w:rPr>
          <w:rFonts w:ascii="Times New Roman" w:hAnsi="Times New Roman" w:cs="Times New Roman"/>
          <w:sz w:val="28"/>
          <w:szCs w:val="28"/>
        </w:rPr>
        <w:t>27,1 балла и 19,0</w:t>
      </w:r>
      <w:r w:rsidRPr="00CF425C">
        <w:rPr>
          <w:rFonts w:ascii="Times New Roman" w:hAnsi="Times New Roman" w:cs="Times New Roman"/>
          <w:sz w:val="28"/>
          <w:szCs w:val="28"/>
        </w:rPr>
        <w:t xml:space="preserve"> балла соответственно).</w:t>
      </w:r>
    </w:p>
    <w:p w:rsidR="00DF3786" w:rsidRDefault="00DF3786" w:rsidP="00763F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существую</w:t>
      </w:r>
      <w:r w:rsidR="00AD078C">
        <w:rPr>
          <w:rFonts w:ascii="Times New Roman" w:hAnsi="Times New Roman" w:cs="Times New Roman"/>
          <w:sz w:val="28"/>
          <w:szCs w:val="28"/>
        </w:rPr>
        <w:t>т</w:t>
      </w:r>
      <w:r>
        <w:rPr>
          <w:rFonts w:ascii="Times New Roman" w:hAnsi="Times New Roman" w:cs="Times New Roman"/>
          <w:sz w:val="28"/>
          <w:szCs w:val="28"/>
        </w:rPr>
        <w:t xml:space="preserve"> значимые отличия в выраженности и иерархии механизмов психологической защиты и копинг-стратегий у онкологических больных с разным отношением к лечению.</w:t>
      </w:r>
    </w:p>
    <w:p w:rsidR="003B6F0A" w:rsidRDefault="003B6F0A" w:rsidP="00763FC7">
      <w:pPr>
        <w:spacing w:after="0" w:line="360" w:lineRule="auto"/>
        <w:ind w:firstLine="709"/>
        <w:jc w:val="both"/>
        <w:rPr>
          <w:rFonts w:ascii="Times New Roman" w:hAnsi="Times New Roman" w:cs="Times New Roman"/>
          <w:sz w:val="28"/>
          <w:szCs w:val="28"/>
        </w:rPr>
      </w:pPr>
    </w:p>
    <w:p w:rsidR="004637D9" w:rsidRPr="004637D9" w:rsidRDefault="004637D9" w:rsidP="00AD078C">
      <w:pPr>
        <w:pStyle w:val="1"/>
      </w:pPr>
      <w:bookmarkStart w:id="13" w:name="_Toc462093664"/>
      <w:r w:rsidRPr="004637D9">
        <w:t>2.4. Анализ полученных данных</w:t>
      </w:r>
      <w:bookmarkEnd w:id="13"/>
    </w:p>
    <w:p w:rsidR="00090C5B" w:rsidRDefault="00090C5B" w:rsidP="00090C5B">
      <w:pPr>
        <w:spacing w:after="0" w:line="360" w:lineRule="auto"/>
        <w:jc w:val="both"/>
        <w:rPr>
          <w:rFonts w:ascii="Times New Roman" w:hAnsi="Times New Roman" w:cs="Times New Roman"/>
          <w:sz w:val="28"/>
          <w:szCs w:val="28"/>
        </w:rPr>
      </w:pPr>
    </w:p>
    <w:p w:rsidR="0030633C" w:rsidRDefault="00090C5B" w:rsidP="00874C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сравнительного анализа механизмов психологической защиты и стратегий совладающего поведения позволяют говорить о специфической структуре защитных механизмов</w:t>
      </w:r>
      <w:r w:rsidR="0030633C">
        <w:rPr>
          <w:rFonts w:ascii="Times New Roman" w:hAnsi="Times New Roman" w:cs="Times New Roman"/>
          <w:sz w:val="28"/>
          <w:szCs w:val="28"/>
        </w:rPr>
        <w:t xml:space="preserve"> и копинг-стратегий</w:t>
      </w:r>
      <w:r>
        <w:rPr>
          <w:rFonts w:ascii="Times New Roman" w:hAnsi="Times New Roman" w:cs="Times New Roman"/>
          <w:sz w:val="28"/>
          <w:szCs w:val="28"/>
        </w:rPr>
        <w:t xml:space="preserve"> у онкобольных</w:t>
      </w:r>
      <w:r w:rsidR="004A5DE5">
        <w:rPr>
          <w:rFonts w:ascii="Times New Roman" w:hAnsi="Times New Roman" w:cs="Times New Roman"/>
          <w:sz w:val="28"/>
          <w:szCs w:val="28"/>
        </w:rPr>
        <w:t>, отличающихся от таковой у людей, не страдающих онкологическими и другими тяжелыми заболеваниями</w:t>
      </w:r>
      <w:r>
        <w:rPr>
          <w:rFonts w:ascii="Times New Roman" w:hAnsi="Times New Roman" w:cs="Times New Roman"/>
          <w:sz w:val="28"/>
          <w:szCs w:val="28"/>
        </w:rPr>
        <w:t xml:space="preserve">. </w:t>
      </w:r>
    </w:p>
    <w:p w:rsidR="00705508" w:rsidRDefault="00090C5B" w:rsidP="00E27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исследования было выявлено</w:t>
      </w:r>
      <w:r w:rsidR="00F135F4">
        <w:rPr>
          <w:rFonts w:ascii="Times New Roman" w:hAnsi="Times New Roman" w:cs="Times New Roman"/>
          <w:sz w:val="28"/>
          <w:szCs w:val="28"/>
        </w:rPr>
        <w:t xml:space="preserve">, </w:t>
      </w:r>
      <w:r w:rsidR="00E27B10">
        <w:rPr>
          <w:rFonts w:ascii="Times New Roman" w:hAnsi="Times New Roman" w:cs="Times New Roman"/>
          <w:sz w:val="28"/>
          <w:szCs w:val="28"/>
        </w:rPr>
        <w:t>что</w:t>
      </w:r>
      <w:r w:rsidR="00E27B10" w:rsidRPr="00E27B10">
        <w:rPr>
          <w:rFonts w:ascii="Times New Roman" w:hAnsi="Times New Roman" w:cs="Times New Roman"/>
          <w:sz w:val="28"/>
          <w:szCs w:val="28"/>
        </w:rPr>
        <w:t xml:space="preserve"> </w:t>
      </w:r>
      <w:r w:rsidR="00E27B10">
        <w:rPr>
          <w:rFonts w:ascii="Times New Roman" w:hAnsi="Times New Roman" w:cs="Times New Roman"/>
          <w:sz w:val="28"/>
          <w:szCs w:val="28"/>
        </w:rPr>
        <w:t xml:space="preserve">у онкобольных напряженность </w:t>
      </w:r>
      <w:r w:rsidR="00705508">
        <w:rPr>
          <w:rFonts w:ascii="Times New Roman" w:hAnsi="Times New Roman" w:cs="Times New Roman"/>
          <w:sz w:val="28"/>
          <w:szCs w:val="28"/>
        </w:rPr>
        <w:t>таких защит</w:t>
      </w:r>
      <w:r w:rsidR="00C16E91">
        <w:rPr>
          <w:rFonts w:ascii="Times New Roman" w:hAnsi="Times New Roman" w:cs="Times New Roman"/>
          <w:sz w:val="28"/>
          <w:szCs w:val="28"/>
        </w:rPr>
        <w:t>ных механизмов, как отрицание, компенсация</w:t>
      </w:r>
      <w:r w:rsidR="00705508">
        <w:rPr>
          <w:rFonts w:ascii="Times New Roman" w:hAnsi="Times New Roman" w:cs="Times New Roman"/>
          <w:sz w:val="28"/>
          <w:szCs w:val="28"/>
        </w:rPr>
        <w:t>, проекция, замещение и реактивное образование</w:t>
      </w:r>
      <w:r w:rsidR="00E27B10">
        <w:rPr>
          <w:rFonts w:ascii="Times New Roman" w:hAnsi="Times New Roman" w:cs="Times New Roman"/>
          <w:sz w:val="28"/>
          <w:szCs w:val="28"/>
        </w:rPr>
        <w:t xml:space="preserve"> значительно выше, чем у «условно здоровых» лиц. В</w:t>
      </w:r>
      <w:r w:rsidR="00017F43">
        <w:rPr>
          <w:rFonts w:ascii="Times New Roman" w:hAnsi="Times New Roman" w:cs="Times New Roman"/>
          <w:sz w:val="28"/>
          <w:szCs w:val="28"/>
        </w:rPr>
        <w:t xml:space="preserve"> структуре </w:t>
      </w:r>
      <w:r w:rsidR="00017F43" w:rsidRPr="00415958">
        <w:rPr>
          <w:rFonts w:ascii="Times New Roman" w:hAnsi="Times New Roman" w:cs="Times New Roman"/>
          <w:sz w:val="28"/>
          <w:szCs w:val="28"/>
        </w:rPr>
        <w:t>психологических защит у</w:t>
      </w:r>
      <w:r w:rsidR="00017F43">
        <w:rPr>
          <w:rFonts w:ascii="Times New Roman" w:hAnsi="Times New Roman" w:cs="Times New Roman"/>
          <w:sz w:val="28"/>
          <w:szCs w:val="28"/>
        </w:rPr>
        <w:t xml:space="preserve"> онкобольных доминир</w:t>
      </w:r>
      <w:r w:rsidR="00705508">
        <w:rPr>
          <w:rFonts w:ascii="Times New Roman" w:hAnsi="Times New Roman" w:cs="Times New Roman"/>
          <w:sz w:val="28"/>
          <w:szCs w:val="28"/>
        </w:rPr>
        <w:t>уют отрицание, компенсация,  замещение и рационализация</w:t>
      </w:r>
      <w:r w:rsidR="00E27B10">
        <w:rPr>
          <w:rFonts w:ascii="Times New Roman" w:hAnsi="Times New Roman" w:cs="Times New Roman"/>
          <w:sz w:val="28"/>
          <w:szCs w:val="28"/>
        </w:rPr>
        <w:t xml:space="preserve">. </w:t>
      </w:r>
      <w:r w:rsidR="00705508">
        <w:rPr>
          <w:rFonts w:ascii="Times New Roman" w:hAnsi="Times New Roman" w:cs="Times New Roman"/>
          <w:sz w:val="28"/>
          <w:szCs w:val="28"/>
        </w:rPr>
        <w:t xml:space="preserve">При этом, из </w:t>
      </w:r>
      <w:r w:rsidR="00705508">
        <w:rPr>
          <w:rFonts w:ascii="Times New Roman" w:hAnsi="Times New Roman" w:cs="Times New Roman"/>
          <w:sz w:val="28"/>
          <w:szCs w:val="28"/>
        </w:rPr>
        <w:lastRenderedPageBreak/>
        <w:t>доминирующих МПЗ  чаще всего больные раком органов пищеварения используют (по мере убывания) компенсацию, отрицание и рационализацию.</w:t>
      </w:r>
    </w:p>
    <w:p w:rsidR="00E27B10" w:rsidRDefault="00E27B10" w:rsidP="00E27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у больных раком выявлен высокий уровень напряженности таких защитных механизмов, как </w:t>
      </w:r>
      <w:r w:rsidR="00705508">
        <w:rPr>
          <w:rFonts w:ascii="Times New Roman" w:hAnsi="Times New Roman" w:cs="Times New Roman"/>
          <w:sz w:val="28"/>
          <w:szCs w:val="28"/>
        </w:rPr>
        <w:t>вытеснение</w:t>
      </w:r>
      <w:r w:rsidRPr="00E27B10">
        <w:rPr>
          <w:rFonts w:ascii="Times New Roman" w:hAnsi="Times New Roman" w:cs="Times New Roman"/>
          <w:sz w:val="28"/>
          <w:szCs w:val="28"/>
        </w:rPr>
        <w:t xml:space="preserve">, </w:t>
      </w:r>
      <w:r w:rsidR="00705508">
        <w:rPr>
          <w:rFonts w:ascii="Times New Roman" w:hAnsi="Times New Roman" w:cs="Times New Roman"/>
          <w:sz w:val="28"/>
          <w:szCs w:val="28"/>
        </w:rPr>
        <w:t>и реактивное образование</w:t>
      </w:r>
      <w:r>
        <w:rPr>
          <w:rFonts w:ascii="Times New Roman" w:hAnsi="Times New Roman" w:cs="Times New Roman"/>
          <w:sz w:val="28"/>
          <w:szCs w:val="28"/>
        </w:rPr>
        <w:t xml:space="preserve">. В наименьшей степени у онкобольных выражены такие защитные механизмы, как </w:t>
      </w:r>
      <w:r w:rsidR="00705508">
        <w:rPr>
          <w:rFonts w:ascii="Times New Roman" w:hAnsi="Times New Roman" w:cs="Times New Roman"/>
          <w:sz w:val="28"/>
          <w:szCs w:val="28"/>
        </w:rPr>
        <w:t>проекция и регрессия</w:t>
      </w:r>
      <w:r>
        <w:rPr>
          <w:rFonts w:ascii="Times New Roman" w:hAnsi="Times New Roman" w:cs="Times New Roman"/>
          <w:sz w:val="28"/>
          <w:szCs w:val="28"/>
        </w:rPr>
        <w:t>, уровень напряженности которых соответствует уровню в нормативной выборке.</w:t>
      </w:r>
    </w:p>
    <w:p w:rsidR="003568D8" w:rsidRDefault="00393BD2" w:rsidP="003568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Полученные результаты позволяют говорить о том, что онкобольные с ситуации болезни используют</w:t>
      </w:r>
      <w:r w:rsidR="00663C32">
        <w:rPr>
          <w:rFonts w:ascii="Times New Roman" w:hAnsi="Times New Roman" w:cs="Times New Roman"/>
          <w:sz w:val="28"/>
          <w:szCs w:val="28"/>
        </w:rPr>
        <w:t xml:space="preserve"> как</w:t>
      </w:r>
      <w:r w:rsidR="00663C32" w:rsidRPr="00872AE0">
        <w:rPr>
          <w:rFonts w:ascii="Times New Roman" w:hAnsi="Times New Roman" w:cs="Times New Roman"/>
          <w:sz w:val="28"/>
          <w:szCs w:val="28"/>
        </w:rPr>
        <w:t xml:space="preserve"> </w:t>
      </w:r>
      <w:r w:rsidR="00BE2B27">
        <w:rPr>
          <w:rFonts w:ascii="Times New Roman" w:hAnsi="Times New Roman" w:cs="Times New Roman"/>
          <w:sz w:val="28"/>
          <w:szCs w:val="28"/>
        </w:rPr>
        <w:t>примитивные</w:t>
      </w:r>
      <w:r w:rsidR="00C16E91">
        <w:rPr>
          <w:rFonts w:ascii="Times New Roman" w:hAnsi="Times New Roman" w:cs="Times New Roman"/>
          <w:sz w:val="28"/>
          <w:szCs w:val="28"/>
        </w:rPr>
        <w:t xml:space="preserve"> (протективные</w:t>
      </w:r>
      <w:r w:rsidR="00C16E91">
        <w:rPr>
          <w:rStyle w:val="a5"/>
          <w:rFonts w:ascii="Times New Roman" w:hAnsi="Times New Roman" w:cs="Times New Roman"/>
          <w:sz w:val="28"/>
          <w:szCs w:val="28"/>
        </w:rPr>
        <w:footnoteReference w:id="1"/>
      </w:r>
      <w:r w:rsidR="00C16E91">
        <w:rPr>
          <w:rFonts w:ascii="Times New Roman" w:hAnsi="Times New Roman" w:cs="Times New Roman"/>
          <w:sz w:val="28"/>
          <w:szCs w:val="28"/>
        </w:rPr>
        <w:t>)</w:t>
      </w:r>
      <w:r w:rsidR="00BE2B27">
        <w:rPr>
          <w:rFonts w:ascii="Times New Roman" w:hAnsi="Times New Roman" w:cs="Times New Roman"/>
          <w:sz w:val="28"/>
          <w:szCs w:val="28"/>
        </w:rPr>
        <w:t xml:space="preserve"> </w:t>
      </w:r>
      <w:r w:rsidR="00663C32" w:rsidRPr="00872AE0">
        <w:rPr>
          <w:rFonts w:ascii="Times New Roman" w:hAnsi="Times New Roman" w:cs="Times New Roman"/>
          <w:sz w:val="28"/>
          <w:szCs w:val="28"/>
        </w:rPr>
        <w:t>психологические защиты от травм извне, выражающиеся в пассивном уходе от проблемы (отрицание, проекция</w:t>
      </w:r>
      <w:r w:rsidR="00663C32">
        <w:rPr>
          <w:rFonts w:ascii="Times New Roman" w:hAnsi="Times New Roman" w:cs="Times New Roman"/>
          <w:sz w:val="28"/>
          <w:szCs w:val="28"/>
        </w:rPr>
        <w:t xml:space="preserve">, </w:t>
      </w:r>
      <w:r w:rsidR="00663C32" w:rsidRPr="00872AE0">
        <w:rPr>
          <w:rFonts w:ascii="Times New Roman" w:hAnsi="Times New Roman" w:cs="Times New Roman"/>
          <w:sz w:val="28"/>
          <w:szCs w:val="28"/>
        </w:rPr>
        <w:t xml:space="preserve">вытеснение и </w:t>
      </w:r>
      <w:r w:rsidR="00663C32">
        <w:rPr>
          <w:rFonts w:ascii="Times New Roman" w:hAnsi="Times New Roman" w:cs="Times New Roman"/>
          <w:sz w:val="28"/>
          <w:szCs w:val="28"/>
        </w:rPr>
        <w:t>реактивное образование</w:t>
      </w:r>
      <w:r w:rsidR="00663C32" w:rsidRPr="00872AE0">
        <w:rPr>
          <w:rFonts w:ascii="Times New Roman" w:hAnsi="Times New Roman" w:cs="Times New Roman"/>
          <w:sz w:val="28"/>
          <w:szCs w:val="28"/>
        </w:rPr>
        <w:t xml:space="preserve">), </w:t>
      </w:r>
      <w:r w:rsidR="00663C32">
        <w:rPr>
          <w:rFonts w:ascii="Times New Roman" w:hAnsi="Times New Roman" w:cs="Times New Roman"/>
          <w:sz w:val="28"/>
          <w:szCs w:val="28"/>
        </w:rPr>
        <w:t>так и</w:t>
      </w:r>
      <w:r w:rsidR="00663C32" w:rsidRPr="00872AE0">
        <w:rPr>
          <w:rFonts w:ascii="Times New Roman" w:hAnsi="Times New Roman" w:cs="Times New Roman"/>
          <w:sz w:val="28"/>
          <w:szCs w:val="28"/>
        </w:rPr>
        <w:t xml:space="preserve"> защит</w:t>
      </w:r>
      <w:r w:rsidR="00663C32">
        <w:rPr>
          <w:rFonts w:ascii="Times New Roman" w:hAnsi="Times New Roman" w:cs="Times New Roman"/>
          <w:sz w:val="28"/>
          <w:szCs w:val="28"/>
        </w:rPr>
        <w:t>ы</w:t>
      </w:r>
      <w:r w:rsidR="00C16E91">
        <w:rPr>
          <w:rFonts w:ascii="Times New Roman" w:hAnsi="Times New Roman" w:cs="Times New Roman"/>
          <w:sz w:val="28"/>
          <w:szCs w:val="28"/>
        </w:rPr>
        <w:t xml:space="preserve"> выс</w:t>
      </w:r>
      <w:r w:rsidR="00BE2B27">
        <w:rPr>
          <w:rFonts w:ascii="Times New Roman" w:hAnsi="Times New Roman" w:cs="Times New Roman"/>
          <w:sz w:val="28"/>
          <w:szCs w:val="28"/>
        </w:rPr>
        <w:t>шего порядка</w:t>
      </w:r>
      <w:r w:rsidR="00C16E91">
        <w:rPr>
          <w:rFonts w:ascii="Times New Roman" w:hAnsi="Times New Roman" w:cs="Times New Roman"/>
          <w:sz w:val="28"/>
          <w:szCs w:val="28"/>
        </w:rPr>
        <w:t xml:space="preserve"> (дефензивные</w:t>
      </w:r>
      <w:r w:rsidR="00C16E91">
        <w:rPr>
          <w:rStyle w:val="a5"/>
          <w:rFonts w:ascii="Times New Roman" w:hAnsi="Times New Roman" w:cs="Times New Roman"/>
          <w:sz w:val="28"/>
          <w:szCs w:val="28"/>
        </w:rPr>
        <w:footnoteReference w:id="2"/>
      </w:r>
      <w:r w:rsidR="00C16E91">
        <w:rPr>
          <w:rFonts w:ascii="Times New Roman" w:hAnsi="Times New Roman" w:cs="Times New Roman"/>
          <w:sz w:val="28"/>
          <w:szCs w:val="28"/>
        </w:rPr>
        <w:t>)</w:t>
      </w:r>
      <w:r w:rsidR="00663C32" w:rsidRPr="00872AE0">
        <w:rPr>
          <w:rFonts w:ascii="Times New Roman" w:hAnsi="Times New Roman" w:cs="Times New Roman"/>
          <w:sz w:val="28"/>
          <w:szCs w:val="28"/>
        </w:rPr>
        <w:t>, требующих активности</w:t>
      </w:r>
      <w:r w:rsidR="00705508">
        <w:rPr>
          <w:rFonts w:ascii="Times New Roman" w:hAnsi="Times New Roman" w:cs="Times New Roman"/>
          <w:sz w:val="28"/>
          <w:szCs w:val="28"/>
        </w:rPr>
        <w:t xml:space="preserve"> в совладании с болезнью – (компенсация, интеллектуализация, замещение</w:t>
      </w:r>
      <w:r w:rsidR="00663C32">
        <w:rPr>
          <w:rFonts w:ascii="Times New Roman" w:hAnsi="Times New Roman" w:cs="Times New Roman"/>
          <w:sz w:val="28"/>
          <w:szCs w:val="28"/>
        </w:rPr>
        <w:t>.</w:t>
      </w:r>
      <w:r w:rsidR="00705508">
        <w:rPr>
          <w:rFonts w:ascii="Times New Roman" w:hAnsi="Times New Roman" w:cs="Times New Roman"/>
          <w:sz w:val="28"/>
          <w:szCs w:val="28"/>
        </w:rPr>
        <w:t>)</w:t>
      </w:r>
      <w:r w:rsidR="003568D8">
        <w:rPr>
          <w:rFonts w:ascii="Times New Roman" w:hAnsi="Times New Roman" w:cs="Times New Roman"/>
          <w:sz w:val="28"/>
          <w:szCs w:val="28"/>
        </w:rPr>
        <w:t xml:space="preserve"> </w:t>
      </w:r>
      <w:r w:rsidR="00663C32">
        <w:rPr>
          <w:rFonts w:ascii="Times New Roman" w:hAnsi="Times New Roman" w:cs="Times New Roman"/>
          <w:sz w:val="28"/>
          <w:szCs w:val="28"/>
        </w:rPr>
        <w:t xml:space="preserve">Пассивные </w:t>
      </w:r>
      <w:r w:rsidR="00435344">
        <w:rPr>
          <w:rFonts w:ascii="Times New Roman" w:hAnsi="Times New Roman" w:cs="Times New Roman"/>
          <w:sz w:val="28"/>
          <w:szCs w:val="28"/>
        </w:rPr>
        <w:t xml:space="preserve"> же</w:t>
      </w:r>
      <w:r w:rsidR="00663C32">
        <w:rPr>
          <w:rFonts w:ascii="Times New Roman" w:hAnsi="Times New Roman" w:cs="Times New Roman"/>
          <w:sz w:val="28"/>
          <w:szCs w:val="28"/>
        </w:rPr>
        <w:t xml:space="preserve"> </w:t>
      </w:r>
      <w:r>
        <w:rPr>
          <w:rFonts w:ascii="Times New Roman" w:hAnsi="Times New Roman" w:cs="Times New Roman"/>
          <w:sz w:val="28"/>
          <w:szCs w:val="28"/>
        </w:rPr>
        <w:t>защитные механизмы</w:t>
      </w:r>
      <w:r w:rsidR="00663C32">
        <w:rPr>
          <w:rFonts w:ascii="Times New Roman" w:hAnsi="Times New Roman" w:cs="Times New Roman"/>
          <w:sz w:val="28"/>
          <w:szCs w:val="28"/>
        </w:rPr>
        <w:t>, способствуют</w:t>
      </w:r>
      <w:r w:rsidR="00435344">
        <w:rPr>
          <w:rFonts w:ascii="Times New Roman" w:hAnsi="Times New Roman" w:cs="Times New Roman"/>
          <w:sz w:val="28"/>
          <w:szCs w:val="28"/>
        </w:rPr>
        <w:t xml:space="preserve"> только</w:t>
      </w:r>
      <w:r w:rsidR="00663C32">
        <w:rPr>
          <w:rFonts w:ascii="Times New Roman" w:hAnsi="Times New Roman" w:cs="Times New Roman"/>
          <w:sz w:val="28"/>
          <w:szCs w:val="28"/>
        </w:rPr>
        <w:t xml:space="preserve"> снижению </w:t>
      </w:r>
      <w:r>
        <w:rPr>
          <w:rFonts w:ascii="Times New Roman" w:hAnsi="Times New Roman" w:cs="Times New Roman"/>
          <w:sz w:val="28"/>
          <w:szCs w:val="28"/>
        </w:rPr>
        <w:t>эмоционал</w:t>
      </w:r>
      <w:r w:rsidR="00663C32">
        <w:rPr>
          <w:rFonts w:ascii="Times New Roman" w:hAnsi="Times New Roman" w:cs="Times New Roman"/>
          <w:sz w:val="28"/>
          <w:szCs w:val="28"/>
        </w:rPr>
        <w:t>ьного напряжения и нейтрализации</w:t>
      </w:r>
      <w:r>
        <w:rPr>
          <w:rFonts w:ascii="Times New Roman" w:hAnsi="Times New Roman" w:cs="Times New Roman"/>
          <w:sz w:val="28"/>
          <w:szCs w:val="28"/>
        </w:rPr>
        <w:t xml:space="preserve"> негативных психических со</w:t>
      </w:r>
      <w:r w:rsidR="00663C32">
        <w:rPr>
          <w:rFonts w:ascii="Times New Roman" w:hAnsi="Times New Roman" w:cs="Times New Roman"/>
          <w:sz w:val="28"/>
          <w:szCs w:val="28"/>
        </w:rPr>
        <w:t xml:space="preserve">стояний  (тревожности, страха). </w:t>
      </w:r>
    </w:p>
    <w:p w:rsidR="00D94061" w:rsidRDefault="003568D8" w:rsidP="007B1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Выявленное доминирование в структуре МПЗ у онкобольных механизма  отрицания  подтверждает данные других авторов о том, что </w:t>
      </w:r>
      <w:r w:rsidRPr="00F0762F">
        <w:rPr>
          <w:rFonts w:ascii="Times New Roman" w:hAnsi="Times New Roman" w:cs="Times New Roman"/>
          <w:sz w:val="28"/>
          <w:szCs w:val="28"/>
        </w:rPr>
        <w:t xml:space="preserve">у </w:t>
      </w:r>
      <w:r>
        <w:rPr>
          <w:rFonts w:ascii="Times New Roman" w:hAnsi="Times New Roman" w:cs="Times New Roman"/>
          <w:sz w:val="28"/>
          <w:szCs w:val="28"/>
        </w:rPr>
        <w:t>этой категории больных</w:t>
      </w:r>
      <w:r w:rsidRPr="00F0762F">
        <w:rPr>
          <w:rFonts w:ascii="Times New Roman" w:hAnsi="Times New Roman" w:cs="Times New Roman"/>
          <w:sz w:val="28"/>
          <w:szCs w:val="28"/>
        </w:rPr>
        <w:t>, сильно</w:t>
      </w:r>
      <w:r>
        <w:rPr>
          <w:rFonts w:ascii="Times New Roman" w:hAnsi="Times New Roman" w:cs="Times New Roman"/>
          <w:sz w:val="28"/>
          <w:szCs w:val="28"/>
        </w:rPr>
        <w:t xml:space="preserve"> выражен механизм «о</w:t>
      </w:r>
      <w:r w:rsidRPr="00F0762F">
        <w:rPr>
          <w:rFonts w:ascii="Times New Roman" w:hAnsi="Times New Roman" w:cs="Times New Roman"/>
          <w:sz w:val="28"/>
          <w:szCs w:val="28"/>
        </w:rPr>
        <w:t>трицания»</w:t>
      </w:r>
      <w:r>
        <w:rPr>
          <w:rFonts w:ascii="Times New Roman" w:hAnsi="Times New Roman" w:cs="Times New Roman"/>
          <w:sz w:val="28"/>
          <w:szCs w:val="28"/>
        </w:rPr>
        <w:t xml:space="preserve"> </w:t>
      </w:r>
      <w:r w:rsidRPr="003568D8">
        <w:rPr>
          <w:rFonts w:ascii="Times New Roman" w:hAnsi="Times New Roman" w:cs="Times New Roman"/>
          <w:sz w:val="28"/>
          <w:szCs w:val="28"/>
        </w:rPr>
        <w:t>[</w:t>
      </w:r>
      <w:r w:rsidR="00835E79">
        <w:rPr>
          <w:rFonts w:ascii="Times New Roman" w:hAnsi="Times New Roman" w:cs="Times New Roman"/>
          <w:sz w:val="28"/>
          <w:szCs w:val="28"/>
        </w:rPr>
        <w:t>22</w:t>
      </w:r>
      <w:r>
        <w:rPr>
          <w:rFonts w:ascii="Times New Roman" w:hAnsi="Times New Roman" w:cs="Times New Roman"/>
          <w:sz w:val="28"/>
          <w:szCs w:val="28"/>
        </w:rPr>
        <w:t xml:space="preserve">, </w:t>
      </w:r>
      <w:r w:rsidR="00835E79">
        <w:rPr>
          <w:rFonts w:ascii="Times New Roman" w:hAnsi="Times New Roman" w:cs="Times New Roman"/>
          <w:sz w:val="28"/>
          <w:szCs w:val="28"/>
        </w:rPr>
        <w:t xml:space="preserve">39, 52 </w:t>
      </w:r>
      <w:r>
        <w:rPr>
          <w:rFonts w:ascii="Times New Roman" w:hAnsi="Times New Roman" w:cs="Times New Roman"/>
          <w:sz w:val="28"/>
          <w:szCs w:val="28"/>
        </w:rPr>
        <w:t xml:space="preserve"> и др.</w:t>
      </w:r>
      <w:r w:rsidRPr="003568D8">
        <w:rPr>
          <w:rFonts w:ascii="Times New Roman" w:hAnsi="Times New Roman" w:cs="Times New Roman"/>
          <w:sz w:val="28"/>
          <w:szCs w:val="28"/>
        </w:rPr>
        <w:t>]</w:t>
      </w:r>
      <w:r>
        <w:rPr>
          <w:rFonts w:ascii="Times New Roman" w:hAnsi="Times New Roman" w:cs="Times New Roman"/>
          <w:sz w:val="28"/>
          <w:szCs w:val="28"/>
        </w:rPr>
        <w:t xml:space="preserve">. </w:t>
      </w:r>
      <w:r w:rsidR="00663C32">
        <w:rPr>
          <w:rFonts w:ascii="Times New Roman" w:hAnsi="Times New Roman" w:cs="Times New Roman"/>
          <w:sz w:val="28"/>
          <w:szCs w:val="28"/>
        </w:rPr>
        <w:t xml:space="preserve"> </w:t>
      </w:r>
      <w:r w:rsidR="00393BD2">
        <w:rPr>
          <w:rFonts w:ascii="Times New Roman" w:hAnsi="Times New Roman" w:cs="Times New Roman"/>
          <w:sz w:val="28"/>
          <w:szCs w:val="28"/>
        </w:rPr>
        <w:t>Можно сказать, что в</w:t>
      </w:r>
      <w:r w:rsidR="00393BD2" w:rsidRPr="00393BD2">
        <w:rPr>
          <w:rFonts w:ascii="Times New Roman" w:hAnsi="Times New Roman" w:cs="Times New Roman"/>
          <w:sz w:val="28"/>
          <w:szCs w:val="28"/>
        </w:rPr>
        <w:t xml:space="preserve"> стрессовой ситуации</w:t>
      </w:r>
      <w:r w:rsidR="00393BD2">
        <w:rPr>
          <w:rFonts w:ascii="Times New Roman" w:hAnsi="Times New Roman" w:cs="Times New Roman"/>
          <w:sz w:val="28"/>
          <w:szCs w:val="28"/>
        </w:rPr>
        <w:t>, связанной с заболевание</w:t>
      </w:r>
      <w:r>
        <w:rPr>
          <w:rFonts w:ascii="Times New Roman" w:hAnsi="Times New Roman" w:cs="Times New Roman"/>
          <w:sz w:val="28"/>
          <w:szCs w:val="28"/>
        </w:rPr>
        <w:t>м</w:t>
      </w:r>
      <w:r w:rsidR="00393BD2">
        <w:rPr>
          <w:rFonts w:ascii="Times New Roman" w:hAnsi="Times New Roman" w:cs="Times New Roman"/>
          <w:sz w:val="28"/>
          <w:szCs w:val="28"/>
        </w:rPr>
        <w:t>, онкобольные в большей степени, чем здоровые люди,</w:t>
      </w:r>
      <w:r w:rsidR="00393BD2" w:rsidRPr="00393BD2">
        <w:rPr>
          <w:rFonts w:ascii="Times New Roman" w:hAnsi="Times New Roman" w:cs="Times New Roman"/>
          <w:sz w:val="28"/>
          <w:szCs w:val="28"/>
        </w:rPr>
        <w:t xml:space="preserve"> склонны к отвержению мыслей, чувств, желания, потребностей или реальности, которые на сознательном</w:t>
      </w:r>
      <w:r w:rsidR="009529C7">
        <w:rPr>
          <w:rFonts w:ascii="Times New Roman" w:hAnsi="Times New Roman" w:cs="Times New Roman"/>
          <w:sz w:val="28"/>
          <w:szCs w:val="28"/>
        </w:rPr>
        <w:t xml:space="preserve"> уровне не могут в себе принять, они </w:t>
      </w:r>
      <w:r w:rsidR="009529C7" w:rsidRPr="00F0762F">
        <w:rPr>
          <w:rFonts w:ascii="Times New Roman" w:hAnsi="Times New Roman" w:cs="Times New Roman"/>
          <w:sz w:val="28"/>
          <w:szCs w:val="28"/>
        </w:rPr>
        <w:t>стараются не</w:t>
      </w:r>
      <w:r w:rsidR="009529C7">
        <w:rPr>
          <w:rFonts w:ascii="Times New Roman" w:hAnsi="Times New Roman" w:cs="Times New Roman"/>
          <w:sz w:val="28"/>
          <w:szCs w:val="28"/>
        </w:rPr>
        <w:t xml:space="preserve"> допускать до сознания и не воспринимать, </w:t>
      </w:r>
      <w:r w:rsidR="009529C7" w:rsidRPr="00F0762F">
        <w:rPr>
          <w:rFonts w:ascii="Times New Roman" w:hAnsi="Times New Roman" w:cs="Times New Roman"/>
          <w:sz w:val="28"/>
          <w:szCs w:val="28"/>
        </w:rPr>
        <w:t>тот факт, что их здоровью грозит серьезная опасность.</w:t>
      </w:r>
      <w:r w:rsidR="009529C7">
        <w:rPr>
          <w:rFonts w:ascii="Times New Roman" w:hAnsi="Times New Roman" w:cs="Times New Roman"/>
          <w:sz w:val="28"/>
          <w:szCs w:val="28"/>
        </w:rPr>
        <w:t xml:space="preserve">  </w:t>
      </w:r>
    </w:p>
    <w:p w:rsidR="009529C7" w:rsidRDefault="00F4365F" w:rsidP="007B1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Высокий уровень компенсации у больных раком также можно объяснить стремлением к избеганию негативных переживаний, связанных с заболеванием. Однако это активный механизм защиты, позволяющий поддерживать высокую самооценку и выходить из состояния подавленности </w:t>
      </w:r>
      <w:r w:rsidRPr="00F4365F">
        <w:rPr>
          <w:rFonts w:ascii="Times New Roman" w:hAnsi="Times New Roman" w:cs="Times New Roman"/>
          <w:sz w:val="28"/>
          <w:szCs w:val="28"/>
        </w:rPr>
        <w:t>[</w:t>
      </w:r>
      <w:r w:rsidR="00835E79">
        <w:rPr>
          <w:rFonts w:ascii="Times New Roman" w:hAnsi="Times New Roman" w:cs="Times New Roman"/>
          <w:sz w:val="28"/>
          <w:szCs w:val="28"/>
        </w:rPr>
        <w:t>9</w:t>
      </w:r>
      <w:r w:rsidRPr="00F4365F">
        <w:rPr>
          <w:rFonts w:ascii="Times New Roman" w:hAnsi="Times New Roman" w:cs="Times New Roman"/>
          <w:sz w:val="28"/>
          <w:szCs w:val="28"/>
        </w:rPr>
        <w:t>]</w:t>
      </w:r>
      <w:r>
        <w:rPr>
          <w:rFonts w:ascii="Times New Roman" w:hAnsi="Times New Roman" w:cs="Times New Roman"/>
          <w:sz w:val="28"/>
          <w:szCs w:val="28"/>
        </w:rPr>
        <w:t>. Высокая же (адекватная) самооценка, в свою очередь, является личностным ресурсом в совладаними с трудными жизненными ситуациями</w:t>
      </w:r>
      <w:r w:rsidR="007B102F">
        <w:rPr>
          <w:rFonts w:ascii="Times New Roman" w:hAnsi="Times New Roman" w:cs="Times New Roman"/>
          <w:sz w:val="28"/>
          <w:szCs w:val="28"/>
        </w:rPr>
        <w:t>. Это обусловлено тем, что следствием высокой самооценки является вера</w:t>
      </w:r>
      <w:r w:rsidR="00892821">
        <w:rPr>
          <w:rFonts w:ascii="Times New Roman" w:hAnsi="Times New Roman" w:cs="Times New Roman"/>
          <w:sz w:val="28"/>
          <w:szCs w:val="28"/>
        </w:rPr>
        <w:t xml:space="preserve"> </w:t>
      </w:r>
      <w:r w:rsidR="007B102F" w:rsidRPr="007B102F">
        <w:rPr>
          <w:rFonts w:ascii="Times New Roman" w:hAnsi="Times New Roman" w:cs="Times New Roman"/>
          <w:sz w:val="28"/>
          <w:szCs w:val="28"/>
        </w:rPr>
        <w:t>в свою способность к эффективной</w:t>
      </w:r>
      <w:r w:rsidR="007B102F">
        <w:rPr>
          <w:rFonts w:ascii="Times New Roman" w:hAnsi="Times New Roman" w:cs="Times New Roman"/>
          <w:sz w:val="28"/>
          <w:szCs w:val="28"/>
        </w:rPr>
        <w:t xml:space="preserve"> </w:t>
      </w:r>
      <w:r w:rsidR="007B102F" w:rsidRPr="007B102F">
        <w:rPr>
          <w:rFonts w:ascii="Times New Roman" w:hAnsi="Times New Roman" w:cs="Times New Roman"/>
          <w:sz w:val="28"/>
          <w:szCs w:val="28"/>
        </w:rPr>
        <w:t>деятельности, решению пр</w:t>
      </w:r>
      <w:r w:rsidR="007B102F">
        <w:rPr>
          <w:rFonts w:ascii="Times New Roman" w:hAnsi="Times New Roman" w:cs="Times New Roman"/>
          <w:sz w:val="28"/>
          <w:szCs w:val="28"/>
        </w:rPr>
        <w:t xml:space="preserve">облем и совладанию со стрессами </w:t>
      </w:r>
      <w:r w:rsidR="007B102F" w:rsidRPr="007B102F">
        <w:rPr>
          <w:rFonts w:ascii="Times New Roman" w:hAnsi="Times New Roman" w:cs="Times New Roman"/>
          <w:sz w:val="28"/>
          <w:szCs w:val="28"/>
        </w:rPr>
        <w:t>[</w:t>
      </w:r>
      <w:r w:rsidR="00835E79">
        <w:rPr>
          <w:rFonts w:ascii="Times New Roman" w:hAnsi="Times New Roman" w:cs="Times New Roman"/>
          <w:sz w:val="28"/>
          <w:szCs w:val="28"/>
        </w:rPr>
        <w:t>12</w:t>
      </w:r>
      <w:r w:rsidR="007B102F" w:rsidRPr="007B102F">
        <w:rPr>
          <w:rFonts w:ascii="Times New Roman" w:hAnsi="Times New Roman" w:cs="Times New Roman"/>
          <w:sz w:val="28"/>
          <w:szCs w:val="28"/>
        </w:rPr>
        <w:t>]</w:t>
      </w:r>
      <w:r w:rsidR="007B102F">
        <w:rPr>
          <w:rFonts w:ascii="Times New Roman" w:hAnsi="Times New Roman" w:cs="Times New Roman"/>
          <w:sz w:val="28"/>
          <w:szCs w:val="28"/>
        </w:rPr>
        <w:t>.</w:t>
      </w:r>
      <w:r w:rsidR="00EF5564">
        <w:rPr>
          <w:rFonts w:ascii="Times New Roman" w:hAnsi="Times New Roman" w:cs="Times New Roman"/>
          <w:sz w:val="28"/>
          <w:szCs w:val="28"/>
        </w:rPr>
        <w:t xml:space="preserve"> К тому же, как указывает Л.И. Анцыферова</w:t>
      </w:r>
      <w:r w:rsidR="004E4D44">
        <w:rPr>
          <w:rFonts w:ascii="Times New Roman" w:hAnsi="Times New Roman" w:cs="Times New Roman"/>
          <w:sz w:val="28"/>
          <w:szCs w:val="28"/>
        </w:rPr>
        <w:t xml:space="preserve"> </w:t>
      </w:r>
      <w:r w:rsidR="004E4D44" w:rsidRPr="004E4D44">
        <w:rPr>
          <w:rFonts w:ascii="Times New Roman" w:hAnsi="Times New Roman" w:cs="Times New Roman"/>
          <w:sz w:val="28"/>
          <w:szCs w:val="28"/>
        </w:rPr>
        <w:t>[</w:t>
      </w:r>
      <w:r w:rsidR="004E4D44">
        <w:rPr>
          <w:rFonts w:ascii="Times New Roman" w:hAnsi="Times New Roman" w:cs="Times New Roman"/>
          <w:sz w:val="28"/>
          <w:szCs w:val="28"/>
        </w:rPr>
        <w:t>2</w:t>
      </w:r>
      <w:r w:rsidR="004E4D44" w:rsidRPr="004E4D44">
        <w:rPr>
          <w:rFonts w:ascii="Times New Roman" w:hAnsi="Times New Roman" w:cs="Times New Roman"/>
          <w:sz w:val="28"/>
          <w:szCs w:val="28"/>
        </w:rPr>
        <w:t>]</w:t>
      </w:r>
      <w:r w:rsidR="00EF5564">
        <w:rPr>
          <w:rFonts w:ascii="Times New Roman" w:hAnsi="Times New Roman" w:cs="Times New Roman"/>
          <w:sz w:val="28"/>
          <w:szCs w:val="28"/>
        </w:rPr>
        <w:t xml:space="preserve">, люди, обладающие положительной самооценкой, предпочитают конструктивные стратегии совладания </w:t>
      </w:r>
      <w:r w:rsidR="004E4D44">
        <w:rPr>
          <w:rFonts w:ascii="Times New Roman" w:hAnsi="Times New Roman" w:cs="Times New Roman"/>
          <w:sz w:val="28"/>
          <w:szCs w:val="28"/>
        </w:rPr>
        <w:t>со стрессом.</w:t>
      </w:r>
      <w:r w:rsidR="00B327AC">
        <w:rPr>
          <w:rFonts w:ascii="Times New Roman" w:hAnsi="Times New Roman" w:cs="Times New Roman"/>
          <w:sz w:val="28"/>
          <w:szCs w:val="28"/>
        </w:rPr>
        <w:t xml:space="preserve"> Кроме того, согласно Л.И. Вассерман с соавторами </w:t>
      </w:r>
      <w:r w:rsidR="00B327AC" w:rsidRPr="00B327AC">
        <w:rPr>
          <w:rFonts w:ascii="Times New Roman" w:hAnsi="Times New Roman" w:cs="Times New Roman"/>
          <w:sz w:val="28"/>
          <w:szCs w:val="28"/>
        </w:rPr>
        <w:t>[</w:t>
      </w:r>
      <w:r w:rsidR="00B327AC">
        <w:rPr>
          <w:rFonts w:ascii="Times New Roman" w:hAnsi="Times New Roman" w:cs="Times New Roman"/>
          <w:sz w:val="28"/>
          <w:szCs w:val="28"/>
        </w:rPr>
        <w:t>8</w:t>
      </w:r>
      <w:r w:rsidR="00B327AC" w:rsidRPr="00B327AC">
        <w:rPr>
          <w:rFonts w:ascii="Times New Roman" w:hAnsi="Times New Roman" w:cs="Times New Roman"/>
          <w:sz w:val="28"/>
          <w:szCs w:val="28"/>
        </w:rPr>
        <w:t>]</w:t>
      </w:r>
      <w:r w:rsidR="00B327AC">
        <w:rPr>
          <w:rFonts w:ascii="Times New Roman" w:hAnsi="Times New Roman" w:cs="Times New Roman"/>
          <w:sz w:val="28"/>
          <w:szCs w:val="28"/>
        </w:rPr>
        <w:t>,  высокий уровень компенсации связан с</w:t>
      </w:r>
      <w:r w:rsidR="00B327AC" w:rsidRPr="001B50B2">
        <w:rPr>
          <w:rFonts w:ascii="Times New Roman" w:hAnsi="Times New Roman" w:cs="Times New Roman"/>
          <w:sz w:val="28"/>
          <w:szCs w:val="28"/>
        </w:rPr>
        <w:t xml:space="preserve"> </w:t>
      </w:r>
      <w:r w:rsidR="00B327AC">
        <w:rPr>
          <w:rFonts w:ascii="Times New Roman" w:hAnsi="Times New Roman" w:cs="Times New Roman"/>
          <w:sz w:val="28"/>
          <w:szCs w:val="28"/>
        </w:rPr>
        <w:t>относительно адекватными типами</w:t>
      </w:r>
      <w:r w:rsidR="00B327AC" w:rsidRPr="001B50B2">
        <w:rPr>
          <w:rFonts w:ascii="Times New Roman" w:hAnsi="Times New Roman" w:cs="Times New Roman"/>
          <w:sz w:val="28"/>
          <w:szCs w:val="28"/>
        </w:rPr>
        <w:t xml:space="preserve"> отношения к болезни</w:t>
      </w:r>
      <w:r w:rsidR="00B327AC">
        <w:rPr>
          <w:rFonts w:ascii="Times New Roman" w:hAnsi="Times New Roman" w:cs="Times New Roman"/>
          <w:sz w:val="28"/>
          <w:szCs w:val="28"/>
        </w:rPr>
        <w:t xml:space="preserve"> </w:t>
      </w:r>
      <w:r w:rsidR="00B327AC" w:rsidRPr="001B50B2">
        <w:rPr>
          <w:rFonts w:ascii="Times New Roman" w:hAnsi="Times New Roman" w:cs="Times New Roman"/>
          <w:sz w:val="28"/>
          <w:szCs w:val="28"/>
        </w:rPr>
        <w:t>(гармоничный, эргопатический и анозогнозический по тесту ТОБОЛ), а</w:t>
      </w:r>
      <w:r w:rsidR="00B327AC">
        <w:rPr>
          <w:rFonts w:ascii="Times New Roman" w:hAnsi="Times New Roman" w:cs="Times New Roman"/>
          <w:sz w:val="28"/>
          <w:szCs w:val="28"/>
        </w:rPr>
        <w:t xml:space="preserve"> снижение выраженности компенсации</w:t>
      </w:r>
      <w:r w:rsidR="00B327AC" w:rsidRPr="001B50B2">
        <w:rPr>
          <w:rFonts w:ascii="Times New Roman" w:hAnsi="Times New Roman" w:cs="Times New Roman"/>
          <w:sz w:val="28"/>
          <w:szCs w:val="28"/>
        </w:rPr>
        <w:t xml:space="preserve"> соотносится с возникновением</w:t>
      </w:r>
      <w:r w:rsidR="00B327AC">
        <w:rPr>
          <w:rFonts w:ascii="Times New Roman" w:hAnsi="Times New Roman" w:cs="Times New Roman"/>
          <w:sz w:val="28"/>
          <w:szCs w:val="28"/>
        </w:rPr>
        <w:t xml:space="preserve"> </w:t>
      </w:r>
      <w:r w:rsidR="00B327AC" w:rsidRPr="001B50B2">
        <w:rPr>
          <w:rFonts w:ascii="Times New Roman" w:hAnsi="Times New Roman" w:cs="Times New Roman"/>
          <w:sz w:val="28"/>
          <w:szCs w:val="28"/>
        </w:rPr>
        <w:t>психических нарушений преимущественно аффективного регистра.</w:t>
      </w:r>
      <w:r w:rsidR="00B327AC">
        <w:rPr>
          <w:rFonts w:ascii="Times New Roman" w:hAnsi="Times New Roman" w:cs="Times New Roman"/>
          <w:sz w:val="28"/>
          <w:szCs w:val="28"/>
        </w:rPr>
        <w:t xml:space="preserve"> Это позволяет рассматривать компенсацию как адаптивный механизм психологической защиты у онкобольных.</w:t>
      </w:r>
    </w:p>
    <w:p w:rsidR="00981DFB" w:rsidRDefault="00D94061" w:rsidP="007838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Механизм замещения</w:t>
      </w:r>
      <w:r w:rsidR="00783828">
        <w:rPr>
          <w:rFonts w:ascii="Times New Roman" w:hAnsi="Times New Roman" w:cs="Times New Roman"/>
          <w:sz w:val="28"/>
          <w:szCs w:val="28"/>
        </w:rPr>
        <w:t>, являющийся, наряду с отрицанием, компенсаций и рационализацией, у онкобольных доминирующим, способствует снижению эмоционального напряжения, вызванного фрустрирующей ситуацией. Данный механизм не приводит к  разрешению проблемы, но в ситуации совладания с болезнью его можно рассматривать как адаптивный, направленный на сохранение относительного психологического благополучия больных. Психологическое же благополучие, в свою очередь, является одним из важных факторов</w:t>
      </w:r>
      <w:r w:rsidR="00981DFB">
        <w:rPr>
          <w:rFonts w:ascii="Times New Roman" w:hAnsi="Times New Roman" w:cs="Times New Roman"/>
          <w:sz w:val="28"/>
          <w:szCs w:val="28"/>
        </w:rPr>
        <w:t>, положительно влияющих на процесс выздоровления.</w:t>
      </w:r>
    </w:p>
    <w:p w:rsidR="00901856" w:rsidRDefault="00783828" w:rsidP="00874C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802AC">
        <w:rPr>
          <w:rFonts w:ascii="Times New Roman" w:hAnsi="Times New Roman" w:cs="Times New Roman"/>
          <w:sz w:val="28"/>
          <w:szCs w:val="28"/>
        </w:rPr>
        <w:t xml:space="preserve">Рационализация относится к дефензивным механизмам защиты, допускающим травмирующую информацию в сознание, но </w:t>
      </w:r>
      <w:r w:rsidR="004802AC">
        <w:rPr>
          <w:rFonts w:ascii="Times New Roman" w:hAnsi="Times New Roman" w:cs="Times New Roman"/>
          <w:sz w:val="28"/>
          <w:szCs w:val="28"/>
        </w:rPr>
        <w:lastRenderedPageBreak/>
        <w:t>позволяющим интерпретировать ее «безболезненно».</w:t>
      </w:r>
      <w:r w:rsidR="00901856">
        <w:rPr>
          <w:rFonts w:ascii="Times New Roman" w:hAnsi="Times New Roman" w:cs="Times New Roman"/>
          <w:sz w:val="28"/>
          <w:szCs w:val="28"/>
        </w:rPr>
        <w:t xml:space="preserve"> </w:t>
      </w:r>
      <w:r w:rsidR="00393BD2">
        <w:rPr>
          <w:rFonts w:ascii="Times New Roman" w:hAnsi="Times New Roman" w:cs="Times New Roman"/>
          <w:sz w:val="28"/>
          <w:szCs w:val="28"/>
        </w:rPr>
        <w:t>Наличие высокого уровня  рационализации (интеллектуализации</w:t>
      </w:r>
      <w:r w:rsidR="00393BD2" w:rsidRPr="00393BD2">
        <w:rPr>
          <w:rFonts w:ascii="Times New Roman" w:hAnsi="Times New Roman" w:cs="Times New Roman"/>
          <w:sz w:val="28"/>
          <w:szCs w:val="28"/>
        </w:rPr>
        <w:t>)</w:t>
      </w:r>
      <w:r w:rsidR="00393BD2">
        <w:rPr>
          <w:rFonts w:ascii="Times New Roman" w:hAnsi="Times New Roman" w:cs="Times New Roman"/>
          <w:sz w:val="28"/>
          <w:szCs w:val="28"/>
        </w:rPr>
        <w:t xml:space="preserve"> у онкобольных</w:t>
      </w:r>
      <w:r w:rsidR="00393BD2" w:rsidRPr="00393BD2">
        <w:rPr>
          <w:rFonts w:ascii="Times New Roman" w:hAnsi="Times New Roman" w:cs="Times New Roman"/>
          <w:sz w:val="28"/>
          <w:szCs w:val="28"/>
        </w:rPr>
        <w:t xml:space="preserve"> является благоприятным показателем, поскольку рационализация относится к защите высшего порядка и способствует конструктивному </w:t>
      </w:r>
      <w:r w:rsidR="00901856">
        <w:rPr>
          <w:rFonts w:ascii="Times New Roman" w:hAnsi="Times New Roman" w:cs="Times New Roman"/>
          <w:sz w:val="28"/>
          <w:szCs w:val="28"/>
        </w:rPr>
        <w:t>более поведению в стрессовой ситуации, чем при использовании примитивных защит</w:t>
      </w:r>
      <w:r w:rsidR="00393BD2" w:rsidRPr="00393BD2">
        <w:rPr>
          <w:rFonts w:ascii="Times New Roman" w:hAnsi="Times New Roman" w:cs="Times New Roman"/>
          <w:sz w:val="28"/>
          <w:szCs w:val="28"/>
        </w:rPr>
        <w:t>.</w:t>
      </w:r>
    </w:p>
    <w:p w:rsidR="00C16E91" w:rsidRDefault="00901856" w:rsidP="00C16E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выборке здоровых людей механизмы отрицания, компенсации, замещения и рационализации также являются ведущими, однако </w:t>
      </w:r>
      <w:r w:rsidR="00D652E3">
        <w:rPr>
          <w:rFonts w:ascii="Times New Roman" w:hAnsi="Times New Roman" w:cs="Times New Roman"/>
          <w:sz w:val="28"/>
          <w:szCs w:val="28"/>
        </w:rPr>
        <w:t>у</w:t>
      </w:r>
      <w:r w:rsidR="00D652E3" w:rsidRPr="00D652E3">
        <w:rPr>
          <w:rFonts w:ascii="Times New Roman" w:hAnsi="Times New Roman" w:cs="Times New Roman"/>
          <w:sz w:val="28"/>
          <w:szCs w:val="28"/>
        </w:rPr>
        <w:t xml:space="preserve">ровень напряженности </w:t>
      </w:r>
      <w:r w:rsidR="00D652E3">
        <w:rPr>
          <w:rFonts w:ascii="Times New Roman" w:hAnsi="Times New Roman" w:cs="Times New Roman"/>
          <w:sz w:val="28"/>
          <w:szCs w:val="28"/>
        </w:rPr>
        <w:t xml:space="preserve">этих </w:t>
      </w:r>
      <w:r w:rsidR="00D652E3" w:rsidRPr="00D652E3">
        <w:rPr>
          <w:rFonts w:ascii="Times New Roman" w:hAnsi="Times New Roman" w:cs="Times New Roman"/>
          <w:sz w:val="28"/>
          <w:szCs w:val="28"/>
        </w:rPr>
        <w:t xml:space="preserve">механизмов психологической защиты у </w:t>
      </w:r>
      <w:r w:rsidR="00D652E3">
        <w:rPr>
          <w:rFonts w:ascii="Times New Roman" w:hAnsi="Times New Roman" w:cs="Times New Roman"/>
          <w:sz w:val="28"/>
          <w:szCs w:val="28"/>
        </w:rPr>
        <w:t xml:space="preserve">них </w:t>
      </w:r>
      <w:r w:rsidR="00D652E3" w:rsidRPr="00D652E3">
        <w:rPr>
          <w:rFonts w:ascii="Times New Roman" w:hAnsi="Times New Roman" w:cs="Times New Roman"/>
          <w:sz w:val="28"/>
          <w:szCs w:val="28"/>
        </w:rPr>
        <w:t>в пределах нормы</w:t>
      </w:r>
      <w:r w:rsidR="00C16E91">
        <w:rPr>
          <w:rFonts w:ascii="Times New Roman" w:hAnsi="Times New Roman" w:cs="Times New Roman"/>
          <w:sz w:val="28"/>
          <w:szCs w:val="28"/>
        </w:rPr>
        <w:t xml:space="preserve">, а уровень дефензивных механизмов выше, чем уровень протективных. </w:t>
      </w:r>
      <w:r w:rsidR="00D652E3">
        <w:rPr>
          <w:rFonts w:ascii="Times New Roman" w:hAnsi="Times New Roman" w:cs="Times New Roman"/>
          <w:sz w:val="28"/>
          <w:szCs w:val="28"/>
        </w:rPr>
        <w:t>У онкобольных</w:t>
      </w:r>
      <w:r w:rsidR="00C16E91">
        <w:rPr>
          <w:rFonts w:ascii="Times New Roman" w:hAnsi="Times New Roman" w:cs="Times New Roman"/>
          <w:sz w:val="28"/>
          <w:szCs w:val="28"/>
        </w:rPr>
        <w:t xml:space="preserve"> же</w:t>
      </w:r>
      <w:r w:rsidR="00D652E3">
        <w:rPr>
          <w:rFonts w:ascii="Times New Roman" w:hAnsi="Times New Roman" w:cs="Times New Roman"/>
          <w:sz w:val="28"/>
          <w:szCs w:val="28"/>
        </w:rPr>
        <w:t xml:space="preserve"> эти механизмы являются сверхнапряженными, что </w:t>
      </w:r>
      <w:r w:rsidR="00C16E91">
        <w:rPr>
          <w:rFonts w:ascii="Times New Roman" w:hAnsi="Times New Roman" w:cs="Times New Roman"/>
          <w:sz w:val="28"/>
          <w:szCs w:val="28"/>
        </w:rPr>
        <w:t xml:space="preserve">свидетельствует о дезадаптации и существующих неразрешенных внутриличностных конфликтах. Это подтверждает и общий уровень напряженности психологических защит, который у больных раком значительно выше, чем у здоровых испытуемых. Также у больных раком напряженность протективных защитных механизмов выше, чем дефензивных. </w:t>
      </w:r>
    </w:p>
    <w:p w:rsidR="00C16E91" w:rsidRDefault="00C16E91" w:rsidP="00C16E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полученные результаты позволяют сделать вывод о том, что как онкобольные, так и здоровые люди, в стрессовой ситуации используют </w:t>
      </w:r>
      <w:r w:rsidR="00435344">
        <w:rPr>
          <w:rFonts w:ascii="Times New Roman" w:hAnsi="Times New Roman" w:cs="Times New Roman"/>
          <w:sz w:val="28"/>
          <w:szCs w:val="28"/>
        </w:rPr>
        <w:t xml:space="preserve">как пассивные, так и активные механизмы психологической защиты. Но иерархия, напряженность и репертуар этих защит </w:t>
      </w:r>
      <w:r>
        <w:rPr>
          <w:rFonts w:ascii="Times New Roman" w:hAnsi="Times New Roman" w:cs="Times New Roman"/>
          <w:sz w:val="28"/>
          <w:szCs w:val="28"/>
        </w:rPr>
        <w:t xml:space="preserve"> </w:t>
      </w:r>
      <w:r w:rsidR="00435344">
        <w:rPr>
          <w:rFonts w:ascii="Times New Roman" w:hAnsi="Times New Roman" w:cs="Times New Roman"/>
          <w:sz w:val="28"/>
          <w:szCs w:val="28"/>
        </w:rPr>
        <w:t>различен.</w:t>
      </w:r>
    </w:p>
    <w:p w:rsidR="00C16E91" w:rsidRDefault="00C16E91" w:rsidP="00874C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Изучение произвольных сп</w:t>
      </w:r>
      <w:r w:rsidR="00BE3ACE">
        <w:rPr>
          <w:rFonts w:ascii="Times New Roman" w:hAnsi="Times New Roman" w:cs="Times New Roman"/>
          <w:sz w:val="28"/>
          <w:szCs w:val="28"/>
        </w:rPr>
        <w:t xml:space="preserve">особов совладания со стрессом выявило достаточно большое количество больных раком с высоким уровнем напряженности копинг-стратегий, которые,  в зависимости от ситуации, </w:t>
      </w:r>
      <w:r w:rsidR="00BE3ACE" w:rsidRPr="00BE3ACE">
        <w:rPr>
          <w:rFonts w:ascii="Times New Roman" w:hAnsi="Times New Roman" w:cs="Times New Roman"/>
          <w:sz w:val="28"/>
          <w:szCs w:val="28"/>
        </w:rPr>
        <w:t>могут принимать как продуктивную, так и непродуктивную форм</w:t>
      </w:r>
      <w:r w:rsidR="00BE3ACE">
        <w:rPr>
          <w:rFonts w:ascii="Times New Roman" w:hAnsi="Times New Roman" w:cs="Times New Roman"/>
          <w:sz w:val="28"/>
          <w:szCs w:val="28"/>
        </w:rPr>
        <w:t xml:space="preserve">у. Наиболее часто высоким уровнем напряженности у онкобольных представлены такие копинги, как бегство-избегание (37,5% опрошенных) и поиск социальной поддержки (32,5%) и конфронтация (27,7%). </w:t>
      </w:r>
      <w:r w:rsidR="00FA40A4">
        <w:rPr>
          <w:rFonts w:ascii="Times New Roman" w:hAnsi="Times New Roman" w:cs="Times New Roman"/>
          <w:sz w:val="28"/>
          <w:szCs w:val="28"/>
        </w:rPr>
        <w:t xml:space="preserve">Реже всего у больных раком встречается </w:t>
      </w:r>
      <w:r w:rsidR="00FA40A4">
        <w:rPr>
          <w:rFonts w:ascii="Times New Roman" w:hAnsi="Times New Roman" w:cs="Times New Roman"/>
          <w:sz w:val="28"/>
          <w:szCs w:val="28"/>
        </w:rPr>
        <w:lastRenderedPageBreak/>
        <w:t xml:space="preserve">высокая напряженность стратегий самоконтроля (10%) и принятия ответственности (15%), а сверхнапряженность копинга положительной переоценки ситуации в исследуемой выборке онкобольных не выявлена. Эти данные позволяют говорить о том, что больные раком органов пищеварения в ситуации стресса используют как эмоционально-ориентированные копинги (бегство-избегание и конфронтации), так и проблемно-ориентированные (поиск социальной поддержки). </w:t>
      </w:r>
    </w:p>
    <w:p w:rsidR="00FA40A4" w:rsidRDefault="00D47D42" w:rsidP="00874C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FA40A4">
        <w:rPr>
          <w:rFonts w:ascii="Times New Roman" w:hAnsi="Times New Roman" w:cs="Times New Roman"/>
          <w:sz w:val="28"/>
          <w:szCs w:val="28"/>
        </w:rPr>
        <w:t xml:space="preserve"> сравнении с онкобольными, у здоровых людей высокая напряженность копингов встречается с частотой, не превышающей 12,5%.  Если рассматривать напряженность копингов, высокий уровень которых наиболее часто встречается у онкобольных, то </w:t>
      </w:r>
      <w:r w:rsidR="0087566E">
        <w:rPr>
          <w:rFonts w:ascii="Times New Roman" w:hAnsi="Times New Roman" w:cs="Times New Roman"/>
          <w:sz w:val="28"/>
          <w:szCs w:val="28"/>
        </w:rPr>
        <w:t>нужно отметить, что, в отличие от больных раком, здоровые люди или редко используют эти стратегии, или умеренно.</w:t>
      </w:r>
    </w:p>
    <w:p w:rsidR="00FA40A4" w:rsidRDefault="00FA40A4" w:rsidP="00FA40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Групповой профиль копинг-стратегий отражает различия в структуре поведенческих реакций в трудной жизненной ситуации у больных раком и здоровых лиц. Онкобольные отдают предпочтение стратегиям избегания, планирования решения проблем и поиска социальной поддержки, и </w:t>
      </w:r>
      <w:r w:rsidR="0087566E">
        <w:rPr>
          <w:rFonts w:ascii="Times New Roman" w:hAnsi="Times New Roman" w:cs="Times New Roman"/>
          <w:sz w:val="28"/>
          <w:szCs w:val="28"/>
        </w:rPr>
        <w:t>меньше</w:t>
      </w:r>
      <w:r>
        <w:rPr>
          <w:rFonts w:ascii="Times New Roman" w:hAnsi="Times New Roman" w:cs="Times New Roman"/>
          <w:sz w:val="28"/>
          <w:szCs w:val="28"/>
        </w:rPr>
        <w:t xml:space="preserve"> всего использую</w:t>
      </w:r>
      <w:r w:rsidR="0087566E">
        <w:rPr>
          <w:rFonts w:ascii="Times New Roman" w:hAnsi="Times New Roman" w:cs="Times New Roman"/>
          <w:sz w:val="28"/>
          <w:szCs w:val="28"/>
        </w:rPr>
        <w:t>т</w:t>
      </w:r>
      <w:r>
        <w:rPr>
          <w:rFonts w:ascii="Times New Roman" w:hAnsi="Times New Roman" w:cs="Times New Roman"/>
          <w:sz w:val="28"/>
          <w:szCs w:val="28"/>
        </w:rPr>
        <w:t xml:space="preserve"> стратегию самоконтроля. Здоровые же люди чаще всего в трудной ситуации </w:t>
      </w:r>
      <w:r w:rsidR="0087566E">
        <w:rPr>
          <w:rFonts w:ascii="Times New Roman" w:hAnsi="Times New Roman" w:cs="Times New Roman"/>
          <w:sz w:val="28"/>
          <w:szCs w:val="28"/>
        </w:rPr>
        <w:t>предпочитают</w:t>
      </w:r>
      <w:r>
        <w:rPr>
          <w:rFonts w:ascii="Times New Roman" w:hAnsi="Times New Roman" w:cs="Times New Roman"/>
          <w:sz w:val="28"/>
          <w:szCs w:val="28"/>
        </w:rPr>
        <w:t xml:space="preserve"> планирование решения проблем и положительную переоценку, и</w:t>
      </w:r>
      <w:r w:rsidR="0087566E">
        <w:rPr>
          <w:rFonts w:ascii="Times New Roman" w:hAnsi="Times New Roman" w:cs="Times New Roman"/>
          <w:sz w:val="28"/>
          <w:szCs w:val="28"/>
        </w:rPr>
        <w:t>, как и онкобольные,</w:t>
      </w:r>
      <w:r>
        <w:rPr>
          <w:rFonts w:ascii="Times New Roman" w:hAnsi="Times New Roman" w:cs="Times New Roman"/>
          <w:sz w:val="28"/>
          <w:szCs w:val="28"/>
        </w:rPr>
        <w:t xml:space="preserve"> реже всего – самоконтроль. </w:t>
      </w:r>
    </w:p>
    <w:p w:rsidR="0087566E" w:rsidRDefault="0087566E" w:rsidP="00FA40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Средний уровень  напряженности копингов показывает, что для здоровых людей характерно умеренное использование таких стратегий, как поиск социальной поддержки, планирование решения проблемы и положительная переоценка и редкое использование остальных копинг-стратегий. Т.е., здоровые люди чаще всего используют копинги, направленные на решение проблемы. У онкобольных же выявлена тенденция </w:t>
      </w:r>
      <w:r w:rsidR="001A6521">
        <w:rPr>
          <w:rFonts w:ascii="Times New Roman" w:hAnsi="Times New Roman" w:cs="Times New Roman"/>
          <w:sz w:val="28"/>
          <w:szCs w:val="28"/>
        </w:rPr>
        <w:t>к умеренному использованию всех</w:t>
      </w:r>
      <w:r>
        <w:rPr>
          <w:rFonts w:ascii="Times New Roman" w:hAnsi="Times New Roman" w:cs="Times New Roman"/>
          <w:sz w:val="28"/>
          <w:szCs w:val="28"/>
        </w:rPr>
        <w:t xml:space="preserve"> копинг-стратегий, кроме положительной переоценки, которая используется редко.</w:t>
      </w:r>
    </w:p>
    <w:p w:rsidR="008F11EA" w:rsidRDefault="008F11EA" w:rsidP="00FA40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Сравнительный анализ напряженности копинг-стратегий у онкобольных и здоровых испытуемых выявил статистически значимые различия по всем показателям. Полученные данные позволяют констатировать, что больные раком, в сравнении со здоровыми лицами, значительно чаще в стрессовой ситуации используют стратегии конфронтации, дистанцирования, самоконтроля, поиска социальной поддержки, принятия ответственности, бегства-избегания и планирования решения проблем, но значительно реже – стратегию положительной переоценки.</w:t>
      </w:r>
    </w:p>
    <w:p w:rsidR="0087566E" w:rsidRDefault="0087566E" w:rsidP="00FA40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Результаты исследования копинг-стратегий, полученные с помощью методики Дж. Амирхана, </w:t>
      </w:r>
      <w:r w:rsidR="008F11EA">
        <w:rPr>
          <w:rFonts w:ascii="Times New Roman" w:hAnsi="Times New Roman" w:cs="Times New Roman"/>
          <w:sz w:val="28"/>
          <w:szCs w:val="28"/>
        </w:rPr>
        <w:t>показали, что четверть онкобольных имееьт высокий уровень стратегии решения проблем, 27,5% - поиска социальной поддержки и 30% - избегания проблем. В отношении здоровых людей можно сказать, что высокий уровень напряженности этих копингов у них встречается редко (не более 5%), и степень их напряженности значительно ниже, чем у онкобольных.</w:t>
      </w:r>
    </w:p>
    <w:p w:rsidR="001A6521" w:rsidRDefault="001A6521" w:rsidP="001A65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у здоровых людей в ситуации стресса доминируют проблемно-ориентированные копинги, то в структуре копинг-стратегий больных раком примерно в равной степени представлены как проблемно-ориентированные, так и эмоционально-ориентированные копинги.</w:t>
      </w:r>
      <w:r w:rsidRPr="001A6521">
        <w:rPr>
          <w:rFonts w:ascii="Times New Roman" w:hAnsi="Times New Roman" w:cs="Times New Roman"/>
          <w:sz w:val="28"/>
          <w:szCs w:val="28"/>
        </w:rPr>
        <w:t xml:space="preserve"> </w:t>
      </w:r>
      <w:r>
        <w:rPr>
          <w:rFonts w:ascii="Times New Roman" w:hAnsi="Times New Roman" w:cs="Times New Roman"/>
          <w:sz w:val="28"/>
          <w:szCs w:val="28"/>
        </w:rPr>
        <w:t xml:space="preserve">Однако использование всех копинг-стратегий может носить как конструктивный, так и деструктивный характер, в частности, в  контексте отношения больных к лечению. Мы предположили, что механизмы психологической защиты и копинг-поведение у больных с разным отношением будут различны. </w:t>
      </w:r>
    </w:p>
    <w:p w:rsidR="00CE30B0" w:rsidRDefault="00415958" w:rsidP="00874C69">
      <w:pPr>
        <w:spacing w:after="0" w:line="360" w:lineRule="auto"/>
        <w:ind w:firstLine="709"/>
        <w:jc w:val="both"/>
        <w:rPr>
          <w:rFonts w:ascii="Times New Roman" w:hAnsi="Times New Roman" w:cs="Times New Roman"/>
          <w:sz w:val="28"/>
          <w:szCs w:val="28"/>
        </w:rPr>
      </w:pPr>
      <w:r w:rsidRPr="00415958">
        <w:rPr>
          <w:rFonts w:ascii="Times New Roman" w:hAnsi="Times New Roman" w:cs="Times New Roman"/>
          <w:sz w:val="28"/>
          <w:szCs w:val="28"/>
        </w:rPr>
        <w:t xml:space="preserve">Для проверки </w:t>
      </w:r>
      <w:r w:rsidR="00CE30B0">
        <w:rPr>
          <w:rFonts w:ascii="Times New Roman" w:hAnsi="Times New Roman" w:cs="Times New Roman"/>
          <w:sz w:val="28"/>
          <w:szCs w:val="28"/>
        </w:rPr>
        <w:t xml:space="preserve">этого предположения был проведен сравнительный анализ МПЗ и копинг-стратегий больных с разным отношением к болезни. </w:t>
      </w:r>
    </w:p>
    <w:p w:rsidR="00B327AC" w:rsidRDefault="00CE30B0" w:rsidP="00B327AC">
      <w:pPr>
        <w:spacing w:after="0" w:line="360" w:lineRule="auto"/>
        <w:ind w:firstLine="709"/>
        <w:jc w:val="both"/>
        <w:rPr>
          <w:rFonts w:ascii="Times New Roman" w:hAnsi="Times New Roman" w:cs="Times New Roman"/>
          <w:sz w:val="28"/>
          <w:szCs w:val="28"/>
        </w:rPr>
      </w:pPr>
      <w:r w:rsidRPr="00CE30B0">
        <w:rPr>
          <w:rFonts w:ascii="Times New Roman" w:hAnsi="Times New Roman" w:cs="Times New Roman"/>
          <w:sz w:val="28"/>
          <w:szCs w:val="28"/>
        </w:rPr>
        <w:t xml:space="preserve">Изучение особенностей копинг-стратегий в плане традиционного понимания копинга как способа ухода от проблемы у </w:t>
      </w:r>
      <w:r>
        <w:rPr>
          <w:rFonts w:ascii="Times New Roman" w:hAnsi="Times New Roman" w:cs="Times New Roman"/>
          <w:sz w:val="28"/>
          <w:szCs w:val="28"/>
        </w:rPr>
        <w:lastRenderedPageBreak/>
        <w:t>онкобольных, проводимое</w:t>
      </w:r>
      <w:r w:rsidRPr="00CE30B0">
        <w:rPr>
          <w:rFonts w:ascii="Times New Roman" w:hAnsi="Times New Roman" w:cs="Times New Roman"/>
          <w:sz w:val="28"/>
          <w:szCs w:val="28"/>
        </w:rPr>
        <w:t xml:space="preserve"> с помощью методики </w:t>
      </w:r>
      <w:r>
        <w:rPr>
          <w:rFonts w:ascii="Times New Roman" w:hAnsi="Times New Roman" w:cs="Times New Roman"/>
          <w:sz w:val="28"/>
          <w:szCs w:val="28"/>
        </w:rPr>
        <w:t xml:space="preserve">WCQ) Р. Лазаруса и С. Фолкмана, показало, что только у 4% онкобольных с адекватным отношением к лечению выраженное предпочтение стратегии конфронтации, тогда как среди пациентов, отказавшихся от лечения, доля таких больных составила 66,7%.  Сравнительный анализ среднего уровня этого копинга в группах показал, что его напряженность у отказавшихся от лечения значительно выше, чем у больных с адекватным отношением к нему. При этом, в группе пациентов с адекватным отношением к лечению напряженность этого копинга </w:t>
      </w:r>
      <w:r w:rsidR="00B327AC">
        <w:rPr>
          <w:rFonts w:ascii="Times New Roman" w:hAnsi="Times New Roman" w:cs="Times New Roman"/>
          <w:sz w:val="28"/>
          <w:szCs w:val="28"/>
        </w:rPr>
        <w:t>ближе к умеренной, тогда как в сравниваемой группе высокий и носит дезаптивный характер. На основании этого мы можем предположить, что конфронтация у больных с адекватным отношением</w:t>
      </w:r>
      <w:r>
        <w:rPr>
          <w:rFonts w:ascii="Times New Roman" w:hAnsi="Times New Roman" w:cs="Times New Roman"/>
          <w:sz w:val="28"/>
          <w:szCs w:val="28"/>
        </w:rPr>
        <w:t xml:space="preserve"> </w:t>
      </w:r>
      <w:r w:rsidRPr="00CE30B0">
        <w:rPr>
          <w:rFonts w:ascii="Times New Roman" w:hAnsi="Times New Roman" w:cs="Times New Roman"/>
          <w:sz w:val="28"/>
          <w:szCs w:val="28"/>
        </w:rPr>
        <w:t>проявляется в осуществлении конкретных действий, направленных либо на изменение ситуации</w:t>
      </w:r>
      <w:r w:rsidR="00B327AC">
        <w:rPr>
          <w:rFonts w:ascii="Times New Roman" w:hAnsi="Times New Roman" w:cs="Times New Roman"/>
          <w:sz w:val="28"/>
          <w:szCs w:val="28"/>
        </w:rPr>
        <w:t>, связанной с болезнью</w:t>
      </w:r>
      <w:r w:rsidRPr="00CE30B0">
        <w:rPr>
          <w:rFonts w:ascii="Times New Roman" w:hAnsi="Times New Roman" w:cs="Times New Roman"/>
          <w:sz w:val="28"/>
          <w:szCs w:val="28"/>
        </w:rPr>
        <w:t>, либо на отреагирование негативных эмоций</w:t>
      </w:r>
      <w:r w:rsidR="00B327AC">
        <w:rPr>
          <w:rFonts w:ascii="Times New Roman" w:hAnsi="Times New Roman" w:cs="Times New Roman"/>
          <w:sz w:val="28"/>
          <w:szCs w:val="28"/>
        </w:rPr>
        <w:t>. Т.е., можно предположить, что</w:t>
      </w:r>
      <w:r w:rsidRPr="00CE30B0">
        <w:rPr>
          <w:rFonts w:ascii="Times New Roman" w:hAnsi="Times New Roman" w:cs="Times New Roman"/>
          <w:sz w:val="28"/>
          <w:szCs w:val="28"/>
        </w:rPr>
        <w:t xml:space="preserve"> </w:t>
      </w:r>
      <w:r w:rsidR="00B327AC">
        <w:rPr>
          <w:rFonts w:ascii="Times New Roman" w:hAnsi="Times New Roman" w:cs="Times New Roman"/>
          <w:sz w:val="28"/>
          <w:szCs w:val="28"/>
        </w:rPr>
        <w:t xml:space="preserve">у этой категории больных конфронтация направлена, кроме снижения уровня эмоционального напряжения, еще и на действия по преодолению ситуации болезни, в том числе и активное участие в лечении.  </w:t>
      </w:r>
      <w:r w:rsidRPr="00CE30B0">
        <w:rPr>
          <w:rFonts w:ascii="Times New Roman" w:hAnsi="Times New Roman" w:cs="Times New Roman"/>
          <w:sz w:val="28"/>
          <w:szCs w:val="28"/>
        </w:rPr>
        <w:t>У</w:t>
      </w:r>
      <w:r w:rsidR="00B327AC">
        <w:rPr>
          <w:rFonts w:ascii="Times New Roman" w:hAnsi="Times New Roman" w:cs="Times New Roman"/>
          <w:sz w:val="28"/>
          <w:szCs w:val="28"/>
        </w:rPr>
        <w:t xml:space="preserve"> больных же, отказавшихся от лечения, у</w:t>
      </w:r>
      <w:r w:rsidRPr="00CE30B0">
        <w:rPr>
          <w:rFonts w:ascii="Times New Roman" w:hAnsi="Times New Roman" w:cs="Times New Roman"/>
          <w:sz w:val="28"/>
          <w:szCs w:val="28"/>
        </w:rPr>
        <w:t xml:space="preserve">ровень напряженности этого копинга позволяет говорить о том, что </w:t>
      </w:r>
      <w:r w:rsidR="00B327AC">
        <w:rPr>
          <w:rFonts w:ascii="Times New Roman" w:hAnsi="Times New Roman" w:cs="Times New Roman"/>
          <w:sz w:val="28"/>
          <w:szCs w:val="28"/>
        </w:rPr>
        <w:t xml:space="preserve">их </w:t>
      </w:r>
      <w:r w:rsidRPr="00CE30B0">
        <w:rPr>
          <w:rFonts w:ascii="Times New Roman" w:hAnsi="Times New Roman" w:cs="Times New Roman"/>
          <w:sz w:val="28"/>
          <w:szCs w:val="28"/>
        </w:rPr>
        <w:t xml:space="preserve">поведение </w:t>
      </w:r>
      <w:r w:rsidR="00B327AC">
        <w:rPr>
          <w:rFonts w:ascii="Times New Roman" w:hAnsi="Times New Roman" w:cs="Times New Roman"/>
          <w:sz w:val="28"/>
          <w:szCs w:val="28"/>
        </w:rPr>
        <w:t>отличает</w:t>
      </w:r>
      <w:r w:rsidRPr="00CE30B0">
        <w:rPr>
          <w:rFonts w:ascii="Times New Roman" w:hAnsi="Times New Roman" w:cs="Times New Roman"/>
          <w:sz w:val="28"/>
          <w:szCs w:val="28"/>
        </w:rPr>
        <w:t>ся импульсивностью, враждебностью, конфликтностью и  неоправданным упорством.</w:t>
      </w:r>
      <w:r>
        <w:rPr>
          <w:rFonts w:ascii="Times New Roman" w:hAnsi="Times New Roman" w:cs="Times New Roman"/>
          <w:sz w:val="28"/>
          <w:szCs w:val="28"/>
        </w:rPr>
        <w:t xml:space="preserve"> </w:t>
      </w:r>
      <w:r w:rsidR="00B327AC">
        <w:rPr>
          <w:rFonts w:ascii="Times New Roman" w:hAnsi="Times New Roman" w:cs="Times New Roman"/>
          <w:sz w:val="28"/>
          <w:szCs w:val="28"/>
        </w:rPr>
        <w:t xml:space="preserve">При этом, поведение направлено не на изменение ситуации, а на разрядку </w:t>
      </w:r>
      <w:r w:rsidR="00B327AC" w:rsidRPr="00B327AC">
        <w:rPr>
          <w:rFonts w:ascii="Times New Roman" w:hAnsi="Times New Roman" w:cs="Times New Roman"/>
          <w:sz w:val="28"/>
          <w:szCs w:val="28"/>
        </w:rPr>
        <w:t xml:space="preserve">эмоционального напряжения. </w:t>
      </w:r>
    </w:p>
    <w:p w:rsidR="00CE30B0" w:rsidRDefault="00DF730F" w:rsidP="00B327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уровень напряженности копинга конфронтации позволяет констатировать, что </w:t>
      </w:r>
      <w:r w:rsidRPr="00DF730F">
        <w:t xml:space="preserve"> </w:t>
      </w:r>
      <w:r>
        <w:rPr>
          <w:rFonts w:ascii="Times New Roman" w:hAnsi="Times New Roman" w:cs="Times New Roman"/>
          <w:sz w:val="28"/>
          <w:szCs w:val="28"/>
        </w:rPr>
        <w:t xml:space="preserve">у больных с адекватным отношением к болезни он адаптивный </w:t>
      </w:r>
      <w:r w:rsidRPr="00DF730F">
        <w:rPr>
          <w:rFonts w:ascii="Times New Roman" w:hAnsi="Times New Roman" w:cs="Times New Roman"/>
          <w:sz w:val="28"/>
          <w:szCs w:val="28"/>
        </w:rPr>
        <w:t>и проявляется  как возможность активного противостояния трудностям и стрессогенному воздействию</w:t>
      </w:r>
      <w:r>
        <w:rPr>
          <w:rFonts w:ascii="Times New Roman" w:hAnsi="Times New Roman" w:cs="Times New Roman"/>
          <w:sz w:val="28"/>
          <w:szCs w:val="28"/>
        </w:rPr>
        <w:t xml:space="preserve"> ситуации онкозаболевания</w:t>
      </w:r>
      <w:r w:rsidRPr="00DF730F">
        <w:rPr>
          <w:rFonts w:ascii="Times New Roman" w:hAnsi="Times New Roman" w:cs="Times New Roman"/>
          <w:sz w:val="28"/>
          <w:szCs w:val="28"/>
        </w:rPr>
        <w:t>.</w:t>
      </w:r>
      <w:r>
        <w:rPr>
          <w:rFonts w:ascii="Times New Roman" w:hAnsi="Times New Roman" w:cs="Times New Roman"/>
          <w:sz w:val="28"/>
          <w:szCs w:val="28"/>
        </w:rPr>
        <w:t xml:space="preserve"> У больных этот копинг неадаптивный, поскольку не ведет к разрешению проблемы, а служит лишь средством снижения </w:t>
      </w:r>
      <w:r>
        <w:rPr>
          <w:rFonts w:ascii="Times New Roman" w:hAnsi="Times New Roman" w:cs="Times New Roman"/>
          <w:sz w:val="28"/>
          <w:szCs w:val="28"/>
        </w:rPr>
        <w:lastRenderedPageBreak/>
        <w:t>эмоционального напряжения, что, возможно, является причиной пассивного отношения к лечению.</w:t>
      </w:r>
    </w:p>
    <w:p w:rsidR="00DF730F" w:rsidRDefault="00DF730F" w:rsidP="00B327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больных с адекватным </w:t>
      </w:r>
      <w:r w:rsidR="00F97824">
        <w:rPr>
          <w:rFonts w:ascii="Times New Roman" w:hAnsi="Times New Roman" w:cs="Times New Roman"/>
          <w:sz w:val="28"/>
          <w:szCs w:val="28"/>
        </w:rPr>
        <w:t>отношением к лечению</w:t>
      </w:r>
      <w:r>
        <w:rPr>
          <w:rFonts w:ascii="Times New Roman" w:hAnsi="Times New Roman" w:cs="Times New Roman"/>
          <w:sz w:val="28"/>
          <w:szCs w:val="28"/>
        </w:rPr>
        <w:t xml:space="preserve"> преобладающее число пациент редко используют стратегию дистанцирования</w:t>
      </w:r>
      <w:r w:rsidR="00F97824">
        <w:rPr>
          <w:rFonts w:ascii="Times New Roman" w:hAnsi="Times New Roman" w:cs="Times New Roman"/>
          <w:sz w:val="28"/>
          <w:szCs w:val="28"/>
        </w:rPr>
        <w:t xml:space="preserve"> (82</w:t>
      </w:r>
      <w:r>
        <w:rPr>
          <w:rFonts w:ascii="Times New Roman" w:hAnsi="Times New Roman" w:cs="Times New Roman"/>
          <w:sz w:val="28"/>
          <w:szCs w:val="28"/>
        </w:rPr>
        <w:t>%), тогда как 60% больных, отказавшихся от лечения, используют ее часто. Значимые различия в напряженности этого совладающего  поведения получены и при сравнении средних показателей – у больных, отказавшихся от лечения напряженность этого копинга значительно выше. Полученные нами результаты позволяют говорить о том, что больные раком органов пищеварения, отказавшиеся от лечения, к</w:t>
      </w:r>
      <w:r w:rsidRPr="00DF730F">
        <w:rPr>
          <w:rFonts w:ascii="Times New Roman" w:hAnsi="Times New Roman" w:cs="Times New Roman"/>
          <w:sz w:val="28"/>
          <w:szCs w:val="28"/>
        </w:rPr>
        <w:t>огнитивные усилия</w:t>
      </w:r>
      <w:r>
        <w:rPr>
          <w:rFonts w:ascii="Times New Roman" w:hAnsi="Times New Roman" w:cs="Times New Roman"/>
          <w:sz w:val="28"/>
          <w:szCs w:val="28"/>
        </w:rPr>
        <w:t xml:space="preserve"> направлены на отделение от ситуации болезни и уменьшение ее значимости, что </w:t>
      </w:r>
      <w:r w:rsidRPr="00DF730F">
        <w:rPr>
          <w:rFonts w:ascii="Times New Roman" w:hAnsi="Times New Roman" w:cs="Times New Roman"/>
          <w:sz w:val="28"/>
          <w:szCs w:val="28"/>
        </w:rPr>
        <w:t xml:space="preserve"> </w:t>
      </w:r>
      <w:r>
        <w:rPr>
          <w:rFonts w:ascii="Times New Roman" w:hAnsi="Times New Roman" w:cs="Times New Roman"/>
          <w:sz w:val="28"/>
          <w:szCs w:val="28"/>
        </w:rPr>
        <w:t xml:space="preserve">может являться причиной отказа от лечения на начальном этапе заболевания или невыполнения всех необходимых лечебных процедур. В частности, отказа от хирургического вмешательства. Больные же с адекватным отношением к болезни не стремятся дистанцироваться от ситуации, адекватно оценивают ее угрозу и значимость своевременного лечения. </w:t>
      </w:r>
    </w:p>
    <w:p w:rsidR="00B327AC" w:rsidRDefault="00DF730F" w:rsidP="00B327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Значимые различия получены и как в частоте использования, так и в напряженности копинга «самоконтроль». В группе больных с адекватным отношением к лечению преобладают пациенты с умеренным использованием этой стратегии</w:t>
      </w:r>
      <w:r w:rsidR="00F97824">
        <w:rPr>
          <w:rFonts w:ascii="Times New Roman" w:hAnsi="Times New Roman" w:cs="Times New Roman"/>
          <w:sz w:val="28"/>
          <w:szCs w:val="28"/>
        </w:rPr>
        <w:t xml:space="preserve"> (69%)</w:t>
      </w:r>
      <w:r>
        <w:rPr>
          <w:rFonts w:ascii="Times New Roman" w:hAnsi="Times New Roman" w:cs="Times New Roman"/>
          <w:sz w:val="28"/>
          <w:szCs w:val="28"/>
        </w:rPr>
        <w:t xml:space="preserve">, а у 16% из них </w:t>
      </w:r>
      <w:r w:rsidR="00F97824">
        <w:rPr>
          <w:rFonts w:ascii="Times New Roman" w:hAnsi="Times New Roman" w:cs="Times New Roman"/>
          <w:sz w:val="28"/>
          <w:szCs w:val="28"/>
        </w:rPr>
        <w:t>выраженное ее предпочтение. Также у них значимо выше, чем в сравниваемой группе, уровень напряженности этого копинга. Больные же, отказавшиеся от лечения, в 73,3% случаев редко используют копинг, направленный на контроль своих эмоци</w:t>
      </w:r>
      <w:r w:rsidR="00203FF1">
        <w:rPr>
          <w:rFonts w:ascii="Times New Roman" w:hAnsi="Times New Roman" w:cs="Times New Roman"/>
          <w:sz w:val="28"/>
          <w:szCs w:val="28"/>
        </w:rPr>
        <w:t>й и поведения</w:t>
      </w:r>
      <w:r w:rsidR="00203FF1" w:rsidRPr="00203FF1">
        <w:rPr>
          <w:rFonts w:ascii="Times New Roman" w:hAnsi="Times New Roman" w:cs="Times New Roman"/>
          <w:sz w:val="28"/>
          <w:szCs w:val="28"/>
        </w:rPr>
        <w:t xml:space="preserve">). </w:t>
      </w:r>
      <w:r w:rsidR="00F97824">
        <w:rPr>
          <w:rFonts w:ascii="Times New Roman" w:hAnsi="Times New Roman" w:cs="Times New Roman"/>
          <w:sz w:val="28"/>
          <w:szCs w:val="28"/>
        </w:rPr>
        <w:t xml:space="preserve">Самоконтроль эмоций </w:t>
      </w:r>
      <w:r w:rsidR="00203FF1">
        <w:rPr>
          <w:rFonts w:ascii="Times New Roman" w:hAnsi="Times New Roman" w:cs="Times New Roman"/>
          <w:sz w:val="28"/>
          <w:szCs w:val="28"/>
        </w:rPr>
        <w:t xml:space="preserve">позволяет </w:t>
      </w:r>
      <w:r w:rsidR="00F97824">
        <w:rPr>
          <w:rFonts w:ascii="Times New Roman" w:hAnsi="Times New Roman" w:cs="Times New Roman"/>
          <w:sz w:val="28"/>
          <w:szCs w:val="28"/>
        </w:rPr>
        <w:t xml:space="preserve">больным сдерживать их, не </w:t>
      </w:r>
      <w:r w:rsidR="00203FF1">
        <w:rPr>
          <w:rFonts w:ascii="Times New Roman" w:hAnsi="Times New Roman" w:cs="Times New Roman"/>
          <w:sz w:val="28"/>
          <w:szCs w:val="28"/>
        </w:rPr>
        <w:t xml:space="preserve">допуская негативного влияния </w:t>
      </w:r>
      <w:r w:rsidR="00F97824">
        <w:rPr>
          <w:rFonts w:ascii="Times New Roman" w:hAnsi="Times New Roman" w:cs="Times New Roman"/>
          <w:sz w:val="28"/>
          <w:szCs w:val="28"/>
        </w:rPr>
        <w:t xml:space="preserve">на адекватную оценку ситуации и выбор стратегии совладания с ней, а также позволяет сохранять самообладание. Относительная эмоциональная стабильность, обусловленная высоким уровнем самоконтроля, позволяет больным </w:t>
      </w:r>
      <w:r w:rsidR="00F97824">
        <w:rPr>
          <w:rFonts w:ascii="Times New Roman" w:hAnsi="Times New Roman" w:cs="Times New Roman"/>
          <w:sz w:val="28"/>
          <w:szCs w:val="28"/>
        </w:rPr>
        <w:lastRenderedPageBreak/>
        <w:t xml:space="preserve">адекватно оценить степень угрозы, прогноз и роль в  своевременного и лечения и профессиональной медицинской помощи в преодолении болезни. В случае же эмоциональной нестабильности у больного может наблюдаться или недооценка  угрозы ситуации, и тогда он отказывается от лечения, либо ее переоценка, в случае чего больной может решить, что все напрасно, нужно доживать, не страдая хотя бы от последствий химеотерапии, так как все равно ничем нельзя помочь. В этом случае копинг самоконтроля является адаптивным в совладании больными с онкологическим заболеванием. </w:t>
      </w:r>
    </w:p>
    <w:p w:rsidR="00260486" w:rsidRDefault="00203FF1" w:rsidP="00B327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отличие от больных, отказавшихся от лечения, среди больных чаще встречается  выраженное предпочтение копингов, направленных на поиск социальной поддержки и принятие ответственности, а пациентов, редко использующих его, среди больных, отказавшихся от лечения почти половина (46,7%). Неблагоприятным признаком является полное отсутствие среди больных, отказавшихся  от лечения, пациентов с выраженным предпочтением стратегии планирования. Напряженность этих копингов у больных с адекватным отношением к лечению значительно выше, чем в сравниваемой группе.</w:t>
      </w:r>
      <w:r w:rsidR="00260486">
        <w:rPr>
          <w:rFonts w:ascii="Times New Roman" w:hAnsi="Times New Roman" w:cs="Times New Roman"/>
          <w:sz w:val="28"/>
          <w:szCs w:val="28"/>
        </w:rPr>
        <w:t xml:space="preserve"> Это подтверждают и результаты, полученные с помощью методики Д. Амирхана, согласно которым больные с адекватным отношением к болезни в значительно большей степени ориентированы на поиск социальной поддержки и решение проблем, чем больные, отказавшиеся от лечения.</w:t>
      </w:r>
      <w:r>
        <w:rPr>
          <w:rFonts w:ascii="Times New Roman" w:hAnsi="Times New Roman" w:cs="Times New Roman"/>
          <w:sz w:val="28"/>
          <w:szCs w:val="28"/>
        </w:rPr>
        <w:t xml:space="preserve"> </w:t>
      </w:r>
    </w:p>
    <w:p w:rsidR="00F97824" w:rsidRDefault="00203FF1" w:rsidP="00B327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Поиск социальной поддержки</w:t>
      </w:r>
      <w:r w:rsidR="00260486">
        <w:rPr>
          <w:rFonts w:ascii="Times New Roman" w:hAnsi="Times New Roman" w:cs="Times New Roman"/>
          <w:sz w:val="28"/>
          <w:szCs w:val="28"/>
        </w:rPr>
        <w:t>, принятие ответственности  и планирование решения проблем  рассматривается как адаптивные</w:t>
      </w:r>
      <w:r>
        <w:rPr>
          <w:rFonts w:ascii="Times New Roman" w:hAnsi="Times New Roman" w:cs="Times New Roman"/>
          <w:sz w:val="28"/>
          <w:szCs w:val="28"/>
        </w:rPr>
        <w:t xml:space="preserve"> страт</w:t>
      </w:r>
      <w:r w:rsidR="00260486">
        <w:rPr>
          <w:rFonts w:ascii="Times New Roman" w:hAnsi="Times New Roman" w:cs="Times New Roman"/>
          <w:sz w:val="28"/>
          <w:szCs w:val="28"/>
        </w:rPr>
        <w:t>егии при совладании со стрессом,</w:t>
      </w:r>
      <w:r>
        <w:rPr>
          <w:rFonts w:ascii="Times New Roman" w:hAnsi="Times New Roman" w:cs="Times New Roman"/>
          <w:sz w:val="28"/>
          <w:szCs w:val="28"/>
        </w:rPr>
        <w:t xml:space="preserve"> </w:t>
      </w:r>
      <w:r w:rsidR="00260486" w:rsidRPr="00260486">
        <w:rPr>
          <w:rFonts w:ascii="Times New Roman" w:hAnsi="Times New Roman" w:cs="Times New Roman"/>
          <w:sz w:val="28"/>
          <w:szCs w:val="28"/>
        </w:rPr>
        <w:t>направленные на разрешение проблемной или стрессовой ситуации</w:t>
      </w:r>
      <w:r w:rsidR="00260486">
        <w:rPr>
          <w:rFonts w:ascii="Times New Roman" w:hAnsi="Times New Roman" w:cs="Times New Roman"/>
          <w:sz w:val="28"/>
          <w:szCs w:val="28"/>
        </w:rPr>
        <w:t>. Значимо меньший уровень напряженности этих стратегий у больных, отказавшихся от лечения, с высокой вероятностью позволяют допустить, что копинг-стратегии оказывают влияние на отношение онкобольных к лечению.</w:t>
      </w:r>
    </w:p>
    <w:p w:rsidR="009B7F78" w:rsidRPr="009B7F78" w:rsidRDefault="009B7F78" w:rsidP="009B7F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Также в ходе исследования было выявлено, что, не смотря на уровень копинг бегства-избегания, указывающего на выраженное его предпочтение у больных обеих сравниваемых групп, его напряженность у пациентов с адекватным самоотношением значительно ниже, чем у отказавшихся от лечения. Склонность онкобольных к избеганию </w:t>
      </w:r>
      <w:r w:rsidRPr="009B7F78">
        <w:rPr>
          <w:rFonts w:ascii="Times New Roman" w:hAnsi="Times New Roman" w:cs="Times New Roman"/>
          <w:sz w:val="28"/>
          <w:szCs w:val="28"/>
        </w:rPr>
        <w:t>может объясняться  тем,  что  больные  стремятся  к  подавлению  нежелательных мыслей, пугающих образов из-за переоценки опасности событий для жизни, также  в  связи  с  необходимостью  преодоления  негативных  эмоциональных переживаний.</w:t>
      </w:r>
      <w:r>
        <w:rPr>
          <w:rFonts w:ascii="Times New Roman" w:hAnsi="Times New Roman" w:cs="Times New Roman"/>
          <w:sz w:val="28"/>
          <w:szCs w:val="28"/>
        </w:rPr>
        <w:t xml:space="preserve"> При относительно невысоком уровне напряженности этот копинг рассматривается для онкобольных как адаптивный, помогающий совладать с ситуацией болезни. Однако чрезмерно высокая напряженность избегания, как у больных, отказавшихся от лечения, </w:t>
      </w:r>
      <w:r w:rsidRPr="009B7F78">
        <w:rPr>
          <w:rFonts w:ascii="Times New Roman" w:hAnsi="Times New Roman" w:cs="Times New Roman"/>
          <w:sz w:val="28"/>
          <w:szCs w:val="28"/>
        </w:rPr>
        <w:t xml:space="preserve"> </w:t>
      </w:r>
      <w:r>
        <w:rPr>
          <w:rFonts w:ascii="Times New Roman" w:hAnsi="Times New Roman" w:cs="Times New Roman"/>
          <w:sz w:val="28"/>
          <w:szCs w:val="28"/>
        </w:rPr>
        <w:t>может проявля</w:t>
      </w:r>
      <w:r w:rsidRPr="009B7F78">
        <w:rPr>
          <w:rFonts w:ascii="Times New Roman" w:hAnsi="Times New Roman" w:cs="Times New Roman"/>
          <w:sz w:val="28"/>
          <w:szCs w:val="28"/>
        </w:rPr>
        <w:t>т</w:t>
      </w:r>
      <w:r>
        <w:rPr>
          <w:rFonts w:ascii="Times New Roman" w:hAnsi="Times New Roman" w:cs="Times New Roman"/>
          <w:sz w:val="28"/>
          <w:szCs w:val="28"/>
        </w:rPr>
        <w:t>ь</w:t>
      </w:r>
      <w:r w:rsidRPr="009B7F78">
        <w:rPr>
          <w:rFonts w:ascii="Times New Roman" w:hAnsi="Times New Roman" w:cs="Times New Roman"/>
          <w:sz w:val="28"/>
          <w:szCs w:val="28"/>
        </w:rPr>
        <w:t xml:space="preserve">ся  в  снижении  усилий,  направленных  на  взаимодействие  с </w:t>
      </w:r>
      <w:r>
        <w:rPr>
          <w:rFonts w:ascii="Times New Roman" w:hAnsi="Times New Roman" w:cs="Times New Roman"/>
          <w:sz w:val="28"/>
          <w:szCs w:val="28"/>
        </w:rPr>
        <w:t xml:space="preserve">проблемами </w:t>
      </w:r>
      <w:r w:rsidRPr="009B7F78">
        <w:rPr>
          <w:rFonts w:ascii="Times New Roman" w:hAnsi="Times New Roman" w:cs="Times New Roman"/>
          <w:sz w:val="28"/>
          <w:szCs w:val="28"/>
        </w:rPr>
        <w:t>[</w:t>
      </w:r>
      <w:r>
        <w:rPr>
          <w:rFonts w:ascii="Times New Roman" w:hAnsi="Times New Roman" w:cs="Times New Roman"/>
          <w:sz w:val="28"/>
          <w:szCs w:val="28"/>
        </w:rPr>
        <w:t>31</w:t>
      </w:r>
      <w:r w:rsidRPr="009B7F78">
        <w:rPr>
          <w:rFonts w:ascii="Times New Roman" w:hAnsi="Times New Roman" w:cs="Times New Roman"/>
          <w:sz w:val="28"/>
          <w:szCs w:val="28"/>
        </w:rPr>
        <w:t>]</w:t>
      </w:r>
      <w:r>
        <w:rPr>
          <w:rFonts w:ascii="Times New Roman" w:hAnsi="Times New Roman" w:cs="Times New Roman"/>
          <w:sz w:val="28"/>
          <w:szCs w:val="28"/>
        </w:rPr>
        <w:t xml:space="preserve">, в том числе и в отказе от лечения. Результаты, полученные по методике </w:t>
      </w:r>
      <w:r>
        <w:rPr>
          <w:rFonts w:ascii="Times New Roman" w:hAnsi="Times New Roman" w:cs="Times New Roman"/>
          <w:sz w:val="28"/>
          <w:szCs w:val="28"/>
          <w:lang w:val="en-US"/>
        </w:rPr>
        <w:t>WCQ</w:t>
      </w:r>
      <w:r>
        <w:rPr>
          <w:rFonts w:ascii="Times New Roman" w:hAnsi="Times New Roman" w:cs="Times New Roman"/>
          <w:sz w:val="28"/>
          <w:szCs w:val="28"/>
        </w:rPr>
        <w:t xml:space="preserve"> Лазаруса , подтверждаются и данными методики Дж. Амирхана, согласно которым, у больных, отказавшихся от лечения, чаще фиксируется высокий уровень избегания, а его выраженность значительно выше, чем у больных с адекватным отношением к болезни.</w:t>
      </w:r>
    </w:p>
    <w:p w:rsidR="009B7F78" w:rsidRDefault="009B7F78" w:rsidP="00874C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Статистически значимые отличия получены и в структуре и выраженности неосознаваемых механизмов психологической защиты от стресса у больных с разным отношением к болезни. </w:t>
      </w:r>
    </w:p>
    <w:p w:rsidR="009B7F78" w:rsidRDefault="009B7F78" w:rsidP="009B7F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исследования МПЗ показали, что механизм отрицания больные обеих групп используют одинаково часто, но уровень его напряженности у больных, отказавшихся от лечения значительно выше, чем в сравниваемой группе. Также у больных, которые отказались от лечения, значительно более высокий уровень напряженности таких протективных защитных механизмов, как вытеснение, реактивные образования, проекция) и значительно менее выражены дефинзивные механизмы (компенсация, замещение, </w:t>
      </w:r>
      <w:r>
        <w:rPr>
          <w:rFonts w:ascii="Times New Roman" w:hAnsi="Times New Roman" w:cs="Times New Roman"/>
          <w:sz w:val="28"/>
          <w:szCs w:val="28"/>
        </w:rPr>
        <w:lastRenderedPageBreak/>
        <w:t>рационализация). То есть, неосознаваемая защита больных, отказавшихся от лечения, направлена основном на нейтрализацию или снижение негативных эмоций, связанных с заболеванием, а у больных с адекватным отношением к болезни – на  преодоление стрессовой ситуации, что является более конструктивным, чем при использовании примитивных защит</w:t>
      </w:r>
      <w:r w:rsidRPr="00393BD2">
        <w:rPr>
          <w:rFonts w:ascii="Times New Roman" w:hAnsi="Times New Roman" w:cs="Times New Roman"/>
          <w:sz w:val="28"/>
          <w:szCs w:val="28"/>
        </w:rPr>
        <w:t>.</w:t>
      </w:r>
    </w:p>
    <w:p w:rsidR="00415958" w:rsidRDefault="009B7F78" w:rsidP="009B7F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415958" w:rsidRPr="00415958">
        <w:rPr>
          <w:rFonts w:ascii="Times New Roman" w:hAnsi="Times New Roman" w:cs="Times New Roman"/>
          <w:sz w:val="28"/>
          <w:szCs w:val="28"/>
        </w:rPr>
        <w:t xml:space="preserve">у  </w:t>
      </w:r>
      <w:r>
        <w:rPr>
          <w:rFonts w:ascii="Times New Roman" w:hAnsi="Times New Roman" w:cs="Times New Roman"/>
          <w:sz w:val="28"/>
          <w:szCs w:val="28"/>
        </w:rPr>
        <w:t>онкологических</w:t>
      </w:r>
      <w:r w:rsidR="00415958" w:rsidRPr="00415958">
        <w:rPr>
          <w:rFonts w:ascii="Times New Roman" w:hAnsi="Times New Roman" w:cs="Times New Roman"/>
          <w:sz w:val="28"/>
          <w:szCs w:val="28"/>
        </w:rPr>
        <w:t xml:space="preserve"> больных</w:t>
      </w:r>
      <w:r>
        <w:rPr>
          <w:rFonts w:ascii="Times New Roman" w:hAnsi="Times New Roman" w:cs="Times New Roman"/>
          <w:sz w:val="28"/>
          <w:szCs w:val="28"/>
        </w:rPr>
        <w:t>, отказавшихся от лечения,</w:t>
      </w:r>
      <w:r w:rsidR="00415958" w:rsidRPr="00415958">
        <w:rPr>
          <w:rFonts w:ascii="Times New Roman" w:hAnsi="Times New Roman" w:cs="Times New Roman"/>
          <w:sz w:val="28"/>
          <w:szCs w:val="28"/>
        </w:rPr>
        <w:t xml:space="preserve"> при совладании со стрессом</w:t>
      </w:r>
      <w:r>
        <w:rPr>
          <w:rFonts w:ascii="Times New Roman" w:hAnsi="Times New Roman" w:cs="Times New Roman"/>
          <w:sz w:val="28"/>
          <w:szCs w:val="28"/>
        </w:rPr>
        <w:t>, связанным с ситуацией онкологического заболевания,</w:t>
      </w:r>
      <w:r w:rsidR="00415958" w:rsidRPr="00415958">
        <w:rPr>
          <w:rFonts w:ascii="Times New Roman" w:hAnsi="Times New Roman" w:cs="Times New Roman"/>
          <w:sz w:val="28"/>
          <w:szCs w:val="28"/>
        </w:rPr>
        <w:t xml:space="preserve"> преобладают незрелые, примитивные механизмы психологической защиты и  субъектно-ориентированный копинг (пассивный), заключающийся в эмоциональном реагировании на психотравмирующую ситуацию, не сопровождающийся конкретными действиями, направленными на совладание с ней.</w:t>
      </w:r>
      <w:r w:rsidR="00B327AC">
        <w:rPr>
          <w:rFonts w:ascii="Times New Roman" w:hAnsi="Times New Roman" w:cs="Times New Roman"/>
          <w:sz w:val="28"/>
          <w:szCs w:val="28"/>
        </w:rPr>
        <w:t xml:space="preserve"> </w:t>
      </w:r>
      <w:r>
        <w:rPr>
          <w:rFonts w:ascii="Times New Roman" w:hAnsi="Times New Roman" w:cs="Times New Roman"/>
          <w:sz w:val="28"/>
          <w:szCs w:val="28"/>
        </w:rPr>
        <w:t>Больные с адекватным отношением к лечению значительно более, чем отказавшиеся от него, на неосознаваемом уровне чаще используют защитные механизмы высшего порядка, а на осознаваемом – проблемно-ориентированные копинг-стратегии, направленные на преодоление болезни.</w:t>
      </w:r>
    </w:p>
    <w:p w:rsidR="00275242" w:rsidRDefault="00275242" w:rsidP="00961745">
      <w:pPr>
        <w:pStyle w:val="1"/>
        <w:ind w:firstLine="0"/>
      </w:pPr>
      <w:bookmarkStart w:id="14" w:name="_Toc462093665"/>
    </w:p>
    <w:p w:rsidR="00961745" w:rsidRPr="00961745" w:rsidRDefault="00961745" w:rsidP="00961745">
      <w:pPr>
        <w:rPr>
          <w:lang w:eastAsia="ru-RU"/>
        </w:rPr>
      </w:pPr>
    </w:p>
    <w:p w:rsidR="004637D9" w:rsidRPr="004637D9" w:rsidRDefault="004637D9" w:rsidP="009B7F78">
      <w:pPr>
        <w:pStyle w:val="1"/>
      </w:pPr>
      <w:r w:rsidRPr="004637D9">
        <w:t>2.5. Выводы</w:t>
      </w:r>
      <w:bookmarkEnd w:id="14"/>
    </w:p>
    <w:p w:rsidR="009B7F78" w:rsidRDefault="009B7F78" w:rsidP="00874C69">
      <w:pPr>
        <w:spacing w:after="0" w:line="360" w:lineRule="auto"/>
        <w:ind w:firstLine="709"/>
        <w:jc w:val="both"/>
        <w:rPr>
          <w:rFonts w:ascii="Times New Roman" w:hAnsi="Times New Roman" w:cs="Times New Roman"/>
          <w:sz w:val="28"/>
          <w:szCs w:val="28"/>
        </w:rPr>
      </w:pPr>
    </w:p>
    <w:p w:rsidR="001A6521" w:rsidRDefault="001A6521" w:rsidP="001A65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Существует специфическая структура неосознаваемых защитных механизмов у онкобольных, отличающихся от таковой у людей, не страдающих онкологическими и другими тяжелыми заболеваниями:</w:t>
      </w:r>
    </w:p>
    <w:p w:rsidR="001A6521" w:rsidRDefault="001A6521" w:rsidP="001A65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у онкобольных напряженность таких защитных механизмов, как отрицание, компенсация, проекция, замещение и реактивное образование значительно выше, чем у «условно здоровых» лиц; </w:t>
      </w:r>
    </w:p>
    <w:p w:rsidR="001A6521" w:rsidRDefault="001A6521" w:rsidP="001A65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структуре </w:t>
      </w:r>
      <w:r w:rsidRPr="00415958">
        <w:rPr>
          <w:rFonts w:ascii="Times New Roman" w:hAnsi="Times New Roman" w:cs="Times New Roman"/>
          <w:sz w:val="28"/>
          <w:szCs w:val="28"/>
        </w:rPr>
        <w:t>психологических защит у</w:t>
      </w:r>
      <w:r>
        <w:rPr>
          <w:rFonts w:ascii="Times New Roman" w:hAnsi="Times New Roman" w:cs="Times New Roman"/>
          <w:sz w:val="28"/>
          <w:szCs w:val="28"/>
        </w:rPr>
        <w:t xml:space="preserve"> онкобольных доминируют отрицание, компенсация,  замещение и рационализация. </w:t>
      </w:r>
      <w:r>
        <w:rPr>
          <w:rFonts w:ascii="Times New Roman" w:hAnsi="Times New Roman" w:cs="Times New Roman"/>
          <w:sz w:val="28"/>
          <w:szCs w:val="28"/>
        </w:rPr>
        <w:lastRenderedPageBreak/>
        <w:t>При этом, из доминирующих МПЗ  чаще всего больные раком органов пищеварения используют компенсацию, отрицание и рационализацию;</w:t>
      </w:r>
    </w:p>
    <w:p w:rsidR="001A6521" w:rsidRDefault="001A6521" w:rsidP="001A65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онкобольные с ситуации болезни используют как</w:t>
      </w:r>
      <w:r w:rsidRPr="00872AE0">
        <w:rPr>
          <w:rFonts w:ascii="Times New Roman" w:hAnsi="Times New Roman" w:cs="Times New Roman"/>
          <w:sz w:val="28"/>
          <w:szCs w:val="28"/>
        </w:rPr>
        <w:t xml:space="preserve"> </w:t>
      </w:r>
      <w:r>
        <w:rPr>
          <w:rFonts w:ascii="Times New Roman" w:hAnsi="Times New Roman" w:cs="Times New Roman"/>
          <w:sz w:val="28"/>
          <w:szCs w:val="28"/>
        </w:rPr>
        <w:t xml:space="preserve">примитивные (протективные) </w:t>
      </w:r>
      <w:r w:rsidRPr="00872AE0">
        <w:rPr>
          <w:rFonts w:ascii="Times New Roman" w:hAnsi="Times New Roman" w:cs="Times New Roman"/>
          <w:sz w:val="28"/>
          <w:szCs w:val="28"/>
        </w:rPr>
        <w:t>психологические защиты от травм извне, выражающиеся в пассивном уходе от проблемы (отрицание, проекция</w:t>
      </w:r>
      <w:r>
        <w:rPr>
          <w:rFonts w:ascii="Times New Roman" w:hAnsi="Times New Roman" w:cs="Times New Roman"/>
          <w:sz w:val="28"/>
          <w:szCs w:val="28"/>
        </w:rPr>
        <w:t xml:space="preserve">, </w:t>
      </w:r>
      <w:r w:rsidRPr="00872AE0">
        <w:rPr>
          <w:rFonts w:ascii="Times New Roman" w:hAnsi="Times New Roman" w:cs="Times New Roman"/>
          <w:sz w:val="28"/>
          <w:szCs w:val="28"/>
        </w:rPr>
        <w:t xml:space="preserve">вытеснение и </w:t>
      </w:r>
      <w:r>
        <w:rPr>
          <w:rFonts w:ascii="Times New Roman" w:hAnsi="Times New Roman" w:cs="Times New Roman"/>
          <w:sz w:val="28"/>
          <w:szCs w:val="28"/>
        </w:rPr>
        <w:t>реактивное образование</w:t>
      </w:r>
      <w:r w:rsidRPr="00872AE0">
        <w:rPr>
          <w:rFonts w:ascii="Times New Roman" w:hAnsi="Times New Roman" w:cs="Times New Roman"/>
          <w:sz w:val="28"/>
          <w:szCs w:val="28"/>
        </w:rPr>
        <w:t xml:space="preserve">), </w:t>
      </w:r>
      <w:r>
        <w:rPr>
          <w:rFonts w:ascii="Times New Roman" w:hAnsi="Times New Roman" w:cs="Times New Roman"/>
          <w:sz w:val="28"/>
          <w:szCs w:val="28"/>
        </w:rPr>
        <w:t>так и</w:t>
      </w:r>
      <w:r w:rsidRPr="00872AE0">
        <w:rPr>
          <w:rFonts w:ascii="Times New Roman" w:hAnsi="Times New Roman" w:cs="Times New Roman"/>
          <w:sz w:val="28"/>
          <w:szCs w:val="28"/>
        </w:rPr>
        <w:t xml:space="preserve"> защит</w:t>
      </w:r>
      <w:r>
        <w:rPr>
          <w:rFonts w:ascii="Times New Roman" w:hAnsi="Times New Roman" w:cs="Times New Roman"/>
          <w:sz w:val="28"/>
          <w:szCs w:val="28"/>
        </w:rPr>
        <w:t>ы высшего порядка (дефензивные)</w:t>
      </w:r>
      <w:r w:rsidRPr="00872AE0">
        <w:rPr>
          <w:rFonts w:ascii="Times New Roman" w:hAnsi="Times New Roman" w:cs="Times New Roman"/>
          <w:sz w:val="28"/>
          <w:szCs w:val="28"/>
        </w:rPr>
        <w:t>, требующих активности</w:t>
      </w:r>
      <w:r>
        <w:rPr>
          <w:rFonts w:ascii="Times New Roman" w:hAnsi="Times New Roman" w:cs="Times New Roman"/>
          <w:sz w:val="28"/>
          <w:szCs w:val="28"/>
        </w:rPr>
        <w:t xml:space="preserve"> в совладании с болезнью – (компенсация, интеллектуализация, замещение.)</w:t>
      </w:r>
    </w:p>
    <w:p w:rsidR="001A6521" w:rsidRDefault="001A6521" w:rsidP="001A65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 здоровых людей механизмы отрицания, компенсации, замещения и рационализации также являются ведущими, однако у</w:t>
      </w:r>
      <w:r w:rsidRPr="00D652E3">
        <w:rPr>
          <w:rFonts w:ascii="Times New Roman" w:hAnsi="Times New Roman" w:cs="Times New Roman"/>
          <w:sz w:val="28"/>
          <w:szCs w:val="28"/>
        </w:rPr>
        <w:t xml:space="preserve">ровень напряженности </w:t>
      </w:r>
      <w:r>
        <w:rPr>
          <w:rFonts w:ascii="Times New Roman" w:hAnsi="Times New Roman" w:cs="Times New Roman"/>
          <w:sz w:val="28"/>
          <w:szCs w:val="28"/>
        </w:rPr>
        <w:t xml:space="preserve">этих </w:t>
      </w:r>
      <w:r w:rsidRPr="00D652E3">
        <w:rPr>
          <w:rFonts w:ascii="Times New Roman" w:hAnsi="Times New Roman" w:cs="Times New Roman"/>
          <w:sz w:val="28"/>
          <w:szCs w:val="28"/>
        </w:rPr>
        <w:t>механизмов психологической защиты в пределах нормы</w:t>
      </w:r>
      <w:r>
        <w:rPr>
          <w:rFonts w:ascii="Times New Roman" w:hAnsi="Times New Roman" w:cs="Times New Roman"/>
          <w:sz w:val="28"/>
          <w:szCs w:val="28"/>
        </w:rPr>
        <w:t>, а дефензивные механизмы доминируют над  протективными. У онкобольных же напряженность протективных защитных механизмов выше, чем дефензивных, а все механизмы психологической защиты, кроме регрессии и проекции, являются сверхнапряженными,  что свидетельствует о дезадаптации и существующих неразрешенных внутриличностных конфликтах;</w:t>
      </w:r>
    </w:p>
    <w:p w:rsidR="006244F9" w:rsidRDefault="006244F9" w:rsidP="006244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15958">
        <w:rPr>
          <w:rFonts w:ascii="Times New Roman" w:hAnsi="Times New Roman" w:cs="Times New Roman"/>
          <w:sz w:val="28"/>
          <w:szCs w:val="28"/>
        </w:rPr>
        <w:t xml:space="preserve">у </w:t>
      </w:r>
      <w:r>
        <w:rPr>
          <w:rFonts w:ascii="Times New Roman" w:hAnsi="Times New Roman" w:cs="Times New Roman"/>
          <w:sz w:val="28"/>
          <w:szCs w:val="28"/>
        </w:rPr>
        <w:t xml:space="preserve">онкологических </w:t>
      </w:r>
      <w:r w:rsidRPr="00415958">
        <w:rPr>
          <w:rFonts w:ascii="Times New Roman" w:hAnsi="Times New Roman" w:cs="Times New Roman"/>
          <w:sz w:val="28"/>
          <w:szCs w:val="28"/>
        </w:rPr>
        <w:t xml:space="preserve">больных при совладании </w:t>
      </w:r>
      <w:r>
        <w:rPr>
          <w:rFonts w:ascii="Times New Roman" w:hAnsi="Times New Roman" w:cs="Times New Roman"/>
          <w:sz w:val="28"/>
          <w:szCs w:val="28"/>
        </w:rPr>
        <w:t>со стрессом</w:t>
      </w:r>
      <w:r w:rsidRPr="00415958">
        <w:rPr>
          <w:rFonts w:ascii="Times New Roman" w:hAnsi="Times New Roman" w:cs="Times New Roman"/>
          <w:sz w:val="28"/>
          <w:szCs w:val="28"/>
        </w:rPr>
        <w:t xml:space="preserve"> преобладают незрелые, примитивные механизмы психологической защиты и  субъектно-ориентированный копинг (пассивный), заключающийся в эмоциональном реагировании на психотравмирующую ситуацию, не сопровождающийся конкретными действиями, направленными на совладание с ней.</w:t>
      </w:r>
    </w:p>
    <w:p w:rsidR="001A6521" w:rsidRDefault="001A6521" w:rsidP="001A65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таким образом, гипотеза о том, что онкобольные, так и здоровые люди, в стрессовой ситуации используют как пассивные, так и активные механизмы психологической защиты, но иерархия, напряженность и репертуар этих защит  различен, подтверждена.</w:t>
      </w:r>
    </w:p>
    <w:p w:rsidR="001A6521" w:rsidRDefault="001A6521" w:rsidP="001A65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Существуют различия в структуре и напряженности осознаваемых способов совладания со стрессом у онкобольных и здоровых людей:</w:t>
      </w:r>
    </w:p>
    <w:p w:rsidR="001A6521" w:rsidRDefault="001A6521" w:rsidP="001A65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онкобольные при совладании со стрессом отдают предпочтение стратегиям избегания, планирования решения проблем и поиска социальной поддержки, и меньше всего используют стратегию самоконтроля. Здоровые же люди чаще всего в трудной ситуации предпочитают планирование решения проблем и положительную переоценку;</w:t>
      </w:r>
    </w:p>
    <w:p w:rsidR="001A6521" w:rsidRDefault="001A6521" w:rsidP="001A65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здоровые люди чаще всего используют копинги, направленные на решение проблемы, тогда как онкобольные используют одновременно как проблемно-ориентированные, так и эмоционально ориентированные копинги;</w:t>
      </w:r>
    </w:p>
    <w:p w:rsidR="001A6521" w:rsidRDefault="001A6521" w:rsidP="001A65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Существуют различия в структуре и напряженности как неосознаваемых механизмов психологической защиты, так и осознаваемых способов совладания со стрессом у больных с разным отношением к болезни: </w:t>
      </w:r>
    </w:p>
    <w:p w:rsidR="001A6521" w:rsidRDefault="001A6521" w:rsidP="001A65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 больных, отказавшихся от лечения, значительно более высокий уровень напряженности протективных защитных механизмов (вытеснение, реактивные образования, проекция) и значительно менее выражены дефинзивные механизмы (компенсация, замещение, рационализация). То есть, неосознаваемая защита больных, отказавшихся от лечения, направлена основном на нейтрализацию или снижение негативных эмоций, связанных с заболеванием, а у больных с адекватным отношением к болезни – на  преодоление стрессовой ситуации, что является более конструктивным, чем при использовании примитивных защит.</w:t>
      </w:r>
    </w:p>
    <w:p w:rsidR="001A6521" w:rsidRDefault="001A6521" w:rsidP="001A65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4. Таким образом, гипотезы исследования подтверждены. </w:t>
      </w:r>
    </w:p>
    <w:p w:rsidR="004637D9" w:rsidRPr="006244F9" w:rsidRDefault="004637D9" w:rsidP="006244F9">
      <w:pPr>
        <w:pStyle w:val="1"/>
        <w:pageBreakBefore/>
      </w:pPr>
      <w:bookmarkStart w:id="15" w:name="_Toc462093666"/>
      <w:r w:rsidRPr="006244F9">
        <w:lastRenderedPageBreak/>
        <w:t>Заключение</w:t>
      </w:r>
      <w:bookmarkEnd w:id="15"/>
    </w:p>
    <w:p w:rsidR="001A6521" w:rsidRDefault="001A6521" w:rsidP="00874C69">
      <w:pPr>
        <w:spacing w:after="0" w:line="360" w:lineRule="auto"/>
        <w:ind w:firstLine="709"/>
        <w:jc w:val="both"/>
        <w:rPr>
          <w:rFonts w:ascii="Times New Roman" w:hAnsi="Times New Roman" w:cs="Times New Roman"/>
          <w:sz w:val="28"/>
          <w:szCs w:val="28"/>
        </w:rPr>
      </w:pPr>
    </w:p>
    <w:p w:rsidR="006244F9" w:rsidRDefault="006244F9" w:rsidP="006244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была посвящена изучению особенностей психологической защиты и совладающего поведения у онкологических больных. В ходе исследования было проведен теоретический анализ  психологических аспектов</w:t>
      </w:r>
      <w:r w:rsidRPr="006244F9">
        <w:rPr>
          <w:rFonts w:ascii="Times New Roman" w:hAnsi="Times New Roman" w:cs="Times New Roman"/>
          <w:sz w:val="28"/>
          <w:szCs w:val="28"/>
        </w:rPr>
        <w:t xml:space="preserve"> онкологического заболевания</w:t>
      </w:r>
      <w:r>
        <w:rPr>
          <w:rFonts w:ascii="Times New Roman" w:hAnsi="Times New Roman" w:cs="Times New Roman"/>
          <w:sz w:val="28"/>
          <w:szCs w:val="28"/>
        </w:rPr>
        <w:t>, рассмотрены подходы и эмпирические исследования особенностей  копинг-стратегий и механизмов психологической защиты у онкобольных. Результаты теоретического исследования показали, что психологическими аспектами онкологических заболеваний являются особенности реагирования на стрессовые жизненные ситуации и на заболевание болезнь, личностные особенности, препятствующие или способствующие совладанию со стрессом, стили совладающего поведения. Копинг-поведение онкологических больных зависит от когнитивной оценки заболевания.</w:t>
      </w:r>
      <w:r w:rsidRPr="00E04C42">
        <w:rPr>
          <w:rFonts w:ascii="Times New Roman" w:hAnsi="Times New Roman" w:cs="Times New Roman"/>
          <w:sz w:val="28"/>
          <w:szCs w:val="28"/>
        </w:rPr>
        <w:t xml:space="preserve"> </w:t>
      </w:r>
      <w:r w:rsidRPr="00262BF9">
        <w:rPr>
          <w:rFonts w:ascii="Times New Roman" w:hAnsi="Times New Roman" w:cs="Times New Roman"/>
          <w:sz w:val="28"/>
          <w:szCs w:val="28"/>
        </w:rPr>
        <w:t xml:space="preserve">Преобладание когнитивной оценки болезни и лечения как угрозы связано с выбором эмоционально-ориентированных стратегий копинг-поведения, тогда как  проблемно-ориентированное  копинг-поведение  связано  с  когнитивной оценкой болезни и лечения как вызов.  </w:t>
      </w:r>
      <w:r>
        <w:rPr>
          <w:rFonts w:ascii="Times New Roman" w:hAnsi="Times New Roman" w:cs="Times New Roman"/>
          <w:sz w:val="28"/>
          <w:szCs w:val="28"/>
        </w:rPr>
        <w:t>Копинг-поведение онкологических больных зависит от уровня эмоциональной дезадаптации, уровня адаптивных возможностей,  локализации опухоли, кризиса болезни. При этом не только адаптивные, но некоторые дезадаптивные копинг-стратегии улучшают, помогают онкобольным в совладании с болезнью. Копинг-поведение</w:t>
      </w:r>
      <w:r w:rsidRPr="00262BF9">
        <w:rPr>
          <w:rFonts w:ascii="Times New Roman" w:hAnsi="Times New Roman" w:cs="Times New Roman"/>
          <w:sz w:val="28"/>
          <w:szCs w:val="28"/>
        </w:rPr>
        <w:t xml:space="preserve">  при  онкологических  заболеваниях характеризуется  наличием двух  тенденций:  а)  совладание, направленное  на взаимодействие  со  стрессором</w:t>
      </w:r>
      <w:r>
        <w:rPr>
          <w:rFonts w:ascii="Times New Roman" w:hAnsi="Times New Roman" w:cs="Times New Roman"/>
          <w:sz w:val="28"/>
          <w:szCs w:val="28"/>
        </w:rPr>
        <w:t>,</w:t>
      </w:r>
      <w:r w:rsidRPr="00262BF9">
        <w:rPr>
          <w:rFonts w:ascii="Times New Roman" w:hAnsi="Times New Roman" w:cs="Times New Roman"/>
          <w:sz w:val="28"/>
          <w:szCs w:val="28"/>
        </w:rPr>
        <w:t xml:space="preserve">  связанное  с  более  высоким  уровнем психологического  благополучия  и  качеством  жизни;  б)  совладание, ориентированное  на  избегание  стрессора  у  больных  с  онкологическими заболеваниями  снижа</w:t>
      </w:r>
      <w:r>
        <w:rPr>
          <w:rFonts w:ascii="Times New Roman" w:hAnsi="Times New Roman" w:cs="Times New Roman"/>
          <w:sz w:val="28"/>
          <w:szCs w:val="28"/>
        </w:rPr>
        <w:t>ет  психосоциальную адаптацию.</w:t>
      </w:r>
    </w:p>
    <w:p w:rsidR="006244F9" w:rsidRPr="00F0762F" w:rsidRDefault="006244F9" w:rsidP="006244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Характерной особенностью психологической защиты у онкологических больных является предпочтение </w:t>
      </w:r>
      <w:r w:rsidRPr="00F75D48">
        <w:rPr>
          <w:rFonts w:ascii="Times New Roman" w:hAnsi="Times New Roman" w:cs="Times New Roman"/>
          <w:sz w:val="28"/>
          <w:szCs w:val="28"/>
        </w:rPr>
        <w:t>«ин</w:t>
      </w:r>
      <w:r>
        <w:rPr>
          <w:rFonts w:ascii="Times New Roman" w:hAnsi="Times New Roman" w:cs="Times New Roman"/>
          <w:sz w:val="28"/>
          <w:szCs w:val="28"/>
        </w:rPr>
        <w:t>теллектуальных» механизмов</w:t>
      </w:r>
      <w:r w:rsidRPr="00F75D48">
        <w:rPr>
          <w:rFonts w:ascii="Times New Roman" w:hAnsi="Times New Roman" w:cs="Times New Roman"/>
          <w:sz w:val="28"/>
          <w:szCs w:val="28"/>
        </w:rPr>
        <w:t xml:space="preserve"> </w:t>
      </w:r>
      <w:r>
        <w:rPr>
          <w:rFonts w:ascii="Times New Roman" w:hAnsi="Times New Roman" w:cs="Times New Roman"/>
          <w:sz w:val="28"/>
          <w:szCs w:val="28"/>
        </w:rPr>
        <w:t>защитного поведения и «отрицания</w:t>
      </w:r>
      <w:r w:rsidRPr="00F75D48">
        <w:rPr>
          <w:rFonts w:ascii="Times New Roman" w:hAnsi="Times New Roman" w:cs="Times New Roman"/>
          <w:sz w:val="28"/>
          <w:szCs w:val="28"/>
        </w:rPr>
        <w:t>»</w:t>
      </w:r>
      <w:r>
        <w:rPr>
          <w:rFonts w:ascii="Times New Roman" w:hAnsi="Times New Roman" w:cs="Times New Roman"/>
          <w:sz w:val="28"/>
          <w:szCs w:val="28"/>
        </w:rPr>
        <w:t>, как формы</w:t>
      </w:r>
      <w:r w:rsidRPr="00F75D48">
        <w:rPr>
          <w:rFonts w:ascii="Times New Roman" w:hAnsi="Times New Roman" w:cs="Times New Roman"/>
          <w:sz w:val="28"/>
          <w:szCs w:val="28"/>
        </w:rPr>
        <w:t xml:space="preserve"> первичной, базовой реакции на болезнь.</w:t>
      </w:r>
      <w:r>
        <w:rPr>
          <w:rFonts w:ascii="Times New Roman" w:hAnsi="Times New Roman" w:cs="Times New Roman"/>
          <w:sz w:val="28"/>
          <w:szCs w:val="28"/>
        </w:rPr>
        <w:t xml:space="preserve"> Специфические особенности защитных механизмов зависят от тяжести заболевания и локализации опухоли. Механизмы психологической защиты могут, как снижать, так и повышать уровень тревоги у онкобольных, а также оказывают влияние на принятие или отказ от лечения.  </w:t>
      </w:r>
    </w:p>
    <w:p w:rsidR="006244F9" w:rsidRPr="00262BF9" w:rsidRDefault="006244F9" w:rsidP="006244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позволяют констатировать, что стратегии совладающего поведения и механизмы психологической защиты отличаются от таковых у здоровых людей, а также имеют свою специфику в зависимости от личностных особенностей пациентов, их реакции на болезнь и локализации опухоли.</w:t>
      </w:r>
    </w:p>
    <w:p w:rsidR="006244F9" w:rsidRDefault="006244F9" w:rsidP="006244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эмпирической части исследования был проведен сравнительный анализ особенностей совладания со стрессом онкобольных и здоровых людей, а также онкобольных с разным отношением к болезни.</w:t>
      </w:r>
    </w:p>
    <w:p w:rsidR="006244F9" w:rsidRDefault="006244F9" w:rsidP="006244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Полученные эмпирические данные позволили сделать вывод о том, что существует специфическая структура неосознаваемых защитных механизмов у онкобольных, отличающихся от таковой у людей, не страдающих онкологическими и другими тяжелыми заболеваниями: у онкобольных значительно  выше, чем у здоровых людей, напряженность таких защитных механизмов, как отрицание, компенсация, проекция, замещение и реактивное образование. В структуре </w:t>
      </w:r>
      <w:r w:rsidRPr="00415958">
        <w:rPr>
          <w:rFonts w:ascii="Times New Roman" w:hAnsi="Times New Roman" w:cs="Times New Roman"/>
          <w:sz w:val="28"/>
          <w:szCs w:val="28"/>
        </w:rPr>
        <w:t>психологических защит у</w:t>
      </w:r>
      <w:r>
        <w:rPr>
          <w:rFonts w:ascii="Times New Roman" w:hAnsi="Times New Roman" w:cs="Times New Roman"/>
          <w:sz w:val="28"/>
          <w:szCs w:val="28"/>
        </w:rPr>
        <w:t xml:space="preserve"> онкобольных доминируют отрицание, компенсация,  замещение и рационализация. При этом, из доминирующих МПЗ  чаще всего больные раком органов пищеварения используют компенсацию, отрицание и рационализацию. Таким образом, онкобольные с ситуации болезни используют как</w:t>
      </w:r>
      <w:r w:rsidRPr="00872AE0">
        <w:rPr>
          <w:rFonts w:ascii="Times New Roman" w:hAnsi="Times New Roman" w:cs="Times New Roman"/>
          <w:sz w:val="28"/>
          <w:szCs w:val="28"/>
        </w:rPr>
        <w:t xml:space="preserve"> </w:t>
      </w:r>
      <w:r>
        <w:rPr>
          <w:rFonts w:ascii="Times New Roman" w:hAnsi="Times New Roman" w:cs="Times New Roman"/>
          <w:sz w:val="28"/>
          <w:szCs w:val="28"/>
        </w:rPr>
        <w:t xml:space="preserve">примитивные (протективные) </w:t>
      </w:r>
      <w:r w:rsidRPr="00872AE0">
        <w:rPr>
          <w:rFonts w:ascii="Times New Roman" w:hAnsi="Times New Roman" w:cs="Times New Roman"/>
          <w:sz w:val="28"/>
          <w:szCs w:val="28"/>
        </w:rPr>
        <w:t xml:space="preserve">психологические защиты от травм извне, выражающиеся в пассивном уходе от </w:t>
      </w:r>
      <w:r w:rsidRPr="00872AE0">
        <w:rPr>
          <w:rFonts w:ascii="Times New Roman" w:hAnsi="Times New Roman" w:cs="Times New Roman"/>
          <w:sz w:val="28"/>
          <w:szCs w:val="28"/>
        </w:rPr>
        <w:lastRenderedPageBreak/>
        <w:t>проблемы (отрицание, проекция</w:t>
      </w:r>
      <w:r>
        <w:rPr>
          <w:rFonts w:ascii="Times New Roman" w:hAnsi="Times New Roman" w:cs="Times New Roman"/>
          <w:sz w:val="28"/>
          <w:szCs w:val="28"/>
        </w:rPr>
        <w:t xml:space="preserve">, </w:t>
      </w:r>
      <w:r w:rsidRPr="00872AE0">
        <w:rPr>
          <w:rFonts w:ascii="Times New Roman" w:hAnsi="Times New Roman" w:cs="Times New Roman"/>
          <w:sz w:val="28"/>
          <w:szCs w:val="28"/>
        </w:rPr>
        <w:t xml:space="preserve">вытеснение и </w:t>
      </w:r>
      <w:r>
        <w:rPr>
          <w:rFonts w:ascii="Times New Roman" w:hAnsi="Times New Roman" w:cs="Times New Roman"/>
          <w:sz w:val="28"/>
          <w:szCs w:val="28"/>
        </w:rPr>
        <w:t>реактивное образование</w:t>
      </w:r>
      <w:r w:rsidRPr="00872AE0">
        <w:rPr>
          <w:rFonts w:ascii="Times New Roman" w:hAnsi="Times New Roman" w:cs="Times New Roman"/>
          <w:sz w:val="28"/>
          <w:szCs w:val="28"/>
        </w:rPr>
        <w:t xml:space="preserve">), </w:t>
      </w:r>
      <w:r>
        <w:rPr>
          <w:rFonts w:ascii="Times New Roman" w:hAnsi="Times New Roman" w:cs="Times New Roman"/>
          <w:sz w:val="28"/>
          <w:szCs w:val="28"/>
        </w:rPr>
        <w:t>так и</w:t>
      </w:r>
      <w:r w:rsidRPr="00872AE0">
        <w:rPr>
          <w:rFonts w:ascii="Times New Roman" w:hAnsi="Times New Roman" w:cs="Times New Roman"/>
          <w:sz w:val="28"/>
          <w:szCs w:val="28"/>
        </w:rPr>
        <w:t xml:space="preserve"> защит</w:t>
      </w:r>
      <w:r>
        <w:rPr>
          <w:rFonts w:ascii="Times New Roman" w:hAnsi="Times New Roman" w:cs="Times New Roman"/>
          <w:sz w:val="28"/>
          <w:szCs w:val="28"/>
        </w:rPr>
        <w:t>ы высшего порядка (дефензивные)</w:t>
      </w:r>
      <w:r w:rsidRPr="00872AE0">
        <w:rPr>
          <w:rFonts w:ascii="Times New Roman" w:hAnsi="Times New Roman" w:cs="Times New Roman"/>
          <w:sz w:val="28"/>
          <w:szCs w:val="28"/>
        </w:rPr>
        <w:t>, требующих активности</w:t>
      </w:r>
      <w:r>
        <w:rPr>
          <w:rFonts w:ascii="Times New Roman" w:hAnsi="Times New Roman" w:cs="Times New Roman"/>
          <w:sz w:val="28"/>
          <w:szCs w:val="28"/>
        </w:rPr>
        <w:t xml:space="preserve"> в совладании с болезнью – (компенсация, интеллектуализация, замещение.)</w:t>
      </w:r>
    </w:p>
    <w:p w:rsidR="006244F9" w:rsidRDefault="006244F9" w:rsidP="006244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здоровых людей механизмы отрицания, компенсации, замещения и рационализации также являются ведущими, однако у</w:t>
      </w:r>
      <w:r w:rsidRPr="00D652E3">
        <w:rPr>
          <w:rFonts w:ascii="Times New Roman" w:hAnsi="Times New Roman" w:cs="Times New Roman"/>
          <w:sz w:val="28"/>
          <w:szCs w:val="28"/>
        </w:rPr>
        <w:t xml:space="preserve">ровень напряженности </w:t>
      </w:r>
      <w:r>
        <w:rPr>
          <w:rFonts w:ascii="Times New Roman" w:hAnsi="Times New Roman" w:cs="Times New Roman"/>
          <w:sz w:val="28"/>
          <w:szCs w:val="28"/>
        </w:rPr>
        <w:t xml:space="preserve">этих </w:t>
      </w:r>
      <w:r w:rsidRPr="00D652E3">
        <w:rPr>
          <w:rFonts w:ascii="Times New Roman" w:hAnsi="Times New Roman" w:cs="Times New Roman"/>
          <w:sz w:val="28"/>
          <w:szCs w:val="28"/>
        </w:rPr>
        <w:t>механизмов психологической защиты в пределах нормы</w:t>
      </w:r>
      <w:r>
        <w:rPr>
          <w:rFonts w:ascii="Times New Roman" w:hAnsi="Times New Roman" w:cs="Times New Roman"/>
          <w:sz w:val="28"/>
          <w:szCs w:val="28"/>
        </w:rPr>
        <w:t>, а дефензивные механизмы доминируют над  протективными. У онкобольных же напряженность протективных защитных механизмов выше, чем дефензивных, а все механизмы психологической защиты, кроме регрессии и проекции, являются сверхнапряженными,  что свидетельствует о дезадаптации и существующих неразрешенных внутриличностных конфликтах.</w:t>
      </w:r>
    </w:p>
    <w:p w:rsidR="006244F9" w:rsidRDefault="006244F9" w:rsidP="006244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Выявлены статистически значимые различия в структуре и напряженности осознаваемых способов совладания со стрессом у онкобольных и здоровых людей: онкобольные при совладании со стрессом отдают предпочтение стратегиям избегания, планирования решения проблем и поиска социальной поддержки, и меньше всего используют стратегию самоконтроля. Здоровые же люди чаще всего в трудной ситуации предпочитают планирование решения проблем и положительную переоценку. Здоровые люди чаще всего используют копинги, направленные на решение проблемы, тогда как онкобольные используют одновременно как проблемно-ориентированные, так и эмоционально ориентированные копинги.</w:t>
      </w:r>
    </w:p>
    <w:p w:rsidR="006244F9" w:rsidRDefault="006244F9" w:rsidP="006244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Полученные результаты подтвердили гипотезу о том, что онкобольные, так и здоровые люди, в стрессовой ситуации используют как пассивные, так и активные меха</w:t>
      </w:r>
      <w:r w:rsidR="0004551A">
        <w:rPr>
          <w:rFonts w:ascii="Times New Roman" w:hAnsi="Times New Roman" w:cs="Times New Roman"/>
          <w:sz w:val="28"/>
          <w:szCs w:val="28"/>
        </w:rPr>
        <w:t>низмы психологической защиты, н</w:t>
      </w:r>
      <w:r>
        <w:rPr>
          <w:rFonts w:ascii="Times New Roman" w:hAnsi="Times New Roman" w:cs="Times New Roman"/>
          <w:sz w:val="28"/>
          <w:szCs w:val="28"/>
        </w:rPr>
        <w:t>о иерархия, напряженность и репертуар этих защит  различен.</w:t>
      </w:r>
    </w:p>
    <w:p w:rsidR="006244F9" w:rsidRDefault="006244F9" w:rsidP="006244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использование всех копинг-стратегий может носить как конструктивный, так и деструктивный характер, в частности, в  </w:t>
      </w:r>
      <w:r>
        <w:rPr>
          <w:rFonts w:ascii="Times New Roman" w:hAnsi="Times New Roman" w:cs="Times New Roman"/>
          <w:sz w:val="28"/>
          <w:szCs w:val="28"/>
        </w:rPr>
        <w:lastRenderedPageBreak/>
        <w:t xml:space="preserve">контексте отношения больных к лечению. Мы предположили, что механизмы психологической защиты и копинг-поведение у больных с разным отношением будут различны. </w:t>
      </w:r>
    </w:p>
    <w:p w:rsidR="006244F9" w:rsidRDefault="006244F9" w:rsidP="001A6521">
      <w:pPr>
        <w:spacing w:after="0" w:line="360" w:lineRule="auto"/>
        <w:ind w:firstLine="709"/>
        <w:jc w:val="both"/>
        <w:rPr>
          <w:rFonts w:ascii="Times New Roman" w:hAnsi="Times New Roman" w:cs="Times New Roman"/>
          <w:sz w:val="28"/>
          <w:szCs w:val="28"/>
        </w:rPr>
      </w:pPr>
    </w:p>
    <w:p w:rsidR="001A6521" w:rsidRDefault="006244F9" w:rsidP="001A65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сравнительного анализа показали, что,</w:t>
      </w:r>
      <w:r w:rsidR="001A6521">
        <w:rPr>
          <w:rFonts w:ascii="Times New Roman" w:hAnsi="Times New Roman" w:cs="Times New Roman"/>
          <w:sz w:val="28"/>
          <w:szCs w:val="28"/>
        </w:rPr>
        <w:t xml:space="preserve"> в отличие от больных с адекватным отношением к лечению, совладающее поведение пациентов, отказавшихся от лечения, характеризуется значительно более частым использованием неадаптивных стратегий, и более редким – адаптивных. Можно сказать, что для больных с адекватным отношением к лечению характерно  </w:t>
      </w:r>
      <w:r w:rsidR="001A6521" w:rsidRPr="00203FF1">
        <w:rPr>
          <w:rFonts w:ascii="Times New Roman" w:hAnsi="Times New Roman" w:cs="Times New Roman"/>
          <w:sz w:val="28"/>
          <w:szCs w:val="28"/>
        </w:rPr>
        <w:t>признание своей роли в проблеме с сопутствующими попытками ее решения,  стремление предпринимать проблемно-фокусированные усилия по изменению ситуации, включающие аналитический подход к проблеме, а также усилия по созданию положительного значения</w:t>
      </w:r>
      <w:r w:rsidR="001A6521">
        <w:rPr>
          <w:rFonts w:ascii="Times New Roman" w:hAnsi="Times New Roman" w:cs="Times New Roman"/>
          <w:sz w:val="28"/>
          <w:szCs w:val="28"/>
        </w:rPr>
        <w:t xml:space="preserve"> ситуации болезни</w:t>
      </w:r>
      <w:r w:rsidR="001A6521" w:rsidRPr="00203FF1">
        <w:rPr>
          <w:rFonts w:ascii="Times New Roman" w:hAnsi="Times New Roman" w:cs="Times New Roman"/>
          <w:sz w:val="28"/>
          <w:szCs w:val="28"/>
        </w:rPr>
        <w:t xml:space="preserve"> с фокусированием на </w:t>
      </w:r>
      <w:r w:rsidR="001A6521">
        <w:rPr>
          <w:rFonts w:ascii="Times New Roman" w:hAnsi="Times New Roman" w:cs="Times New Roman"/>
          <w:sz w:val="28"/>
          <w:szCs w:val="28"/>
        </w:rPr>
        <w:t>ее преодоление</w:t>
      </w:r>
      <w:r>
        <w:rPr>
          <w:rFonts w:ascii="Times New Roman" w:hAnsi="Times New Roman" w:cs="Times New Roman"/>
          <w:sz w:val="28"/>
          <w:szCs w:val="28"/>
        </w:rPr>
        <w:t xml:space="preserve">. </w:t>
      </w:r>
      <w:r w:rsidR="001A6521">
        <w:rPr>
          <w:rFonts w:ascii="Times New Roman" w:hAnsi="Times New Roman" w:cs="Times New Roman"/>
          <w:sz w:val="28"/>
          <w:szCs w:val="28"/>
        </w:rPr>
        <w:t xml:space="preserve"> Они </w:t>
      </w:r>
      <w:r w:rsidR="001A6521" w:rsidRPr="00203FF1">
        <w:rPr>
          <w:rFonts w:ascii="Times New Roman" w:hAnsi="Times New Roman" w:cs="Times New Roman"/>
          <w:sz w:val="28"/>
          <w:szCs w:val="28"/>
        </w:rPr>
        <w:t xml:space="preserve"> </w:t>
      </w:r>
      <w:r w:rsidR="001A6521" w:rsidRPr="00260486">
        <w:rPr>
          <w:rFonts w:ascii="Times New Roman" w:hAnsi="Times New Roman" w:cs="Times New Roman"/>
          <w:sz w:val="28"/>
          <w:szCs w:val="28"/>
        </w:rPr>
        <w:t>реже прибегают  к  стратегии  «бегства – избегания»</w:t>
      </w:r>
      <w:r w:rsidR="001A6521">
        <w:rPr>
          <w:rFonts w:ascii="Times New Roman" w:hAnsi="Times New Roman" w:cs="Times New Roman"/>
          <w:sz w:val="28"/>
          <w:szCs w:val="28"/>
        </w:rPr>
        <w:t xml:space="preserve">, что позволяет ее расценивать как адаптивную в сложившейся ситуации, поскольку она позволяет избегать психотравмирующих переживаний. Можно сказать, что онкобольные с адекватным отношением к лечению </w:t>
      </w:r>
      <w:r w:rsidR="001A6521" w:rsidRPr="00203FF1">
        <w:rPr>
          <w:rFonts w:ascii="Times New Roman" w:hAnsi="Times New Roman" w:cs="Times New Roman"/>
          <w:sz w:val="28"/>
          <w:szCs w:val="28"/>
        </w:rPr>
        <w:t xml:space="preserve"> </w:t>
      </w:r>
      <w:r w:rsidR="001A6521" w:rsidRPr="002534E4">
        <w:rPr>
          <w:rFonts w:ascii="Times New Roman" w:hAnsi="Times New Roman" w:cs="Times New Roman"/>
          <w:sz w:val="28"/>
          <w:szCs w:val="28"/>
        </w:rPr>
        <w:t>характеризуются большей склонностью к активным  усилиям по изменению ситуации и готовностью к риску</w:t>
      </w:r>
      <w:r w:rsidR="001A6521">
        <w:rPr>
          <w:rFonts w:ascii="Times New Roman" w:hAnsi="Times New Roman" w:cs="Times New Roman"/>
          <w:sz w:val="28"/>
          <w:szCs w:val="28"/>
        </w:rPr>
        <w:t>, чем больные, отказавшиеся от лечения.</w:t>
      </w:r>
    </w:p>
    <w:p w:rsidR="001A6521" w:rsidRDefault="001A6521" w:rsidP="001A6521">
      <w:pPr>
        <w:spacing w:after="0" w:line="360" w:lineRule="auto"/>
        <w:ind w:firstLine="709"/>
        <w:jc w:val="both"/>
        <w:rPr>
          <w:rFonts w:ascii="Times New Roman" w:hAnsi="Times New Roman" w:cs="Times New Roman"/>
          <w:sz w:val="28"/>
          <w:szCs w:val="28"/>
        </w:rPr>
      </w:pPr>
      <w:r w:rsidRPr="00203FF1">
        <w:rPr>
          <w:rFonts w:ascii="Times New Roman" w:hAnsi="Times New Roman" w:cs="Times New Roman"/>
          <w:sz w:val="28"/>
          <w:szCs w:val="28"/>
        </w:rPr>
        <w:t>Пациенты</w:t>
      </w:r>
      <w:r>
        <w:rPr>
          <w:rFonts w:ascii="Times New Roman" w:hAnsi="Times New Roman" w:cs="Times New Roman"/>
          <w:sz w:val="28"/>
          <w:szCs w:val="28"/>
        </w:rPr>
        <w:t xml:space="preserve"> же, отказавшиеся от лечения,</w:t>
      </w:r>
      <w:r w:rsidRPr="00203FF1">
        <w:rPr>
          <w:rFonts w:ascii="Times New Roman" w:hAnsi="Times New Roman" w:cs="Times New Roman"/>
          <w:sz w:val="28"/>
          <w:szCs w:val="28"/>
        </w:rPr>
        <w:t xml:space="preserve"> стремятся отделиться от ситуации </w:t>
      </w:r>
      <w:r>
        <w:rPr>
          <w:rFonts w:ascii="Times New Roman" w:hAnsi="Times New Roman" w:cs="Times New Roman"/>
          <w:sz w:val="28"/>
          <w:szCs w:val="28"/>
        </w:rPr>
        <w:t>болезни и уменьшить ее значимость,</w:t>
      </w:r>
      <w:r w:rsidRPr="00203FF1">
        <w:rPr>
          <w:rFonts w:ascii="Times New Roman" w:hAnsi="Times New Roman" w:cs="Times New Roman"/>
          <w:sz w:val="28"/>
          <w:szCs w:val="28"/>
        </w:rPr>
        <w:t xml:space="preserve"> в недостаточной степени прилагают усилия в поиске информационной, действенной и эмоциональной </w:t>
      </w:r>
      <w:r>
        <w:rPr>
          <w:rFonts w:ascii="Times New Roman" w:hAnsi="Times New Roman" w:cs="Times New Roman"/>
          <w:sz w:val="28"/>
          <w:szCs w:val="28"/>
        </w:rPr>
        <w:t xml:space="preserve">поддержки со стороны окружающих, направляют усилия не на разрешение проблемы, а на нивелирование негативных эмоциональных переживаний. У них высокий уровень напряженности копинга, направленного на избегание проблемы. Проблемно-ориентированные </w:t>
      </w:r>
      <w:r w:rsidRPr="00260486">
        <w:rPr>
          <w:rFonts w:ascii="Times New Roman" w:hAnsi="Times New Roman" w:cs="Times New Roman"/>
          <w:sz w:val="28"/>
          <w:szCs w:val="28"/>
        </w:rPr>
        <w:t>когнитивные копинг-стратегии (поиск информации) связаны с позитивной аффективностью, а эмоциональ</w:t>
      </w:r>
      <w:r>
        <w:rPr>
          <w:rFonts w:ascii="Times New Roman" w:hAnsi="Times New Roman" w:cs="Times New Roman"/>
          <w:sz w:val="28"/>
          <w:szCs w:val="28"/>
        </w:rPr>
        <w:t>ные копинг-стратегии (избегание</w:t>
      </w:r>
      <w:r w:rsidRPr="00260486">
        <w:rPr>
          <w:rFonts w:ascii="Times New Roman" w:hAnsi="Times New Roman" w:cs="Times New Roman"/>
          <w:sz w:val="28"/>
          <w:szCs w:val="28"/>
        </w:rPr>
        <w:t>)</w:t>
      </w:r>
      <w:r>
        <w:rPr>
          <w:rFonts w:ascii="Times New Roman" w:hAnsi="Times New Roman" w:cs="Times New Roman"/>
          <w:sz w:val="28"/>
          <w:szCs w:val="28"/>
        </w:rPr>
        <w:t xml:space="preserve"> и чрезмерна напряженность конфронтации и </w:t>
      </w:r>
      <w:r>
        <w:rPr>
          <w:rFonts w:ascii="Times New Roman" w:hAnsi="Times New Roman" w:cs="Times New Roman"/>
          <w:sz w:val="28"/>
          <w:szCs w:val="28"/>
        </w:rPr>
        <w:lastRenderedPageBreak/>
        <w:t>дистанцирования</w:t>
      </w:r>
      <w:r w:rsidRPr="00260486">
        <w:rPr>
          <w:rFonts w:ascii="Times New Roman" w:hAnsi="Times New Roman" w:cs="Times New Roman"/>
          <w:sz w:val="28"/>
          <w:szCs w:val="28"/>
        </w:rPr>
        <w:t xml:space="preserve"> связаны с негативной эмоциональностью, снижением самооценки и ухудшением адаптации к стрессовой ситуации</w:t>
      </w:r>
      <w:r>
        <w:rPr>
          <w:rFonts w:ascii="Times New Roman" w:hAnsi="Times New Roman" w:cs="Times New Roman"/>
          <w:sz w:val="28"/>
          <w:szCs w:val="28"/>
        </w:rPr>
        <w:t xml:space="preserve"> больных, отказавшихся от лечения.</w:t>
      </w:r>
    </w:p>
    <w:p w:rsidR="001A6521" w:rsidRDefault="006244F9" w:rsidP="001A65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1A6521">
        <w:rPr>
          <w:rFonts w:ascii="Times New Roman" w:hAnsi="Times New Roman" w:cs="Times New Roman"/>
          <w:sz w:val="28"/>
          <w:szCs w:val="28"/>
        </w:rPr>
        <w:t>у больных, отказавшихся от лечения, значительно более высокий уровень напряженности протективных защитных механизмов (вытеснение, реактивные образования, проекция) и значительно менее выражены дефинзивные механизмы (компенсация, замещение, рационализация). То есть, неосознаваемая защита больных, отказавшихся от лечения, направлена основном на нейтрализацию или снижение негативных эмоций, связанных с заболеванием, а у больных с адекватным отношением к болезни – на  п</w:t>
      </w:r>
      <w:r>
        <w:rPr>
          <w:rFonts w:ascii="Times New Roman" w:hAnsi="Times New Roman" w:cs="Times New Roman"/>
          <w:sz w:val="28"/>
          <w:szCs w:val="28"/>
        </w:rPr>
        <w:t>реодоление стрессовой ситуации.</w:t>
      </w:r>
    </w:p>
    <w:p w:rsidR="006244F9" w:rsidRDefault="006244F9" w:rsidP="006244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гипотеза о том, что существуют различия в структуре и напряженности, как неосознаваемых механизмов психологической защиты, так и осознаваемых способов совладания со стрессом у больных с разным отношением к болезни подтвердилась.</w:t>
      </w:r>
    </w:p>
    <w:p w:rsidR="00C16E91" w:rsidRDefault="006244F9" w:rsidP="00874C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Полученные результаты могут быть использованы в психотерапии онкобольных, направленной на формирование установки к лечению путем коррекции неадаптивных защитных механизмов и стратегий совладающего поведения.   </w:t>
      </w:r>
    </w:p>
    <w:p w:rsidR="004637D9" w:rsidRPr="004637D9" w:rsidRDefault="004637D9" w:rsidP="006244F9">
      <w:pPr>
        <w:pStyle w:val="1"/>
        <w:pageBreakBefore/>
      </w:pPr>
      <w:bookmarkStart w:id="16" w:name="_Toc462093667"/>
      <w:r w:rsidRPr="004637D9">
        <w:lastRenderedPageBreak/>
        <w:t>Список литературы</w:t>
      </w:r>
      <w:bookmarkEnd w:id="16"/>
    </w:p>
    <w:p w:rsidR="00B34067" w:rsidRDefault="00B34067" w:rsidP="00402C73">
      <w:pPr>
        <w:spacing w:after="0" w:line="360" w:lineRule="auto"/>
        <w:ind w:firstLine="709"/>
        <w:jc w:val="both"/>
        <w:rPr>
          <w:rFonts w:ascii="Times New Roman" w:hAnsi="Times New Roman" w:cs="Times New Roman"/>
          <w:sz w:val="28"/>
          <w:szCs w:val="28"/>
        </w:rPr>
      </w:pP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rPr>
        <w:t>Абабков В.А., Перре М.А. Адаптация к стрессу. Основные теории, диагностики, терапии. - СПб.: Речь, 2004. - 166 с.</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rPr>
        <w:t>Анцыферова Л.И. Личность в трудных жизненных условиях: переосмысление, преобразование ситуаций и психологическая защита // Психологический журнал. - 1994. - Т. 15. - № 1. - С. 3–18.</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rPr>
        <w:t>Баскакова С.А. Современные представления о способах совладания с психическими расстройствами  // Социальная и клиническая психиатрия.  Т. 20. Вып. 2. – М., 2010. - С.88-97.</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rPr>
        <w:t>Биктина Н.Н., Кекк А.Н.  Теоретические аспекты изучения личностных особенностей онкобольных // Международный журнал прикладных и фундаментальных исследований. – 2015. - № 3. – С.450-451.</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rPr>
        <w:t>Богомолов А.М. Личностный адаптационный потенциал в контексте системного анализа // Психологическая наука и образование. - 2008.-  №1. - С.67–73.</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rPr>
        <w:t>Богомолов А.М., Портнова А.Г. Связь интенсивности психологической защиты с процессом самореализации в период активного формирования личности // Мир психологии. - 2005. - №1. - С. 248-253.</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rPr>
        <w:t>Большой психологический словарь / Под ред. Мещерякова Б.Г., Зинченко В.П. – СПб.: Еврознак, Прайм-Еврознак, 2009. - 816 с.</w:t>
      </w:r>
    </w:p>
    <w:p w:rsidR="00D67D01" w:rsidRPr="00572CF7" w:rsidRDefault="00D67D01" w:rsidP="00D67D01">
      <w:pPr>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rPr>
        <w:t>Вассерман Л.И. Методика для психол. диагностики способов совладания со стрессовыми и проблемными для личности ситуациями: пособие для врачей и медицинских психологов / Л.И. Вассерман, Б.В. Иовлев, Е.Р. Исаева и др. – СПб.: НИПНИ им. Бехтерева, 2009. – 39 с.</w:t>
      </w:r>
    </w:p>
    <w:p w:rsidR="00D67D01" w:rsidRPr="00572CF7" w:rsidRDefault="00D67D01" w:rsidP="00D67D01">
      <w:pPr>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rPr>
        <w:t xml:space="preserve">Вассерман Л.И. Психологическая диагностика индекса жизненного стиля. Пособие для психологов и врачей / </w:t>
      </w:r>
      <w:r w:rsidRPr="00572CF7">
        <w:rPr>
          <w:rFonts w:ascii="Times New Roman" w:hAnsi="Times New Roman" w:cs="Times New Roman"/>
          <w:sz w:val="28"/>
          <w:szCs w:val="28"/>
        </w:rPr>
        <w:lastRenderedPageBreak/>
        <w:t>Л.И.Вассерман,   О.Ф.Ерышев,   Е.Б. Клубова и др.; под ред. Л.И. Вассермана. - СПб.: НИПНИ им. В.М.Бехтерева, 2005. – 54 с.</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rPr>
        <w:t>Грачев Г.В.  Личность  и  общество:  информационно-психологическая  безопасность  и психологическая защита. – М.: ПЕР СЭ, 2004. – 304 с.</w:t>
      </w:r>
    </w:p>
    <w:p w:rsidR="00D67D01" w:rsidRPr="00437CC0"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rPr>
        <w:t xml:space="preserve">Демография на 1 июля 2016 года [Электронный ресурс] // Федеральная служба государственной статистики. – Режим доступа: </w:t>
      </w:r>
      <w:hyperlink r:id="rId26" w:history="1">
        <w:r w:rsidRPr="00961745">
          <w:rPr>
            <w:rStyle w:val="ab"/>
            <w:rFonts w:ascii="Times New Roman" w:hAnsi="Times New Roman" w:cs="Times New Roman"/>
            <w:color w:val="auto"/>
            <w:sz w:val="28"/>
            <w:szCs w:val="28"/>
          </w:rPr>
          <w:t>http://www.gks.ru/wps/wcm/connect/rosstat_main/rosstat/ru/statistics/population/demography/</w:t>
        </w:r>
      </w:hyperlink>
    </w:p>
    <w:p w:rsidR="00D67D01" w:rsidRPr="00437CC0" w:rsidRDefault="00D67D01" w:rsidP="00D67D01">
      <w:pPr>
        <w:pStyle w:val="ac"/>
        <w:numPr>
          <w:ilvl w:val="0"/>
          <w:numId w:val="1"/>
        </w:numPr>
        <w:spacing w:after="0" w:line="360" w:lineRule="auto"/>
        <w:jc w:val="both"/>
        <w:rPr>
          <w:rFonts w:ascii="Times New Roman" w:hAnsi="Times New Roman" w:cs="Times New Roman"/>
          <w:sz w:val="28"/>
          <w:szCs w:val="28"/>
        </w:rPr>
      </w:pPr>
      <w:r w:rsidRPr="00437CC0">
        <w:rPr>
          <w:rFonts w:ascii="Times New Roman" w:hAnsi="Times New Roman" w:cs="Times New Roman"/>
          <w:sz w:val="28"/>
          <w:szCs w:val="28"/>
        </w:rPr>
        <w:t>Иванова Т.Ю. Функциональная роль личностных ресурсов  в обеспечении психологического благополучия</w:t>
      </w:r>
      <w:r>
        <w:rPr>
          <w:rFonts w:ascii="Times New Roman" w:hAnsi="Times New Roman" w:cs="Times New Roman"/>
          <w:sz w:val="28"/>
          <w:szCs w:val="28"/>
        </w:rPr>
        <w:t>: дис. … канд. психол. наук: 19.00.01. – М., 2016. – 206 с.</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rPr>
        <w:t>Ивашкина М.Г. Психологические особенности личности онкологических больных: дис. ... канд. психол. наук: 19.00.11. – М., 1998. - 166 c.</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rPr>
        <w:t>Карцева Т.Б. Личностные изменения в ситуациях значимых жизненных перемен // Психологический журнал. -  2010. - №5. - С.120-128.</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rPr>
        <w:t>Киршбаум Э.И., Еремеева А.И.  Психологическая  защита.  -  М: Смысл, 2000. – 181 с.</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rPr>
        <w:t>Корнилова Т.В. Интеллектуально-личностный потенциал человека в стратегиях совладания // Вестник Московского университета.- Серия 14 «Психология» . – 2010 . – № 1. - С. 46-57.</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rPr>
        <w:t>Коцюбинский  А.П., Скорик А.И. и др. Шизофрения:  уязвимость-диатез-стресс-заболевание. – СПб.: Гиппократ +, 2004. 336 с.</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rPr>
        <w:lastRenderedPageBreak/>
        <w:t xml:space="preserve">Крюкова Т.Л. Психология совладающего поведения в разные периоды жизни: Монография. – Кострома: Изд-во КГУ им. Н. А. Некрасова, 2010. 296 с. </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rPr>
        <w:t>Крюкова Т.Л. Психология совладающего поведения: Монография. – Кострома: Авантитул, 2004. 344 с.</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rPr>
        <w:t>Крюкова Т.Л. Человек как субъект совладающего поведения // Материалы междунар. науч.- практ. конференции «Психология совладающего  поведения»  /  отв.  ред.  Е.А. Сергиенко,  Т.Л. Крюкова  – Кострома, 2007. - С. 41-44.</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rPr>
        <w:t>Крюкова Т.Л., Сапоровская М.В., Куфтяк Е.В. Психология семьи: жизненные трудности и совладение с ними. - СПб.: Речь, 2005. - 240 с.</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rPr>
        <w:t>Кукина М.В. Исследование механизмов психологической защиты у инкурабельных онкологических больных // Седьмая волнапсихологии. Вып. 6.– Ярославль-Минск: МАПН, 2009. – С. 109-113.</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rPr>
        <w:t>Леонтьев Д.А. Психология смысла: природа, строение и динамика смысловой реальности. - М.: Смысл, 2009. - 512 с.</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rPr>
        <w:t>Либина А.В. Совладающий интеллект: человек в сложной жизненной ситуации. – М.: Эксмо, 2008. - 400 с.</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rPr>
        <w:t>Либина Е.В. Индивидуальные различия в стратегиях разрешения человеком сложных жизненных ситуаций: дис. ... канд. психол. наук. - М., 2003. - 129 с.</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rPr>
        <w:t>Мадди С.Р. Смыслообразование в процессе принятия решений // Психологический журнал. - 2011. -Т.26. - №6 . – С.87-101.</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rPr>
        <w:t>Мак-Вильямс Н.  Психоаналитическая  диагностика. –  М.: Класс, 2010. – 480 с.</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rPr>
        <w:t>Маклаков  А.Г.  Личностный  адаптационный  потенциал: его  мобилизация и прогнозирование в экстремальных условиях // Психологический журнал. – 2001. – Т. 22. – № 1. - С. 16-24.</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rPr>
        <w:t>Махнач Л.М. Копинг-стратегии у онкологических пациентов с различнойстепенью эмоциональной дезадаптации // Философия и социальные науки: Научный журнал. – 2011. - № 2. – С. 69-74.</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rPr>
        <w:t>Махнач Л.М. Личностные характеристики и механизмы психологической защиты у онкологических пациентов [Электронный ресурс] // Психосоциальная адаптация в трансформирующемся обществе: социализация субъекта на разных этапах онтогенеза  : материалы IV Междунар. науч. конф., Минск, 21-22 мая 2015 г.. - Минск : Изд. центр БГУ, 2015. - С.273-276</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rPr>
        <w:t>Московченко Д.В. Совладающее поведение женщин с онкологическими заболеваниями репродуктивной системы: дис. ... канд. психол. наук: 19.00.04. - М., 2016. - 218 с.</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rPr>
        <w:t>Набиуллина Р.Р., Тухтарова И.В.   Механизмы психологической защиты и совладания со стрессом. – Казань: Изд-во Кураж, 2003. – 99 с.</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rPr>
        <w:t>Нартова-Бочавер С.К. «Coping behavior» в системе понятий психологии личности  // Психологический журнал. - 1997. - Т. 18, №5. - С. 20-30.</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rPr>
        <w:t>Никольская И.М., Грановская Р.М. Психологическая защита у детей.– СПб.: Речь, 2010. - 342 с.</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rPr>
        <w:t>Перре М. и др. Стресс и копинг как факторы  влияния  // Клиническая  психология  /  Под  ред.  М.  Перре, У.  Бауманна.  – СПб.: Питер, 2007. – С. 358-388.</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rPr>
        <w:t>Петрова Е.А. Межпоколенные отношения как ресурс совладающего поведения: дис. … канд. психол. наук: 19.00.13. - Кострома, 2008. - 249 с.</w:t>
      </w:r>
    </w:p>
    <w:p w:rsidR="00D67D01" w:rsidRPr="00572CF7" w:rsidRDefault="00D67D01" w:rsidP="00D67D01">
      <w:pPr>
        <w:numPr>
          <w:ilvl w:val="0"/>
          <w:numId w:val="1"/>
        </w:numPr>
        <w:spacing w:after="0" w:line="360" w:lineRule="auto"/>
        <w:jc w:val="both"/>
        <w:rPr>
          <w:rFonts w:ascii="Times New Roman" w:hAnsi="Times New Roman" w:cs="Times New Roman"/>
          <w:bCs/>
          <w:kern w:val="32"/>
          <w:sz w:val="28"/>
          <w:szCs w:val="28"/>
        </w:rPr>
      </w:pPr>
      <w:r w:rsidRPr="00572CF7">
        <w:rPr>
          <w:rFonts w:ascii="Times New Roman" w:hAnsi="Times New Roman" w:cs="Times New Roman"/>
          <w:sz w:val="28"/>
          <w:szCs w:val="28"/>
        </w:rPr>
        <w:t>Психодиагностика стресса: Практикум / Сост. Р.В. Куприянов, Ю.М. Кузьмина. – Казань: КНИТУ, 2012. – 212 с.</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rPr>
        <w:t>Русина Н.А. Реакции адаптации пациентов онкологической клиники [Электронный ресурс] // Медицинская психология в России: электрон</w:t>
      </w:r>
      <w:proofErr w:type="gramStart"/>
      <w:r w:rsidRPr="00572CF7">
        <w:rPr>
          <w:rFonts w:ascii="Times New Roman" w:hAnsi="Times New Roman" w:cs="Times New Roman"/>
          <w:sz w:val="28"/>
          <w:szCs w:val="28"/>
        </w:rPr>
        <w:t>.</w:t>
      </w:r>
      <w:proofErr w:type="gramEnd"/>
      <w:r w:rsidRPr="00572CF7">
        <w:rPr>
          <w:rFonts w:ascii="Times New Roman" w:hAnsi="Times New Roman" w:cs="Times New Roman"/>
          <w:sz w:val="28"/>
          <w:szCs w:val="28"/>
        </w:rPr>
        <w:t xml:space="preserve"> </w:t>
      </w:r>
      <w:proofErr w:type="gramStart"/>
      <w:r w:rsidRPr="00572CF7">
        <w:rPr>
          <w:rFonts w:ascii="Times New Roman" w:hAnsi="Times New Roman" w:cs="Times New Roman"/>
          <w:sz w:val="28"/>
          <w:szCs w:val="28"/>
        </w:rPr>
        <w:t>н</w:t>
      </w:r>
      <w:proofErr w:type="gramEnd"/>
      <w:r w:rsidRPr="00572CF7">
        <w:rPr>
          <w:rFonts w:ascii="Times New Roman" w:hAnsi="Times New Roman" w:cs="Times New Roman"/>
          <w:sz w:val="28"/>
          <w:szCs w:val="28"/>
        </w:rPr>
        <w:t xml:space="preserve">ауч. журн. – 2013. – № 5 (22). – URL: </w:t>
      </w:r>
      <w:hyperlink r:id="rId27" w:history="1">
        <w:r w:rsidRPr="00961745">
          <w:rPr>
            <w:rStyle w:val="ab"/>
            <w:rFonts w:ascii="Times New Roman" w:hAnsi="Times New Roman" w:cs="Times New Roman"/>
            <w:color w:val="auto"/>
            <w:sz w:val="28"/>
            <w:szCs w:val="28"/>
          </w:rPr>
          <w:t>http://mprj.ru</w:t>
        </w:r>
      </w:hyperlink>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rPr>
        <w:t xml:space="preserve">Русина Н.А., Говоровская К.С. Копинг-ресурсы больных раком гортани // Психология совладающего поведения: матер. II Междунар. науч.-практ. конф.,Кострома, 23-25 сент. 2010 г. – В 2 т. – Т. 1. - С. 107-109. </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rPr>
        <w:t>Саймонтон К., Саймонтон С. Психотерапия рака. - СПб: Питер, 2001. - 288 с.</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rPr>
        <w:t>Селигман М. В поисках счастья. Как получать удовольствие от жизни каждый день. Пер. с англ. -  2..е изд. - М.: Манн, Иванов и Фербер, 2011. - 320 с.</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rPr>
        <w:t>Селье Г. Стресс без дистресса. – М.: Книга по Требованию, 2012. - 66 с.</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rPr>
        <w:t>Сергиенко Е.А., Виленская Г.А., Ковалева Ю.В.  Контроль поведения как субъектная регуляция. – М.: Изд-во «Институт психологии РАН», 2010. 352 с.</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rPr>
        <w:t>Сирота Н.А., Московченко Д.В. Когнитивные и эмоциональные индикаторы совладающего поведения у женщин с онкологическими заболеваниями // Медицинская психология в России: электрон. науч. журн. – 2014. – № 4(27) [Электронный ресурс]. – URL: http://mprj.ru.</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rPr>
        <w:t>Сирота Н.А., Московченко Д.В., Ялтонская А.В. Совладающее поведение женщин с онкологическими заболеваниями репродуктивной системы // Медицинская психология в России: электрон. науч. журн. – 2014. – № 1 (24). – С. 10.</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rPr>
        <w:t>Сирота Н.А., Фетисов Б.А. Особенности совладающего поведения женщин больных раком молочной железы с внешне видимым послеоперационным дефектом и при его отсутствии // Клиническая и медицинская психология: исследования, обучение, практика: электрон. науч. журн. – 2014. – № 3 (5). – C. 7.</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rPr>
        <w:t>Субботина Л.Ю. Структурно-функциональная организация психологической защиты личности: дис…докт. психол. наук. – Ярославль, 2006.- 439 с.</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rPr>
        <w:t>Тхостов А.Ш. Психология  телесности. -  М.:  Мысль, 2002. - 287 с.</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rPr>
        <w:t>Урванцев Л.П. Психология соматического больного: Учебное пособие. – Ярославль, 2000. – 168 с.</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rPr>
        <w:t>Усталов В.А. Стиль психологической защиты в структуре интегральной индивидуальности: дис… канд. психол. наук. -  Пермь, 2006.- 189 с.</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rPr>
        <w:t>Фрейд З. Психология бессознательного. – СПб.: Питер, 2007. 400 с.</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rPr>
        <w:t>Хазова С.А. Когнитивный ресурс и совладание с трудностями // Журнал практического психолога. - 2010. - № 2. - С. 75-85.</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rPr>
        <w:t>Халперн Д. Психология критического мышления. - СПб.: Питер, 2000. - 512 с.</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rPr>
        <w:t>Чернов А.В., Гарданова Ж. Р., Абдуллин И. И. Исследование психологических защитных механизмов у больных раком простаты и сравнение с группой больных другими онкологическими заболеваниями // / Проблемы современной науки и образования  № 16 (58), 2016. - С. 119-122.</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rPr>
        <w:t>Шарова  О.Н.  Особенности  психических  расстройств  у  женщин  после радикального  лечения  рака  молочной  железы  и  формирование  при  них механизмов  психологической  защиты  //  Паллиативная медицина и реабилитация. - 2001. - №2. - С.56-59.</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rPr>
        <w:t>Ялом И. Экзистенциальная психотерапия. – М.: Римис, 2008. – 608 с.</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rPr>
        <w:t>Яцкевич К.В. Рак – не приговор, а самый серьёзный повод измениться. - М.: Издательство: Алексея Вараксина 2007. - 197 с.</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lang w:val="en-US"/>
        </w:rPr>
        <w:t>Aarstad H.J., Heimdal J.H. et al (2002). Personality traits in head and neck squamous cell carcinoma patients in relation to the disease state, disease extent and prognosis. Acta Otolaryngol</w:t>
      </w:r>
      <w:r w:rsidRPr="00572CF7">
        <w:rPr>
          <w:rFonts w:ascii="Times New Roman" w:hAnsi="Times New Roman" w:cs="Times New Roman"/>
          <w:sz w:val="28"/>
          <w:szCs w:val="28"/>
        </w:rPr>
        <w:t xml:space="preserve">. </w:t>
      </w:r>
      <w:r w:rsidRPr="00572CF7">
        <w:rPr>
          <w:rFonts w:ascii="Times New Roman" w:hAnsi="Times New Roman" w:cs="Times New Roman"/>
          <w:sz w:val="28"/>
          <w:szCs w:val="28"/>
          <w:lang w:val="en-US"/>
        </w:rPr>
        <w:t>Vol</w:t>
      </w:r>
      <w:r w:rsidRPr="00572CF7">
        <w:rPr>
          <w:rFonts w:ascii="Times New Roman" w:hAnsi="Times New Roman" w:cs="Times New Roman"/>
          <w:sz w:val="28"/>
          <w:szCs w:val="28"/>
        </w:rPr>
        <w:t xml:space="preserve">. </w:t>
      </w:r>
      <w:r w:rsidRPr="00572CF7">
        <w:rPr>
          <w:rFonts w:ascii="Times New Roman" w:hAnsi="Times New Roman" w:cs="Times New Roman"/>
          <w:sz w:val="28"/>
          <w:szCs w:val="28"/>
          <w:lang w:val="en-US"/>
        </w:rPr>
        <w:t>122</w:t>
      </w:r>
      <w:r w:rsidRPr="00572CF7">
        <w:rPr>
          <w:rFonts w:ascii="Times New Roman" w:hAnsi="Times New Roman" w:cs="Times New Roman"/>
          <w:sz w:val="28"/>
          <w:szCs w:val="28"/>
        </w:rPr>
        <w:t>. Рр.</w:t>
      </w:r>
      <w:r w:rsidRPr="00572CF7">
        <w:rPr>
          <w:rFonts w:ascii="Times New Roman" w:hAnsi="Times New Roman" w:cs="Times New Roman"/>
          <w:sz w:val="28"/>
          <w:szCs w:val="28"/>
          <w:lang w:val="en-US"/>
        </w:rPr>
        <w:t xml:space="preserve"> 92-99.</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lang w:val="en-US"/>
        </w:rPr>
      </w:pPr>
      <w:r w:rsidRPr="00572CF7">
        <w:rPr>
          <w:rFonts w:ascii="Times New Roman" w:hAnsi="Times New Roman" w:cs="Times New Roman"/>
          <w:sz w:val="28"/>
          <w:szCs w:val="28"/>
          <w:lang w:val="en-US"/>
        </w:rPr>
        <w:t xml:space="preserve">Ader R. Psychoneuroimmunology. N-Y:Academic Press, 2010. 1320 </w:t>
      </w:r>
      <w:r w:rsidRPr="00572CF7">
        <w:rPr>
          <w:rFonts w:ascii="Times New Roman" w:hAnsi="Times New Roman" w:cs="Times New Roman"/>
          <w:sz w:val="28"/>
          <w:szCs w:val="28"/>
        </w:rPr>
        <w:t>р</w:t>
      </w:r>
      <w:r w:rsidRPr="00572CF7">
        <w:rPr>
          <w:rFonts w:ascii="Times New Roman" w:hAnsi="Times New Roman" w:cs="Times New Roman"/>
          <w:sz w:val="28"/>
          <w:szCs w:val="28"/>
          <w:lang w:val="en-US"/>
        </w:rPr>
        <w:t>.</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lang w:val="en-US"/>
        </w:rPr>
      </w:pPr>
      <w:r w:rsidRPr="00572CF7">
        <w:rPr>
          <w:rFonts w:ascii="Times New Roman" w:hAnsi="Times New Roman" w:cs="Times New Roman"/>
          <w:sz w:val="28"/>
          <w:szCs w:val="28"/>
          <w:lang w:val="en-US"/>
        </w:rPr>
        <w:t>adjustment to cancer. Psycho-Oncology/ Vol. 3/ Pp. 205-214.</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lang w:val="en-US"/>
        </w:rPr>
      </w:pPr>
      <w:r w:rsidRPr="00572CF7">
        <w:rPr>
          <w:rFonts w:ascii="Times New Roman" w:hAnsi="Times New Roman" w:cs="Times New Roman"/>
          <w:sz w:val="28"/>
          <w:szCs w:val="28"/>
          <w:lang w:val="en-US"/>
        </w:rPr>
        <w:t>All Cancers (excluding non-melanoma skin cancer) Estimated Incidence, Mortality and Prevalence Worldwide in 2012 // GLOBAL 12: International Agency for Research on Cencer Estimated Cencer Incidence, Mortality and Prevence Worldwide / URL:</w:t>
      </w:r>
      <w:r w:rsidRPr="00572CF7">
        <w:rPr>
          <w:sz w:val="28"/>
          <w:szCs w:val="28"/>
          <w:lang w:val="en-US"/>
        </w:rPr>
        <w:t xml:space="preserve"> </w:t>
      </w:r>
      <w:r w:rsidRPr="00572CF7">
        <w:rPr>
          <w:rFonts w:ascii="Times New Roman" w:hAnsi="Times New Roman" w:cs="Times New Roman"/>
          <w:sz w:val="28"/>
          <w:szCs w:val="28"/>
          <w:lang w:val="en-US"/>
        </w:rPr>
        <w:t>http://globocan.iarc.fr/Pages/fact_sheets_cancer.aspx</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lang w:val="en-US"/>
        </w:rPr>
      </w:pPr>
      <w:r w:rsidRPr="00572CF7">
        <w:rPr>
          <w:rFonts w:ascii="Times New Roman" w:hAnsi="Times New Roman" w:cs="Times New Roman"/>
          <w:sz w:val="28"/>
          <w:szCs w:val="28"/>
          <w:lang w:val="en-US"/>
        </w:rPr>
        <w:t xml:space="preserve">Antoni M.H. (1987). Neuroendocrine influences in psychoimmunology and neoplasia: A review. </w:t>
      </w:r>
      <w:r w:rsidRPr="00572CF7">
        <w:rPr>
          <w:rFonts w:ascii="Times New Roman" w:hAnsi="Times New Roman" w:cs="Times New Roman"/>
          <w:sz w:val="28"/>
          <w:szCs w:val="28"/>
        </w:rPr>
        <w:t xml:space="preserve">Psychology and Health. </w:t>
      </w:r>
      <w:r w:rsidRPr="00572CF7">
        <w:rPr>
          <w:rFonts w:ascii="Times New Roman" w:hAnsi="Times New Roman" w:cs="Times New Roman"/>
          <w:sz w:val="28"/>
          <w:szCs w:val="28"/>
          <w:lang w:val="en-US"/>
        </w:rPr>
        <w:t>Vol.</w:t>
      </w:r>
      <w:r w:rsidRPr="00572CF7">
        <w:rPr>
          <w:rFonts w:ascii="Times New Roman" w:hAnsi="Times New Roman" w:cs="Times New Roman"/>
          <w:sz w:val="28"/>
          <w:szCs w:val="28"/>
        </w:rPr>
        <w:t>1</w:t>
      </w:r>
      <w:r w:rsidRPr="00572CF7">
        <w:rPr>
          <w:rFonts w:ascii="Times New Roman" w:hAnsi="Times New Roman" w:cs="Times New Roman"/>
          <w:sz w:val="28"/>
          <w:szCs w:val="28"/>
          <w:lang w:val="en-US"/>
        </w:rPr>
        <w:t>. Pp.</w:t>
      </w:r>
      <w:r w:rsidRPr="00572CF7">
        <w:rPr>
          <w:rFonts w:ascii="Times New Roman" w:hAnsi="Times New Roman" w:cs="Times New Roman"/>
          <w:sz w:val="28"/>
          <w:szCs w:val="28"/>
        </w:rPr>
        <w:t xml:space="preserve"> 3-24.</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lang w:val="en-US"/>
        </w:rPr>
      </w:pPr>
      <w:r w:rsidRPr="00572CF7">
        <w:rPr>
          <w:rFonts w:ascii="Times New Roman" w:hAnsi="Times New Roman" w:cs="Times New Roman"/>
          <w:sz w:val="28"/>
          <w:szCs w:val="28"/>
          <w:lang w:val="en-US"/>
        </w:rPr>
        <w:t xml:space="preserve">Antonovsky A. (2004) Intergenerational Networks and Transmitting the Sense of Coherence. Ben-Gurion University of the Negev. 431 р. </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lang w:val="en-US"/>
        </w:rPr>
      </w:pPr>
      <w:r w:rsidRPr="00572CF7">
        <w:rPr>
          <w:rFonts w:ascii="Times New Roman" w:hAnsi="Times New Roman" w:cs="Times New Roman"/>
          <w:sz w:val="28"/>
          <w:szCs w:val="28"/>
          <w:lang w:val="en-US"/>
        </w:rPr>
        <w:t>Brodie D. Cancer and common sense: combining science and nature to control cancer. A Guide to Alternative, Complementary and Integrative Therapies, Winning Publications, White Bear Lake, MN, 1997.</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lang w:val="en-US"/>
        </w:rPr>
      </w:pPr>
      <w:r w:rsidRPr="00572CF7">
        <w:rPr>
          <w:rFonts w:ascii="Times New Roman" w:hAnsi="Times New Roman" w:cs="Times New Roman"/>
          <w:sz w:val="28"/>
          <w:szCs w:val="28"/>
          <w:lang w:val="en-US"/>
        </w:rPr>
        <w:t xml:space="preserve">Cardenal V., Ortiz-Tallo M. et al. Life stressors, emotional avoidance and breast cancer. The Spanish Journal of Psychology. 2008. Vol. 11. No. 2. Pp. 522-530 </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lang w:val="en-US"/>
        </w:rPr>
      </w:pPr>
      <w:r w:rsidRPr="00572CF7">
        <w:rPr>
          <w:rFonts w:ascii="Times New Roman" w:hAnsi="Times New Roman" w:cs="Times New Roman"/>
          <w:sz w:val="28"/>
          <w:szCs w:val="28"/>
          <w:lang w:val="en-US"/>
        </w:rPr>
        <w:t xml:space="preserve">Chen C. C., David A. et al. (1996) Coping strategies  and  psychiatric  morbidity  in  women  attending  breast  assessment clinics. Journal of Psychosomatic Research. Vol. 40. </w:t>
      </w:r>
      <w:r w:rsidRPr="00572CF7">
        <w:rPr>
          <w:rFonts w:ascii="Times New Roman" w:hAnsi="Times New Roman" w:cs="Times New Roman"/>
          <w:sz w:val="28"/>
          <w:szCs w:val="28"/>
        </w:rPr>
        <w:t>Р</w:t>
      </w:r>
      <w:r w:rsidRPr="00572CF7">
        <w:rPr>
          <w:rFonts w:ascii="Times New Roman" w:hAnsi="Times New Roman" w:cs="Times New Roman"/>
          <w:sz w:val="28"/>
          <w:szCs w:val="28"/>
          <w:lang w:val="en-US"/>
        </w:rPr>
        <w:t>p. 265-270.</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lang w:val="en-US"/>
        </w:rPr>
        <w:t>Cooper C.L., Faragher E.B. (1992). Coping strategies and breast disorders of cancer. Psychological Medicine. Vol. 22. Pp. 447-455.</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lang w:val="en-US"/>
        </w:rPr>
        <w:t xml:space="preserve">Cooper C.L., Faragher E.B. (1993). Psychosocial stress of breast cancer: the interrelationship between stress events, coping strategies and personality. </w:t>
      </w:r>
      <w:r w:rsidRPr="00572CF7">
        <w:rPr>
          <w:rFonts w:ascii="Times New Roman" w:hAnsi="Times New Roman" w:cs="Times New Roman"/>
          <w:sz w:val="28"/>
          <w:szCs w:val="28"/>
        </w:rPr>
        <w:t>Psychological Medicine</w:t>
      </w:r>
      <w:r w:rsidRPr="00572CF7">
        <w:rPr>
          <w:rFonts w:ascii="Times New Roman" w:hAnsi="Times New Roman" w:cs="Times New Roman"/>
          <w:sz w:val="28"/>
          <w:szCs w:val="28"/>
          <w:lang w:val="en-US"/>
        </w:rPr>
        <w:t>. Vol.</w:t>
      </w:r>
      <w:r w:rsidRPr="00572CF7">
        <w:rPr>
          <w:rFonts w:ascii="Times New Roman" w:hAnsi="Times New Roman" w:cs="Times New Roman"/>
          <w:sz w:val="28"/>
          <w:szCs w:val="28"/>
        </w:rPr>
        <w:t xml:space="preserve"> 23</w:t>
      </w:r>
      <w:r w:rsidRPr="00572CF7">
        <w:rPr>
          <w:rFonts w:ascii="Times New Roman" w:hAnsi="Times New Roman" w:cs="Times New Roman"/>
          <w:sz w:val="28"/>
          <w:szCs w:val="28"/>
          <w:lang w:val="en-US"/>
        </w:rPr>
        <w:t>. Pp.</w:t>
      </w:r>
      <w:r w:rsidRPr="00572CF7">
        <w:rPr>
          <w:rFonts w:ascii="Times New Roman" w:hAnsi="Times New Roman" w:cs="Times New Roman"/>
          <w:sz w:val="28"/>
          <w:szCs w:val="28"/>
        </w:rPr>
        <w:t xml:space="preserve"> 65-662.</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lang w:val="en-US"/>
        </w:rPr>
      </w:pPr>
      <w:r w:rsidRPr="00572CF7">
        <w:rPr>
          <w:rFonts w:ascii="Times New Roman" w:hAnsi="Times New Roman" w:cs="Times New Roman"/>
          <w:sz w:val="28"/>
          <w:szCs w:val="28"/>
          <w:lang w:val="en-US"/>
        </w:rPr>
        <w:t xml:space="preserve">Deimling, G. T., Wagner, L. J., &amp; Bowman, K. F. (2006). Coping among older-adult, long-term cancer survivors. Psycho-Oncology, 15, 143–159. </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lang w:val="en-US"/>
        </w:rPr>
        <w:t>Faller  H.,  Schilling  S.,  Lang  H. (1995) Causal attribution and adaptation among lung  cancer  patients. Journal</w:t>
      </w:r>
      <w:r w:rsidRPr="00572CF7">
        <w:rPr>
          <w:rFonts w:ascii="Times New Roman" w:hAnsi="Times New Roman" w:cs="Times New Roman"/>
          <w:sz w:val="28"/>
          <w:szCs w:val="28"/>
        </w:rPr>
        <w:t xml:space="preserve">  </w:t>
      </w:r>
      <w:r w:rsidRPr="00572CF7">
        <w:rPr>
          <w:rFonts w:ascii="Times New Roman" w:hAnsi="Times New Roman" w:cs="Times New Roman"/>
          <w:sz w:val="28"/>
          <w:szCs w:val="28"/>
          <w:lang w:val="en-US"/>
        </w:rPr>
        <w:t>of</w:t>
      </w:r>
      <w:r w:rsidRPr="00572CF7">
        <w:rPr>
          <w:rFonts w:ascii="Times New Roman" w:hAnsi="Times New Roman" w:cs="Times New Roman"/>
          <w:sz w:val="28"/>
          <w:szCs w:val="28"/>
        </w:rPr>
        <w:t xml:space="preserve"> </w:t>
      </w:r>
      <w:r w:rsidRPr="00572CF7">
        <w:rPr>
          <w:rFonts w:ascii="Times New Roman" w:hAnsi="Times New Roman" w:cs="Times New Roman"/>
          <w:sz w:val="28"/>
          <w:szCs w:val="28"/>
          <w:lang w:val="en-US"/>
        </w:rPr>
        <w:t>Psychosomatic</w:t>
      </w:r>
      <w:r w:rsidRPr="00572CF7">
        <w:rPr>
          <w:rFonts w:ascii="Times New Roman" w:hAnsi="Times New Roman" w:cs="Times New Roman"/>
          <w:sz w:val="28"/>
          <w:szCs w:val="28"/>
        </w:rPr>
        <w:t xml:space="preserve"> </w:t>
      </w:r>
      <w:r w:rsidRPr="00572CF7">
        <w:rPr>
          <w:rFonts w:ascii="Times New Roman" w:hAnsi="Times New Roman" w:cs="Times New Roman"/>
          <w:sz w:val="28"/>
          <w:szCs w:val="28"/>
          <w:lang w:val="en-US"/>
        </w:rPr>
        <w:t>Research</w:t>
      </w:r>
      <w:r w:rsidRPr="00572CF7">
        <w:rPr>
          <w:rFonts w:ascii="Times New Roman" w:hAnsi="Times New Roman" w:cs="Times New Roman"/>
          <w:sz w:val="28"/>
          <w:szCs w:val="28"/>
        </w:rPr>
        <w:t xml:space="preserve">. </w:t>
      </w:r>
      <w:r w:rsidRPr="00572CF7">
        <w:rPr>
          <w:rFonts w:ascii="Times New Roman" w:hAnsi="Times New Roman" w:cs="Times New Roman"/>
          <w:sz w:val="28"/>
          <w:szCs w:val="28"/>
          <w:lang w:val="en-US"/>
        </w:rPr>
        <w:t>Vol</w:t>
      </w:r>
      <w:r w:rsidRPr="00572CF7">
        <w:rPr>
          <w:rFonts w:ascii="Times New Roman" w:hAnsi="Times New Roman" w:cs="Times New Roman"/>
          <w:sz w:val="28"/>
          <w:szCs w:val="28"/>
        </w:rPr>
        <w:t xml:space="preserve">.39. Рp. 619-627. </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lang w:val="en-US"/>
        </w:rPr>
      </w:pPr>
      <w:r w:rsidRPr="00572CF7">
        <w:rPr>
          <w:rFonts w:ascii="Times New Roman" w:hAnsi="Times New Roman" w:cs="Times New Roman"/>
          <w:sz w:val="28"/>
          <w:szCs w:val="28"/>
          <w:lang w:val="en-US"/>
        </w:rPr>
        <w:t xml:space="preserve">Folkman S., Lazarus R.S. (1988) Ways of Coping Questionnaire. Sampler set: Manual, Test Booklet, Scoring Key.  Palo Alto, CA: Consulting Psychologists Press, Inc. 13 </w:t>
      </w:r>
      <w:r w:rsidRPr="00572CF7">
        <w:rPr>
          <w:rFonts w:ascii="Times New Roman" w:hAnsi="Times New Roman" w:cs="Times New Roman"/>
          <w:sz w:val="28"/>
          <w:szCs w:val="28"/>
        </w:rPr>
        <w:t>р</w:t>
      </w:r>
      <w:r w:rsidRPr="00572CF7">
        <w:rPr>
          <w:rFonts w:ascii="Times New Roman" w:hAnsi="Times New Roman" w:cs="Times New Roman"/>
          <w:sz w:val="28"/>
          <w:szCs w:val="28"/>
          <w:lang w:val="en-US"/>
        </w:rPr>
        <w:t>.</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lang w:val="en-US"/>
        </w:rPr>
      </w:pPr>
      <w:r w:rsidRPr="00572CF7">
        <w:rPr>
          <w:rFonts w:ascii="Times New Roman" w:hAnsi="Times New Roman" w:cs="Times New Roman"/>
          <w:sz w:val="28"/>
          <w:szCs w:val="28"/>
          <w:lang w:val="en-US"/>
        </w:rPr>
        <w:t xml:space="preserve">Goliszek </w:t>
      </w:r>
      <w:r w:rsidRPr="00572CF7">
        <w:rPr>
          <w:rFonts w:ascii="Times New Roman" w:hAnsi="Times New Roman" w:cs="Times New Roman"/>
          <w:sz w:val="28"/>
          <w:szCs w:val="28"/>
        </w:rPr>
        <w:t>А</w:t>
      </w:r>
      <w:r w:rsidRPr="00572CF7">
        <w:rPr>
          <w:rFonts w:ascii="Times New Roman" w:hAnsi="Times New Roman" w:cs="Times New Roman"/>
          <w:sz w:val="28"/>
          <w:szCs w:val="28"/>
          <w:lang w:val="en-US"/>
        </w:rPr>
        <w:t xml:space="preserve">. Is There a Cancer-Prone Personality? (2014) / URL: </w:t>
      </w:r>
      <w:hyperlink r:id="rId28" w:history="1">
        <w:r w:rsidRPr="00961745">
          <w:rPr>
            <w:rStyle w:val="ab"/>
            <w:rFonts w:ascii="Times New Roman" w:hAnsi="Times New Roman" w:cs="Times New Roman"/>
            <w:color w:val="auto"/>
            <w:sz w:val="28"/>
            <w:szCs w:val="28"/>
            <w:lang w:val="en-US"/>
          </w:rPr>
          <w:t>https://www.psychologytoday.com/</w:t>
        </w:r>
      </w:hyperlink>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lang w:val="en-US"/>
        </w:rPr>
        <w:t xml:space="preserve">Greer  S.  Mind-body  research  in  psycho  oncology.  </w:t>
      </w:r>
      <w:r w:rsidRPr="00572CF7">
        <w:rPr>
          <w:rFonts w:ascii="Times New Roman" w:hAnsi="Times New Roman" w:cs="Times New Roman"/>
          <w:sz w:val="28"/>
          <w:szCs w:val="28"/>
        </w:rPr>
        <w:t>Advanc  Mind-Body  Med 1999; 15: 236–81.</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lang w:val="en-US"/>
        </w:rPr>
      </w:pPr>
      <w:r w:rsidRPr="00572CF7">
        <w:rPr>
          <w:rFonts w:ascii="Times New Roman" w:hAnsi="Times New Roman" w:cs="Times New Roman"/>
          <w:sz w:val="28"/>
          <w:szCs w:val="28"/>
          <w:lang w:val="en-US"/>
        </w:rPr>
        <w:t>Greer S. (1985) Cancer: Psychiatric Aspects. In Granville Grossman K. (ed.) Recent Advances in Clinical Psychiatry. Edinburgh: Churchill-Livingstone. Pp. 87-104.</w:t>
      </w:r>
    </w:p>
    <w:p w:rsidR="00D67D01" w:rsidRPr="006D7BB2" w:rsidRDefault="00D67D01" w:rsidP="00D67D01">
      <w:pPr>
        <w:pStyle w:val="ac"/>
        <w:numPr>
          <w:ilvl w:val="0"/>
          <w:numId w:val="1"/>
        </w:numPr>
        <w:spacing w:after="0" w:line="360" w:lineRule="auto"/>
        <w:jc w:val="both"/>
        <w:rPr>
          <w:rFonts w:ascii="Times New Roman" w:hAnsi="Times New Roman" w:cs="Times New Roman"/>
          <w:sz w:val="28"/>
          <w:szCs w:val="28"/>
          <w:lang w:val="en-US"/>
        </w:rPr>
      </w:pPr>
      <w:r w:rsidRPr="00572CF7">
        <w:rPr>
          <w:rFonts w:ascii="Times New Roman" w:hAnsi="Times New Roman" w:cs="Times New Roman"/>
          <w:sz w:val="28"/>
          <w:szCs w:val="28"/>
          <w:lang w:val="en-US"/>
        </w:rPr>
        <w:t>Greer S. Watson M. (1987) Mental adjustment to cancer: its measurement and prognostic</w:t>
      </w:r>
      <w:r w:rsidRPr="006D7BB2">
        <w:rPr>
          <w:rFonts w:ascii="Times New Roman" w:hAnsi="Times New Roman" w:cs="Times New Roman"/>
          <w:sz w:val="28"/>
          <w:szCs w:val="28"/>
          <w:lang w:val="en-US"/>
        </w:rPr>
        <w:t xml:space="preserve"> </w:t>
      </w:r>
      <w:r w:rsidRPr="00572CF7">
        <w:rPr>
          <w:rFonts w:ascii="Times New Roman" w:hAnsi="Times New Roman" w:cs="Times New Roman"/>
          <w:sz w:val="28"/>
          <w:szCs w:val="28"/>
          <w:lang w:val="en-US"/>
        </w:rPr>
        <w:t xml:space="preserve">importance. Cancer Surveys. Vol. 6. </w:t>
      </w:r>
      <w:r w:rsidRPr="00572CF7">
        <w:rPr>
          <w:rFonts w:ascii="Times New Roman" w:hAnsi="Times New Roman" w:cs="Times New Roman"/>
          <w:sz w:val="28"/>
          <w:szCs w:val="28"/>
        </w:rPr>
        <w:t>Рр</w:t>
      </w:r>
      <w:r w:rsidRPr="00572CF7">
        <w:rPr>
          <w:rFonts w:ascii="Times New Roman" w:hAnsi="Times New Roman" w:cs="Times New Roman"/>
          <w:sz w:val="28"/>
          <w:szCs w:val="28"/>
          <w:lang w:val="en-US"/>
        </w:rPr>
        <w:t>. 439-453.</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lang w:val="en-US"/>
        </w:rPr>
      </w:pPr>
      <w:r w:rsidRPr="00572CF7">
        <w:rPr>
          <w:rFonts w:ascii="Times New Roman" w:hAnsi="Times New Roman" w:cs="Times New Roman"/>
          <w:sz w:val="28"/>
          <w:szCs w:val="28"/>
          <w:lang w:val="en-US"/>
        </w:rPr>
        <w:t xml:space="preserve">Greer S., Morris T. Psychological attributes of women who develop breast cancer: A controlled study / URL: </w:t>
      </w:r>
      <w:hyperlink r:id="rId29" w:history="1">
        <w:r w:rsidRPr="00961745">
          <w:rPr>
            <w:rStyle w:val="ab"/>
            <w:rFonts w:ascii="Times New Roman" w:hAnsi="Times New Roman" w:cs="Times New Roman"/>
            <w:color w:val="auto"/>
            <w:sz w:val="28"/>
            <w:szCs w:val="28"/>
            <w:lang w:val="en-US"/>
          </w:rPr>
          <w:t>http://www.sciencedirect.com/science/article/pii/0022399975900628</w:t>
        </w:r>
      </w:hyperlink>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lang w:val="en-US"/>
        </w:rPr>
        <w:t>Heim E. (1988) Coping und Adaptivität: Gibt es geeignetes oder ungeeignetes Coping. Psychother.,Psychosom., Med. Psychol</w:t>
      </w:r>
      <w:r w:rsidRPr="00572CF7">
        <w:rPr>
          <w:rFonts w:ascii="Times New Roman" w:hAnsi="Times New Roman" w:cs="Times New Roman"/>
          <w:sz w:val="28"/>
          <w:szCs w:val="28"/>
        </w:rPr>
        <w:t xml:space="preserve">. </w:t>
      </w:r>
      <w:r w:rsidRPr="00572CF7">
        <w:rPr>
          <w:rFonts w:ascii="Times New Roman" w:hAnsi="Times New Roman" w:cs="Times New Roman"/>
          <w:sz w:val="28"/>
          <w:szCs w:val="28"/>
          <w:lang w:val="en-US"/>
        </w:rPr>
        <w:t>Vol</w:t>
      </w:r>
      <w:r w:rsidRPr="00572CF7">
        <w:rPr>
          <w:rFonts w:ascii="Times New Roman" w:hAnsi="Times New Roman" w:cs="Times New Roman"/>
          <w:sz w:val="28"/>
          <w:szCs w:val="28"/>
        </w:rPr>
        <w:t>. 1. Рр. 8–17.</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lang w:val="en-US"/>
        </w:rPr>
      </w:pPr>
      <w:r w:rsidRPr="00572CF7">
        <w:rPr>
          <w:rFonts w:ascii="Times New Roman" w:hAnsi="Times New Roman" w:cs="Times New Roman"/>
          <w:sz w:val="28"/>
          <w:szCs w:val="28"/>
          <w:lang w:val="en-US"/>
        </w:rPr>
        <w:t xml:space="preserve">Hilton B. (1989) The relationship of uncertainty, control, commitment, and threat of recurrence to coping strategies used by women diagnosed with breast cancer. Journal of Behavioral Medicine. Vol. 12. </w:t>
      </w:r>
      <w:r w:rsidRPr="00572CF7">
        <w:rPr>
          <w:rFonts w:ascii="Times New Roman" w:hAnsi="Times New Roman" w:cs="Times New Roman"/>
          <w:sz w:val="28"/>
          <w:szCs w:val="28"/>
        </w:rPr>
        <w:t>Р</w:t>
      </w:r>
      <w:r w:rsidRPr="00572CF7">
        <w:rPr>
          <w:rFonts w:ascii="Times New Roman" w:hAnsi="Times New Roman" w:cs="Times New Roman"/>
          <w:sz w:val="28"/>
          <w:szCs w:val="28"/>
          <w:lang w:val="en-US"/>
        </w:rPr>
        <w:t>p. 39-54.</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lang w:val="en-US"/>
        </w:rPr>
        <w:t xml:space="preserve">Hislop G.T. (1987) The prognostic significance of psychosocial factors in women with breast cancer. J. Chron. Dis. Vol.40 (№7). </w:t>
      </w:r>
      <w:r w:rsidRPr="00572CF7">
        <w:rPr>
          <w:rFonts w:ascii="Times New Roman" w:hAnsi="Times New Roman" w:cs="Times New Roman"/>
          <w:sz w:val="28"/>
          <w:szCs w:val="28"/>
        </w:rPr>
        <w:t>Р</w:t>
      </w:r>
      <w:r w:rsidRPr="00572CF7">
        <w:rPr>
          <w:rFonts w:ascii="Times New Roman" w:hAnsi="Times New Roman" w:cs="Times New Roman"/>
          <w:sz w:val="28"/>
          <w:szCs w:val="28"/>
          <w:lang w:val="en-US"/>
        </w:rPr>
        <w:t xml:space="preserve">p.729-735. </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lang w:val="en-US"/>
        </w:rPr>
      </w:pPr>
      <w:r w:rsidRPr="00572CF7">
        <w:rPr>
          <w:rFonts w:ascii="Times New Roman" w:hAnsi="Times New Roman" w:cs="Times New Roman"/>
          <w:sz w:val="28"/>
          <w:szCs w:val="28"/>
          <w:lang w:val="en-US"/>
        </w:rPr>
        <w:t>Hobfall S. (1988) Conservation of resources: A new attempt at conceptualizing stress // American Psvchologist.. Vol. 44, № 2. P</w:t>
      </w:r>
      <w:r w:rsidRPr="00572CF7">
        <w:rPr>
          <w:rFonts w:ascii="Times New Roman" w:hAnsi="Times New Roman" w:cs="Times New Roman"/>
          <w:sz w:val="28"/>
          <w:szCs w:val="28"/>
        </w:rPr>
        <w:t>р</w:t>
      </w:r>
      <w:r w:rsidRPr="00572CF7">
        <w:rPr>
          <w:rFonts w:ascii="Times New Roman" w:hAnsi="Times New Roman" w:cs="Times New Roman"/>
          <w:sz w:val="28"/>
          <w:szCs w:val="28"/>
          <w:lang w:val="en-US"/>
        </w:rPr>
        <w:t>. 513–524.</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lang w:val="en-US"/>
        </w:rPr>
      </w:pPr>
      <w:r w:rsidRPr="00572CF7">
        <w:rPr>
          <w:rFonts w:ascii="Times New Roman" w:hAnsi="Times New Roman" w:cs="Times New Roman"/>
          <w:sz w:val="28"/>
          <w:szCs w:val="28"/>
          <w:lang w:val="en-US"/>
        </w:rPr>
        <w:t xml:space="preserve">Ioannidou-Mouzaka L, Mantonakis J., et al. Is prolonged psychological stress an etiological factor in breast cancer? </w:t>
      </w:r>
      <w:r w:rsidRPr="00572CF7">
        <w:rPr>
          <w:sz w:val="28"/>
          <w:szCs w:val="28"/>
          <w:lang w:val="en-US"/>
        </w:rPr>
        <w:t xml:space="preserve"> </w:t>
      </w:r>
      <w:r w:rsidRPr="00572CF7">
        <w:rPr>
          <w:rFonts w:ascii="Times New Roman" w:hAnsi="Times New Roman" w:cs="Times New Roman"/>
          <w:sz w:val="28"/>
          <w:szCs w:val="28"/>
          <w:lang w:val="en-US"/>
        </w:rPr>
        <w:t>J Gynecol Obstet Biol Reprod (Paris). 1986;15(8): 1049-53.</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lang w:val="en-US"/>
        </w:rPr>
      </w:pPr>
      <w:r w:rsidRPr="00572CF7">
        <w:rPr>
          <w:rFonts w:ascii="Times New Roman" w:hAnsi="Times New Roman" w:cs="Times New Roman"/>
          <w:sz w:val="28"/>
          <w:szCs w:val="28"/>
          <w:lang w:val="en-US"/>
        </w:rPr>
        <w:t xml:space="preserve">Jokela M. Is personality associated with cancer incidence and mortality? / M. Jokela, G.D. Batty, T Hintsa, M Elovainio, C Hakulinen and M Kivimäki/ British Journal of Cancer (2014) 110. </w:t>
      </w:r>
      <w:r w:rsidRPr="00572CF7">
        <w:rPr>
          <w:rFonts w:ascii="Times New Roman" w:hAnsi="Times New Roman" w:cs="Times New Roman"/>
          <w:sz w:val="28"/>
          <w:szCs w:val="28"/>
        </w:rPr>
        <w:t>Р</w:t>
      </w:r>
      <w:r w:rsidRPr="00572CF7">
        <w:rPr>
          <w:rFonts w:ascii="Times New Roman" w:hAnsi="Times New Roman" w:cs="Times New Roman"/>
          <w:sz w:val="28"/>
          <w:szCs w:val="28"/>
          <w:lang w:val="en-US"/>
        </w:rPr>
        <w:t>.</w:t>
      </w:r>
      <w:r w:rsidRPr="00572CF7">
        <w:rPr>
          <w:rFonts w:ascii="Times New Roman" w:hAnsi="Times New Roman" w:cs="Times New Roman"/>
          <w:sz w:val="28"/>
          <w:szCs w:val="28"/>
        </w:rPr>
        <w:t>р</w:t>
      </w:r>
      <w:r w:rsidRPr="00572CF7">
        <w:rPr>
          <w:rFonts w:ascii="Times New Roman" w:hAnsi="Times New Roman" w:cs="Times New Roman"/>
          <w:sz w:val="28"/>
          <w:szCs w:val="28"/>
          <w:lang w:val="en-US"/>
        </w:rPr>
        <w:t>. 1820–1824.</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lang w:val="en-US"/>
        </w:rPr>
      </w:pPr>
      <w:r w:rsidRPr="00572CF7">
        <w:rPr>
          <w:rFonts w:ascii="Times New Roman" w:hAnsi="Times New Roman" w:cs="Times New Roman"/>
          <w:sz w:val="28"/>
          <w:szCs w:val="28"/>
          <w:lang w:val="en-US"/>
        </w:rPr>
        <w:t xml:space="preserve">Kissen D.M., Eysenck H.J. (1962) Personality in male lung cancer patients. Journal of Psychosomatic Research. Vol. 6, Issue 2, April–June 1962. </w:t>
      </w:r>
      <w:r w:rsidRPr="00572CF7">
        <w:rPr>
          <w:rFonts w:ascii="Times New Roman" w:hAnsi="Times New Roman" w:cs="Times New Roman"/>
          <w:sz w:val="28"/>
          <w:szCs w:val="28"/>
        </w:rPr>
        <w:t>Рр</w:t>
      </w:r>
      <w:r w:rsidRPr="00572CF7">
        <w:rPr>
          <w:rFonts w:ascii="Times New Roman" w:hAnsi="Times New Roman" w:cs="Times New Roman"/>
          <w:sz w:val="28"/>
          <w:szCs w:val="28"/>
          <w:lang w:val="en-US"/>
        </w:rPr>
        <w:t>. 123–127.</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lang w:val="en-US"/>
        </w:rPr>
      </w:pPr>
      <w:r w:rsidRPr="00572CF7">
        <w:rPr>
          <w:rFonts w:ascii="Times New Roman" w:hAnsi="Times New Roman" w:cs="Times New Roman"/>
          <w:sz w:val="28"/>
          <w:szCs w:val="28"/>
          <w:lang w:val="en-US"/>
        </w:rPr>
        <w:t xml:space="preserve">Lamkin D.M.,  Slavich G.M. (2014). Psychosocial factors andcancer // Miller H.L. Encyclopedia of theory in psychology / URL: </w:t>
      </w:r>
      <w:hyperlink r:id="rId30" w:history="1">
        <w:r w:rsidRPr="00961745">
          <w:rPr>
            <w:rStyle w:val="ab"/>
            <w:rFonts w:ascii="Times New Roman" w:hAnsi="Times New Roman" w:cs="Times New Roman"/>
            <w:color w:val="auto"/>
            <w:sz w:val="28"/>
            <w:szCs w:val="28"/>
            <w:lang w:val="en-US"/>
          </w:rPr>
          <w:t>http://www.uclastresslab.org/pubs/Lamkin_Slavich_TheoryInPsych_2014.pdf</w:t>
        </w:r>
      </w:hyperlink>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lang w:val="en-US"/>
        </w:rPr>
      </w:pPr>
      <w:r w:rsidRPr="00572CF7">
        <w:rPr>
          <w:rFonts w:ascii="Times New Roman" w:hAnsi="Times New Roman" w:cs="Times New Roman"/>
          <w:sz w:val="28"/>
          <w:szCs w:val="28"/>
          <w:lang w:val="en-US"/>
        </w:rPr>
        <w:t>Lasarus  R.S.,  Folkman  S. (1984)  Stress,  appraisal  and  coping.New York: Springer. 456 p.</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lang w:val="en-US"/>
        </w:rPr>
        <w:t xml:space="preserve">Lillberg K. </w:t>
      </w:r>
      <w:r w:rsidRPr="00572CF7">
        <w:rPr>
          <w:sz w:val="28"/>
          <w:szCs w:val="28"/>
          <w:lang w:val="en-US"/>
        </w:rPr>
        <w:t xml:space="preserve"> </w:t>
      </w:r>
      <w:r w:rsidRPr="00572CF7">
        <w:rPr>
          <w:rFonts w:ascii="Times New Roman" w:hAnsi="Times New Roman" w:cs="Times New Roman"/>
          <w:sz w:val="28"/>
          <w:szCs w:val="28"/>
          <w:lang w:val="en-US"/>
        </w:rPr>
        <w:t>Stressful life events and risk of breast cancer in 10,808 women: a cohort study / K. Lillberg, P.K. Verkasalo, J. Kaprio, L. Teppo. Am J Epidemiol. 2003 Mar 1; 157(5): 415-23.</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lang w:val="en-US"/>
        </w:rPr>
      </w:pPr>
      <w:r w:rsidRPr="00572CF7">
        <w:rPr>
          <w:rFonts w:ascii="Times New Roman" w:hAnsi="Times New Roman" w:cs="Times New Roman"/>
          <w:sz w:val="28"/>
          <w:szCs w:val="28"/>
          <w:lang w:val="en-US"/>
        </w:rPr>
        <w:t xml:space="preserve">Lutgendorf S.K.,  Ullrich, P.M. et al. (2003) Cancer fear and  mood  disturbance  after  radical  prostatectomy:  consequences  of 199 biochemical evidence of recurrence. Journal of Urology. Vol. 169(№4). </w:t>
      </w:r>
      <w:r w:rsidRPr="00572CF7">
        <w:rPr>
          <w:rFonts w:ascii="Times New Roman" w:hAnsi="Times New Roman" w:cs="Times New Roman"/>
          <w:sz w:val="28"/>
          <w:szCs w:val="28"/>
        </w:rPr>
        <w:t>Р</w:t>
      </w:r>
      <w:r w:rsidRPr="00572CF7">
        <w:rPr>
          <w:rFonts w:ascii="Times New Roman" w:hAnsi="Times New Roman" w:cs="Times New Roman"/>
          <w:sz w:val="28"/>
          <w:szCs w:val="28"/>
          <w:lang w:val="en-US"/>
        </w:rPr>
        <w:t>p.1449-1452.</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lang w:val="en-US"/>
        </w:rPr>
      </w:pPr>
      <w:r w:rsidRPr="00572CF7">
        <w:rPr>
          <w:rFonts w:ascii="Times New Roman" w:hAnsi="Times New Roman" w:cs="Times New Roman"/>
          <w:sz w:val="28"/>
          <w:szCs w:val="28"/>
          <w:lang w:val="en-US"/>
        </w:rPr>
        <w:t>McCaul, K., Sandgren, A.K., King, B. (1999). Coping andadjustment to breast cancer. Psycho-oncology, 8, 230-236.</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lang w:val="en-US"/>
        </w:rPr>
      </w:pPr>
      <w:r w:rsidRPr="00572CF7">
        <w:rPr>
          <w:rFonts w:ascii="Times New Roman" w:hAnsi="Times New Roman" w:cs="Times New Roman"/>
          <w:sz w:val="28"/>
          <w:szCs w:val="28"/>
          <w:lang w:val="en-US"/>
        </w:rPr>
        <w:t>Moorey S., Greer S. Cognitive behavior therapy for people with cancer.  Oxford: Oxford University Press, 2002. 221 p.</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lang w:val="en-US"/>
        </w:rPr>
      </w:pPr>
      <w:r w:rsidRPr="00572CF7">
        <w:rPr>
          <w:rFonts w:ascii="Times New Roman" w:hAnsi="Times New Roman" w:cs="Times New Roman"/>
          <w:sz w:val="28"/>
          <w:szCs w:val="28"/>
          <w:lang w:val="en-US"/>
        </w:rPr>
        <w:t>Nakaya N., Tsubono Y.</w:t>
      </w:r>
      <w:r w:rsidRPr="00572CF7">
        <w:rPr>
          <w:sz w:val="28"/>
          <w:szCs w:val="28"/>
          <w:lang w:val="en-US"/>
        </w:rPr>
        <w:t xml:space="preserve"> </w:t>
      </w:r>
      <w:r w:rsidRPr="00572CF7">
        <w:rPr>
          <w:rFonts w:ascii="Times New Roman" w:hAnsi="Times New Roman" w:cs="Times New Roman"/>
          <w:sz w:val="28"/>
          <w:szCs w:val="28"/>
          <w:lang w:val="en-US"/>
        </w:rPr>
        <w:t>et al. Personality and the risk of cancer. J</w:t>
      </w:r>
      <w:r w:rsidRPr="0004551A">
        <w:rPr>
          <w:rFonts w:ascii="Times New Roman" w:hAnsi="Times New Roman" w:cs="Times New Roman"/>
          <w:sz w:val="28"/>
          <w:szCs w:val="28"/>
          <w:lang w:val="en-US"/>
        </w:rPr>
        <w:t>.</w:t>
      </w:r>
      <w:r w:rsidRPr="00572CF7">
        <w:rPr>
          <w:rFonts w:ascii="Times New Roman" w:hAnsi="Times New Roman" w:cs="Times New Roman"/>
          <w:sz w:val="28"/>
          <w:szCs w:val="28"/>
          <w:lang w:val="en-US"/>
        </w:rPr>
        <w:t xml:space="preserve"> Natl Cancer Inst 95 (2003). Pp. 799–805. </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lang w:val="en-US"/>
        </w:rPr>
      </w:pPr>
      <w:r w:rsidRPr="00572CF7">
        <w:rPr>
          <w:rFonts w:ascii="Times New Roman" w:hAnsi="Times New Roman" w:cs="Times New Roman"/>
          <w:sz w:val="28"/>
          <w:szCs w:val="28"/>
          <w:lang w:val="en-US"/>
        </w:rPr>
        <w:t xml:space="preserve">Nelson D.V., Friedman, L.C. et al. (1989)Attitudes to cancer: Psychometric properties of fighting spirit and denial. Journal  of  Behavioral Medicine. Vol. 12. </w:t>
      </w:r>
      <w:r w:rsidRPr="00572CF7">
        <w:rPr>
          <w:rFonts w:ascii="Times New Roman" w:hAnsi="Times New Roman" w:cs="Times New Roman"/>
          <w:sz w:val="28"/>
          <w:szCs w:val="28"/>
        </w:rPr>
        <w:t>Р</w:t>
      </w:r>
      <w:r w:rsidRPr="00572CF7">
        <w:rPr>
          <w:rFonts w:ascii="Times New Roman" w:hAnsi="Times New Roman" w:cs="Times New Roman"/>
          <w:sz w:val="28"/>
          <w:szCs w:val="28"/>
          <w:lang w:val="en-US"/>
        </w:rPr>
        <w:t>p. 341-355.</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lang w:val="en-US"/>
        </w:rPr>
        <w:t xml:space="preserve">Nielsen N.R.(2006) Self-reported stress and risk of breast cancer - a secondary publication.  Ugeskr. Laeger.  Vol.l68(№6). </w:t>
      </w:r>
      <w:r w:rsidRPr="00572CF7">
        <w:rPr>
          <w:rFonts w:ascii="Times New Roman" w:hAnsi="Times New Roman" w:cs="Times New Roman"/>
          <w:sz w:val="28"/>
          <w:szCs w:val="28"/>
        </w:rPr>
        <w:t>Р</w:t>
      </w:r>
      <w:r w:rsidRPr="00572CF7">
        <w:rPr>
          <w:rFonts w:ascii="Times New Roman" w:hAnsi="Times New Roman" w:cs="Times New Roman"/>
          <w:sz w:val="28"/>
          <w:szCs w:val="28"/>
          <w:lang w:val="en-US"/>
        </w:rPr>
        <w:t>p.587-589.</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lang w:val="en-US"/>
        </w:rPr>
      </w:pPr>
      <w:r w:rsidRPr="00572CF7">
        <w:rPr>
          <w:rFonts w:ascii="Times New Roman" w:hAnsi="Times New Roman" w:cs="Times New Roman"/>
          <w:sz w:val="28"/>
          <w:szCs w:val="28"/>
          <w:lang w:val="en-US"/>
        </w:rPr>
        <w:t>Pelosi A.J., Appleby L. (1993) Personality and fatal diseases</w:t>
      </w:r>
      <w:r w:rsidRPr="00572CF7">
        <w:rPr>
          <w:sz w:val="28"/>
          <w:szCs w:val="28"/>
          <w:lang w:val="en-US"/>
        </w:rPr>
        <w:t xml:space="preserve"> </w:t>
      </w:r>
      <w:r w:rsidRPr="00572CF7">
        <w:rPr>
          <w:rFonts w:ascii="Times New Roman" w:hAnsi="Times New Roman" w:cs="Times New Roman"/>
          <w:sz w:val="28"/>
          <w:szCs w:val="28"/>
          <w:lang w:val="en-US"/>
        </w:rPr>
        <w:t xml:space="preserve">British Medical Journal.. Vol. 306. </w:t>
      </w:r>
      <w:r w:rsidRPr="00572CF7">
        <w:rPr>
          <w:rFonts w:ascii="Times New Roman" w:hAnsi="Times New Roman" w:cs="Times New Roman"/>
          <w:sz w:val="28"/>
          <w:szCs w:val="28"/>
        </w:rPr>
        <w:t>Рр</w:t>
      </w:r>
      <w:r w:rsidRPr="00572CF7">
        <w:rPr>
          <w:rFonts w:ascii="Times New Roman" w:hAnsi="Times New Roman" w:cs="Times New Roman"/>
          <w:sz w:val="28"/>
          <w:szCs w:val="28"/>
          <w:lang w:val="en-US"/>
        </w:rPr>
        <w:t>.1666-1667.</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lang w:val="en-US"/>
        </w:rPr>
      </w:pPr>
      <w:r w:rsidRPr="00572CF7">
        <w:rPr>
          <w:rFonts w:ascii="Times New Roman" w:hAnsi="Times New Roman" w:cs="Times New Roman"/>
          <w:sz w:val="28"/>
          <w:szCs w:val="28"/>
          <w:lang w:val="en-US"/>
        </w:rPr>
        <w:t xml:space="preserve">Psychological Reports. Vol. 66. </w:t>
      </w:r>
      <w:r w:rsidRPr="00572CF7">
        <w:rPr>
          <w:rFonts w:ascii="Times New Roman" w:hAnsi="Times New Roman" w:cs="Times New Roman"/>
          <w:sz w:val="28"/>
          <w:szCs w:val="28"/>
        </w:rPr>
        <w:t>Зз</w:t>
      </w:r>
      <w:r w:rsidRPr="00572CF7">
        <w:rPr>
          <w:rFonts w:ascii="Times New Roman" w:hAnsi="Times New Roman" w:cs="Times New Roman"/>
          <w:sz w:val="28"/>
          <w:szCs w:val="28"/>
          <w:lang w:val="en-US"/>
        </w:rPr>
        <w:t>. 39-48.</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lang w:val="en-US"/>
        </w:rPr>
      </w:pPr>
      <w:r w:rsidRPr="00572CF7">
        <w:rPr>
          <w:rFonts w:ascii="Times New Roman" w:hAnsi="Times New Roman" w:cs="Times New Roman"/>
          <w:sz w:val="28"/>
          <w:szCs w:val="28"/>
          <w:lang w:val="en-US"/>
        </w:rPr>
        <w:t>Ransom S.,  Jacobsen P.B. et al (2005) Relationship of problem-focused coping strategies to changes in quality of life following treatment for early stage breast cancer. J</w:t>
      </w:r>
      <w:r w:rsidRPr="00572CF7">
        <w:rPr>
          <w:rFonts w:ascii="Times New Roman" w:hAnsi="Times New Roman" w:cs="Times New Roman"/>
          <w:sz w:val="28"/>
          <w:szCs w:val="28"/>
        </w:rPr>
        <w:t xml:space="preserve">. </w:t>
      </w:r>
      <w:r w:rsidRPr="00572CF7">
        <w:rPr>
          <w:rFonts w:ascii="Times New Roman" w:hAnsi="Times New Roman" w:cs="Times New Roman"/>
          <w:sz w:val="28"/>
          <w:szCs w:val="28"/>
          <w:lang w:val="en-US"/>
        </w:rPr>
        <w:t>Pain</w:t>
      </w:r>
      <w:r w:rsidRPr="00572CF7">
        <w:rPr>
          <w:rFonts w:ascii="Times New Roman" w:hAnsi="Times New Roman" w:cs="Times New Roman"/>
          <w:sz w:val="28"/>
          <w:szCs w:val="28"/>
        </w:rPr>
        <w:t xml:space="preserve"> </w:t>
      </w:r>
      <w:r w:rsidRPr="00572CF7">
        <w:rPr>
          <w:rFonts w:ascii="Times New Roman" w:hAnsi="Times New Roman" w:cs="Times New Roman"/>
          <w:sz w:val="28"/>
          <w:szCs w:val="28"/>
          <w:lang w:val="en-US"/>
        </w:rPr>
        <w:t>Symptom</w:t>
      </w:r>
      <w:r w:rsidRPr="00572CF7">
        <w:rPr>
          <w:rFonts w:ascii="Times New Roman" w:hAnsi="Times New Roman" w:cs="Times New Roman"/>
          <w:sz w:val="28"/>
          <w:szCs w:val="28"/>
        </w:rPr>
        <w:t xml:space="preserve"> </w:t>
      </w:r>
      <w:r w:rsidRPr="00572CF7">
        <w:rPr>
          <w:rFonts w:ascii="Times New Roman" w:hAnsi="Times New Roman" w:cs="Times New Roman"/>
          <w:sz w:val="28"/>
          <w:szCs w:val="28"/>
          <w:lang w:val="en-US"/>
        </w:rPr>
        <w:t>Manage</w:t>
      </w:r>
      <w:r w:rsidRPr="00572CF7">
        <w:rPr>
          <w:rFonts w:ascii="Times New Roman" w:hAnsi="Times New Roman" w:cs="Times New Roman"/>
          <w:sz w:val="28"/>
          <w:szCs w:val="28"/>
        </w:rPr>
        <w:t xml:space="preserve">. </w:t>
      </w:r>
      <w:r w:rsidRPr="00572CF7">
        <w:rPr>
          <w:rFonts w:ascii="Times New Roman" w:hAnsi="Times New Roman" w:cs="Times New Roman"/>
          <w:sz w:val="28"/>
          <w:szCs w:val="28"/>
          <w:lang w:val="en-US"/>
        </w:rPr>
        <w:t>Vol. 30.</w:t>
      </w:r>
      <w:r w:rsidRPr="00572CF7">
        <w:rPr>
          <w:rFonts w:ascii="Times New Roman" w:hAnsi="Times New Roman" w:cs="Times New Roman"/>
          <w:sz w:val="28"/>
          <w:szCs w:val="28"/>
        </w:rPr>
        <w:t>Р</w:t>
      </w:r>
      <w:r w:rsidRPr="00572CF7">
        <w:rPr>
          <w:rFonts w:ascii="Times New Roman" w:hAnsi="Times New Roman" w:cs="Times New Roman"/>
          <w:sz w:val="28"/>
          <w:szCs w:val="28"/>
          <w:lang w:val="en-US"/>
        </w:rPr>
        <w:t xml:space="preserve">p. 243-253. </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lang w:val="en-US"/>
        </w:rPr>
      </w:pPr>
      <w:r w:rsidRPr="00572CF7">
        <w:rPr>
          <w:rFonts w:ascii="Times New Roman" w:hAnsi="Times New Roman" w:cs="Times New Roman"/>
          <w:sz w:val="28"/>
          <w:szCs w:val="28"/>
          <w:lang w:val="en-US"/>
        </w:rPr>
        <w:t>Rodrigue J.R., Behen J.M., Tumlin T. (1994) Multidimensional determinants of psychological</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lang w:val="en-US"/>
        </w:rPr>
      </w:pPr>
      <w:r w:rsidRPr="00572CF7">
        <w:rPr>
          <w:rFonts w:ascii="Times New Roman" w:hAnsi="Times New Roman" w:cs="Times New Roman"/>
          <w:sz w:val="28"/>
          <w:szCs w:val="28"/>
          <w:lang w:val="en-US"/>
        </w:rPr>
        <w:t>Schapiro I.R., Ross-Petersen L., Saelan H., et al (2001). Extroversion and neuroticism and the associated risk of cancer: a Danish cohort study. Am J Epidemiol</w:t>
      </w:r>
      <w:r w:rsidRPr="00572CF7">
        <w:rPr>
          <w:rFonts w:ascii="Times New Roman" w:hAnsi="Times New Roman" w:cs="Times New Roman"/>
          <w:sz w:val="28"/>
          <w:szCs w:val="28"/>
        </w:rPr>
        <w:t xml:space="preserve">. </w:t>
      </w:r>
      <w:r w:rsidRPr="00572CF7">
        <w:rPr>
          <w:rFonts w:ascii="Times New Roman" w:hAnsi="Times New Roman" w:cs="Times New Roman"/>
          <w:sz w:val="28"/>
          <w:szCs w:val="28"/>
          <w:lang w:val="en-US"/>
        </w:rPr>
        <w:t>Vol. 153. Pp. 57-63.</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lang w:val="en-US"/>
        </w:rPr>
        <w:t>Sheldon C., Janicki-Deverts D.,</w:t>
      </w:r>
      <w:r w:rsidRPr="00572CF7">
        <w:rPr>
          <w:sz w:val="28"/>
          <w:szCs w:val="28"/>
          <w:lang w:val="en-US"/>
        </w:rPr>
        <w:t xml:space="preserve"> </w:t>
      </w:r>
      <w:r w:rsidRPr="00572CF7">
        <w:rPr>
          <w:rFonts w:ascii="Times New Roman" w:hAnsi="Times New Roman" w:cs="Times New Roman"/>
          <w:sz w:val="28"/>
          <w:szCs w:val="28"/>
          <w:lang w:val="en-US"/>
        </w:rPr>
        <w:t xml:space="preserve">Miller G.E. Psychological Stress and Disease // JAMA, October 10, 2007. Vol 298. No.14. </w:t>
      </w:r>
      <w:r w:rsidRPr="00572CF7">
        <w:rPr>
          <w:rFonts w:ascii="Times New Roman" w:hAnsi="Times New Roman" w:cs="Times New Roman"/>
          <w:sz w:val="28"/>
          <w:szCs w:val="28"/>
        </w:rPr>
        <w:t>Рр</w:t>
      </w:r>
      <w:r w:rsidRPr="00572CF7">
        <w:rPr>
          <w:rFonts w:ascii="Times New Roman" w:hAnsi="Times New Roman" w:cs="Times New Roman"/>
          <w:sz w:val="28"/>
          <w:szCs w:val="28"/>
          <w:lang w:val="en-US"/>
        </w:rPr>
        <w:t>. 1685-1687.</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lang w:val="en-US"/>
        </w:rPr>
      </w:pPr>
      <w:r w:rsidRPr="00572CF7">
        <w:rPr>
          <w:rFonts w:ascii="Times New Roman" w:hAnsi="Times New Roman" w:cs="Times New Roman"/>
          <w:sz w:val="28"/>
          <w:szCs w:val="28"/>
          <w:lang w:val="en-US"/>
        </w:rPr>
        <w:t xml:space="preserve">Wagner M.K., Armstrong D., Laughlin J.E. (1995)  Cognitive  determinants  of quality  of  life  after  onset  of  cancer. Psychological Reports. Vol. 77. </w:t>
      </w:r>
      <w:r w:rsidRPr="00572CF7">
        <w:rPr>
          <w:rFonts w:ascii="Times New Roman" w:hAnsi="Times New Roman" w:cs="Times New Roman"/>
          <w:sz w:val="28"/>
          <w:szCs w:val="28"/>
        </w:rPr>
        <w:t>Р</w:t>
      </w:r>
      <w:r w:rsidRPr="00572CF7">
        <w:rPr>
          <w:rFonts w:ascii="Times New Roman" w:hAnsi="Times New Roman" w:cs="Times New Roman"/>
          <w:sz w:val="28"/>
          <w:szCs w:val="28"/>
          <w:lang w:val="en-US"/>
        </w:rPr>
        <w:t>p.147-154.</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lang w:val="en-US"/>
        </w:rPr>
      </w:pPr>
      <w:r w:rsidRPr="00572CF7">
        <w:rPr>
          <w:rFonts w:ascii="Times New Roman" w:hAnsi="Times New Roman" w:cs="Times New Roman"/>
          <w:sz w:val="28"/>
          <w:szCs w:val="28"/>
          <w:lang w:val="en-US"/>
        </w:rPr>
        <w:t>Watson M., Greer S., Pruyn, J., et al. (1990) Locus of control and adjustment to cancer.</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lang w:val="en-US"/>
        </w:rPr>
        <w:t>Weisman A.D., Worden J.W.(1976) The existential plight in cancer: Significance  of  the  first  100  days. International Journal of Psychiatry in Medicine. Vol.7. P</w:t>
      </w:r>
      <w:r w:rsidRPr="00572CF7">
        <w:rPr>
          <w:rFonts w:ascii="Times New Roman" w:hAnsi="Times New Roman" w:cs="Times New Roman"/>
          <w:sz w:val="28"/>
          <w:szCs w:val="28"/>
        </w:rPr>
        <w:t>р</w:t>
      </w:r>
      <w:r w:rsidRPr="00572CF7">
        <w:rPr>
          <w:rFonts w:ascii="Times New Roman" w:hAnsi="Times New Roman" w:cs="Times New Roman"/>
          <w:sz w:val="28"/>
          <w:szCs w:val="28"/>
          <w:lang w:val="en-US"/>
        </w:rPr>
        <w:t xml:space="preserve">. 1-15. </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lang w:val="en-US"/>
        </w:rPr>
        <w:t>Worden J.W., Sobel H. (1978) Ego Strength and psychosocial adaptation to cancer. Psychosomatic</w:t>
      </w:r>
      <w:r w:rsidRPr="00572CF7">
        <w:rPr>
          <w:rFonts w:ascii="Times New Roman" w:hAnsi="Times New Roman" w:cs="Times New Roman"/>
          <w:sz w:val="28"/>
          <w:szCs w:val="28"/>
        </w:rPr>
        <w:t xml:space="preserve"> </w:t>
      </w:r>
      <w:r w:rsidRPr="00572CF7">
        <w:rPr>
          <w:rFonts w:ascii="Times New Roman" w:hAnsi="Times New Roman" w:cs="Times New Roman"/>
          <w:sz w:val="28"/>
          <w:szCs w:val="28"/>
          <w:lang w:val="en-US"/>
        </w:rPr>
        <w:t>Medicine</w:t>
      </w:r>
      <w:r w:rsidRPr="00572CF7">
        <w:rPr>
          <w:rFonts w:ascii="Times New Roman" w:hAnsi="Times New Roman" w:cs="Times New Roman"/>
          <w:sz w:val="28"/>
          <w:szCs w:val="28"/>
        </w:rPr>
        <w:t xml:space="preserve">. </w:t>
      </w:r>
      <w:r w:rsidRPr="00572CF7">
        <w:rPr>
          <w:rFonts w:ascii="Times New Roman" w:hAnsi="Times New Roman" w:cs="Times New Roman"/>
          <w:sz w:val="28"/>
          <w:szCs w:val="28"/>
          <w:lang w:val="en-US"/>
        </w:rPr>
        <w:t>V</w:t>
      </w:r>
      <w:r w:rsidRPr="00572CF7">
        <w:rPr>
          <w:rFonts w:ascii="Times New Roman" w:hAnsi="Times New Roman" w:cs="Times New Roman"/>
          <w:sz w:val="28"/>
          <w:szCs w:val="28"/>
        </w:rPr>
        <w:t xml:space="preserve">.40. Рp. 585-592. </w:t>
      </w:r>
    </w:p>
    <w:p w:rsidR="00D67D01" w:rsidRPr="00572CF7" w:rsidRDefault="00D67D01" w:rsidP="00D67D01">
      <w:pPr>
        <w:pStyle w:val="ac"/>
        <w:numPr>
          <w:ilvl w:val="0"/>
          <w:numId w:val="1"/>
        </w:numPr>
        <w:spacing w:after="0" w:line="360" w:lineRule="auto"/>
        <w:jc w:val="both"/>
        <w:rPr>
          <w:rFonts w:ascii="Times New Roman" w:hAnsi="Times New Roman" w:cs="Times New Roman"/>
          <w:sz w:val="28"/>
          <w:szCs w:val="28"/>
        </w:rPr>
      </w:pPr>
      <w:r w:rsidRPr="00572CF7">
        <w:rPr>
          <w:rFonts w:ascii="Times New Roman" w:hAnsi="Times New Roman" w:cs="Times New Roman"/>
          <w:sz w:val="28"/>
          <w:szCs w:val="28"/>
          <w:lang w:val="en-US"/>
        </w:rPr>
        <w:t>Zakowski S., Hall M.H., Barnes A. (1992). Stress, stress management, and the immune system. Applied and Preventive Psychology. Vol. 1. Pp. 1-13.</w:t>
      </w:r>
    </w:p>
    <w:p w:rsidR="00667285" w:rsidRPr="00667285" w:rsidRDefault="00667285" w:rsidP="00667285">
      <w:pPr>
        <w:spacing w:after="0" w:line="360" w:lineRule="auto"/>
        <w:jc w:val="both"/>
        <w:rPr>
          <w:rFonts w:ascii="Times New Roman" w:hAnsi="Times New Roman" w:cs="Times New Roman"/>
          <w:sz w:val="28"/>
          <w:szCs w:val="28"/>
        </w:rPr>
      </w:pPr>
    </w:p>
    <w:p w:rsidR="00B34067" w:rsidRDefault="00835E79" w:rsidP="00754ACE">
      <w:pPr>
        <w:pStyle w:val="1"/>
        <w:pageBreakBefore/>
        <w:jc w:val="right"/>
      </w:pPr>
      <w:bookmarkStart w:id="17" w:name="_Toc462093668"/>
      <w:r>
        <w:t>Приложение</w:t>
      </w:r>
      <w:bookmarkEnd w:id="17"/>
      <w:proofErr w:type="gramStart"/>
      <w:r w:rsidR="00FF42C2">
        <w:t xml:space="preserve"> А</w:t>
      </w:r>
      <w:proofErr w:type="gramEnd"/>
      <w:r w:rsidR="00C430A5">
        <w:t xml:space="preserve"> </w:t>
      </w:r>
    </w:p>
    <w:p w:rsidR="00C430A5" w:rsidRDefault="00C430A5" w:rsidP="00C430A5">
      <w:pPr>
        <w:spacing w:after="0" w:line="360" w:lineRule="auto"/>
        <w:jc w:val="both"/>
        <w:rPr>
          <w:rFonts w:ascii="Times New Roman" w:hAnsi="Times New Roman" w:cs="Times New Roman"/>
          <w:sz w:val="28"/>
          <w:szCs w:val="28"/>
        </w:rPr>
      </w:pPr>
      <w:r w:rsidRPr="00C430A5">
        <w:rPr>
          <w:rFonts w:ascii="Times New Roman" w:hAnsi="Times New Roman" w:cs="Times New Roman"/>
          <w:sz w:val="28"/>
          <w:szCs w:val="28"/>
        </w:rPr>
        <w:t xml:space="preserve">Методика ИЖС (индекс жизненного стиля) Р. </w:t>
      </w:r>
      <w:proofErr w:type="spellStart"/>
      <w:r w:rsidRPr="00C430A5">
        <w:rPr>
          <w:rFonts w:ascii="Times New Roman" w:hAnsi="Times New Roman" w:cs="Times New Roman"/>
          <w:sz w:val="28"/>
          <w:szCs w:val="28"/>
        </w:rPr>
        <w:t>Плутчик</w:t>
      </w:r>
      <w:proofErr w:type="spellEnd"/>
      <w:r w:rsidRPr="00C430A5">
        <w:rPr>
          <w:rFonts w:ascii="Times New Roman" w:hAnsi="Times New Roman" w:cs="Times New Roman"/>
          <w:sz w:val="28"/>
          <w:szCs w:val="28"/>
        </w:rPr>
        <w:t xml:space="preserve"> в адаптации Л.И. </w:t>
      </w:r>
      <w:proofErr w:type="spellStart"/>
      <w:r w:rsidRPr="00C430A5">
        <w:rPr>
          <w:rFonts w:ascii="Times New Roman" w:hAnsi="Times New Roman" w:cs="Times New Roman"/>
          <w:sz w:val="28"/>
          <w:szCs w:val="28"/>
        </w:rPr>
        <w:t>Вассермана</w:t>
      </w:r>
      <w:proofErr w:type="spellEnd"/>
      <w:r w:rsidRPr="00C430A5">
        <w:rPr>
          <w:rFonts w:ascii="Times New Roman" w:hAnsi="Times New Roman" w:cs="Times New Roman"/>
          <w:sz w:val="28"/>
          <w:szCs w:val="28"/>
        </w:rPr>
        <w:t xml:space="preserve">, О.Ф. Ерышева, Е.Б. </w:t>
      </w:r>
      <w:proofErr w:type="spellStart"/>
      <w:r w:rsidRPr="00C430A5">
        <w:rPr>
          <w:rFonts w:ascii="Times New Roman" w:hAnsi="Times New Roman" w:cs="Times New Roman"/>
          <w:sz w:val="28"/>
          <w:szCs w:val="28"/>
        </w:rPr>
        <w:t>Клубовой</w:t>
      </w:r>
      <w:proofErr w:type="spellEnd"/>
      <w:r w:rsidRPr="00C430A5">
        <w:rPr>
          <w:rFonts w:ascii="Times New Roman" w:hAnsi="Times New Roman" w:cs="Times New Roman"/>
          <w:sz w:val="28"/>
          <w:szCs w:val="28"/>
        </w:rPr>
        <w:t xml:space="preserve"> и др.</w:t>
      </w:r>
    </w:p>
    <w:p w:rsidR="00C430A5" w:rsidRPr="00754ACE" w:rsidRDefault="00C430A5" w:rsidP="00C430A5">
      <w:pPr>
        <w:spacing w:after="0" w:line="360" w:lineRule="auto"/>
        <w:jc w:val="both"/>
        <w:rPr>
          <w:rFonts w:ascii="Times New Roman" w:hAnsi="Times New Roman" w:cs="Times New Roman"/>
          <w:sz w:val="28"/>
          <w:szCs w:val="28"/>
        </w:rPr>
      </w:pPr>
      <w:r w:rsidRPr="00754ACE">
        <w:rPr>
          <w:rFonts w:ascii="Times New Roman" w:hAnsi="Times New Roman" w:cs="Times New Roman"/>
          <w:sz w:val="28"/>
          <w:szCs w:val="28"/>
        </w:rPr>
        <w:t xml:space="preserve">Текст </w:t>
      </w:r>
      <w:proofErr w:type="spellStart"/>
      <w:r w:rsidRPr="00754ACE">
        <w:rPr>
          <w:rFonts w:ascii="Times New Roman" w:hAnsi="Times New Roman" w:cs="Times New Roman"/>
          <w:sz w:val="28"/>
          <w:szCs w:val="28"/>
        </w:rPr>
        <w:t>опросника</w:t>
      </w:r>
      <w:proofErr w:type="spellEnd"/>
      <w:r w:rsidRPr="00754ACE">
        <w:rPr>
          <w:rFonts w:ascii="Times New Roman" w:hAnsi="Times New Roman" w:cs="Times New Roman"/>
          <w:sz w:val="28"/>
          <w:szCs w:val="28"/>
        </w:rPr>
        <w:t>:</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Я человек, с которым очень легко поладить.</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Когда я чего-то хочу, у меня не хватает терпения подождать.</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Всегда был такой человек, на которого я хотел бы походить.</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Люди считают меня сдержанным, рассудительным человеком.</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Мне противны непристойные кинофильмы.</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Я редко помню свои сны.</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Люди, которые всюду распоряжаются, приводят меня в бешенство.</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Иногда у меня возникает желание пробить кулаком стену.</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Меня сильно раздражает, когда люди рисуются.</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В своих фантазиях я всегда главный герой.</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У меня не очень хорошая память на лица.</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Я чувствую некоторую неловкость, пользуясь общественной баней.</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Я всегда внимательно выслушиваю все точки зрения в споре.</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Я легко выхожу из себя, но быстро успокаиваюсь.</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Когда в толпе кто-то толкает меня, я испытываю желание ответить тем же.</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Многое во мне восхищает людей.</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Отправляясь в поездку, я обязательно планирую каждую деталь.</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Иногда, без всякой причины, на меня нападает упрямство.</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Друзья почти никогда не подводят меня.</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Мне случалось думать о самоубийстве.</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Меня оскорбляют непристойные шутки.</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Я всегда вижу светлые стороны вещей.</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Я ненавижу недоброжелательных людей.</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Если кто-нибудь говорит, что я не смогу что-то сделать, то я нарочно хочу сделать это, чтобы доказать ему неправоту.</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Я испытываю затруднения, вспоминая имена людей.</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Я склонен к излишней импульсивности.</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Я терпеть не могу людей, которые добиваются своего, вызывая к себе жалость.</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Я ни к кому не отношусь с предубеждением.</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Иногда меня беспокоит, что люди подумают, будто я веду себя странно, глупо или смешно.</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Я всегда нахожу логичные объяснения любым неприятностям.</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Иногда мне хочется увидеть конец света.</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Порнография отвратительна.</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Иногда, будучи расстроен, я ем больше обычного.</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У меня нет врагов.</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Я не очень хорошо помню свое детство.</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Я не боюсь состариться, потому что это происходит с каждым.</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В своих фантазиях я совершаю великие дела.</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Большинство людей раздражают меня, потому что они слишком эгоистичны.</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Прикосновение к чему-либо склизкому вызывает во мне омерзение.</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У меня часто бывают яркие, сюжетные сновидения.</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Я убежден, что если буду неосторожен, люди воспользуются этим.</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 xml:space="preserve">Я не скоро замечаю </w:t>
      </w:r>
      <w:proofErr w:type="gramStart"/>
      <w:r w:rsidRPr="00754ACE">
        <w:rPr>
          <w:rFonts w:ascii="Times New Roman" w:eastAsia="Times New Roman" w:hAnsi="Times New Roman" w:cs="Times New Roman"/>
          <w:color w:val="252525"/>
          <w:sz w:val="28"/>
          <w:szCs w:val="28"/>
          <w:lang w:eastAsia="ru-RU"/>
        </w:rPr>
        <w:t>дурное</w:t>
      </w:r>
      <w:proofErr w:type="gramEnd"/>
      <w:r w:rsidRPr="00754ACE">
        <w:rPr>
          <w:rFonts w:ascii="Times New Roman" w:eastAsia="Times New Roman" w:hAnsi="Times New Roman" w:cs="Times New Roman"/>
          <w:color w:val="252525"/>
          <w:sz w:val="28"/>
          <w:szCs w:val="28"/>
          <w:lang w:eastAsia="ru-RU"/>
        </w:rPr>
        <w:t xml:space="preserve"> в людях.</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Когда я читаю или слышу о трагедии, это не слишком трогает меня.</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Когда есть повод рассердиться, я предпочитаю основательно все обдумать.</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Я испытываю сильную потребность в комплиментах.</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Сексуальная невоздержанность отвратительна.</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Когда в толпе кто-то мешает моему движению, у меня иногда возникает желание толкнуть его плечом.</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 xml:space="preserve">Как только что-нибудь </w:t>
      </w:r>
      <w:proofErr w:type="gramStart"/>
      <w:r w:rsidRPr="00754ACE">
        <w:rPr>
          <w:rFonts w:ascii="Times New Roman" w:eastAsia="Times New Roman" w:hAnsi="Times New Roman" w:cs="Times New Roman"/>
          <w:color w:val="252525"/>
          <w:sz w:val="28"/>
          <w:szCs w:val="28"/>
          <w:lang w:eastAsia="ru-RU"/>
        </w:rPr>
        <w:t>не</w:t>
      </w:r>
      <w:proofErr w:type="gramEnd"/>
      <w:r w:rsidRPr="00754ACE">
        <w:rPr>
          <w:rFonts w:ascii="Times New Roman" w:eastAsia="Times New Roman" w:hAnsi="Times New Roman" w:cs="Times New Roman"/>
          <w:color w:val="252525"/>
          <w:sz w:val="28"/>
          <w:szCs w:val="28"/>
          <w:lang w:eastAsia="ru-RU"/>
        </w:rPr>
        <w:t xml:space="preserve"> по-моему, я обижаюсь и мрачнею.</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Когда я вижу окровавленного человека на экране, это почти не волнует меня.</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В сложных жизненных ситуациях я не могу обойтись без поддержки и помощи людей.</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Большинство окружающих считают меня очень интересным человеком.</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Я ношу одежду, которая скрывает недостатки моей фигуры.</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Для меня очень важно всегда придерживаться общепринятых правил поведения.</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Я склонен часто противоречить людям.</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Почти во всех семьях супруги друг другу изменяют.</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По-видимому, я слишком отстраненно смотрю на вещи.</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В разговорах с представителями противоположного пола я стараюсь избегать щекотливых тем.</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Когда у меня что-то не получается, мне иногда хочется плакать.</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Из моей памяти часто выпадают некоторые мелочи.</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Когда кто-то толкает меня, я испытываю сильное негодование.</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Я выбрасываю из головы то, что мне не нравится.</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В любой неудаче я обязательно нахожу положительные стороны.</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Я терпеть не могу людей, которые всегда стараются быть в центре внимания.</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Я почти ничего не выбрасываю и бережно храню множество разных вещей.</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В компании друзей мне больше всего нравятся разговоры о прошедших событиях, развлечениях и удовольствиях.</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Меня не слишком раздражает детский плач.</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Мне случалось так разозлиться, что я готов был перебить все вдребезги.</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Я всегда оптимистичен.</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Я чувствую себя неуютно, когда на меня не обращают внимания.</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Какие бы страсти не разыгрывались на экране, я всегда отдаю себе отчет в том, что это только на экране.</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Я часто испытываю чувство ревности.</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Я бы никогда специально не пошел на откровенно эротический фильм.</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Неприятно то, что людям, как правило, нельзя доверять.</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Я готов почти на все, чтобы произвести хорошее впечатление.</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Я никогда не бывал панически испуган.</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Я не упущу случая посмотреть хороший триллер или боевик.</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Я думаю, что ситуация в мире лучше, чем полагает большинство людей.</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Даже небольшое разочарование может привести меня в уныние.</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Мне не нравится, когда люди откровенно флиртуют.</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Я никогда не позволяю себе терять самообладание.</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Я всегда готовлюсь к неудаче, чтобы не быть застигнутым врасплох.</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Кажется, некоторые из моих знакомых завидуют моему умению жить.</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 xml:space="preserve">Мне случалось со зла так сильно ударить или пнуть </w:t>
      </w:r>
      <w:proofErr w:type="gramStart"/>
      <w:r w:rsidRPr="00754ACE">
        <w:rPr>
          <w:rFonts w:ascii="Times New Roman" w:eastAsia="Times New Roman" w:hAnsi="Times New Roman" w:cs="Times New Roman"/>
          <w:color w:val="252525"/>
          <w:sz w:val="28"/>
          <w:szCs w:val="28"/>
          <w:lang w:eastAsia="ru-RU"/>
        </w:rPr>
        <w:t>по чему-нибудь</w:t>
      </w:r>
      <w:proofErr w:type="gramEnd"/>
      <w:r w:rsidRPr="00754ACE">
        <w:rPr>
          <w:rFonts w:ascii="Times New Roman" w:eastAsia="Times New Roman" w:hAnsi="Times New Roman" w:cs="Times New Roman"/>
          <w:color w:val="252525"/>
          <w:sz w:val="28"/>
          <w:szCs w:val="28"/>
          <w:lang w:eastAsia="ru-RU"/>
        </w:rPr>
        <w:t>, что я неумышленно причинял себе боль.</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Я знаю, что за глаза кое-кто отзывается обо мне дурно.</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Я едва ли могу вспомнить свои первые школьные годы.</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Когда я расстроен, я иногда веду себя по-детски.</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Мне намного проще говорить о своих мыслях, чем о своих чувствах.</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 xml:space="preserve">Когда я </w:t>
      </w:r>
      <w:proofErr w:type="gramStart"/>
      <w:r w:rsidRPr="00754ACE">
        <w:rPr>
          <w:rFonts w:ascii="Times New Roman" w:eastAsia="Times New Roman" w:hAnsi="Times New Roman" w:cs="Times New Roman"/>
          <w:color w:val="252525"/>
          <w:sz w:val="28"/>
          <w:szCs w:val="28"/>
          <w:lang w:eastAsia="ru-RU"/>
        </w:rPr>
        <w:t>бываю в отъезде и у меня случаются</w:t>
      </w:r>
      <w:proofErr w:type="gramEnd"/>
      <w:r w:rsidRPr="00754ACE">
        <w:rPr>
          <w:rFonts w:ascii="Times New Roman" w:eastAsia="Times New Roman" w:hAnsi="Times New Roman" w:cs="Times New Roman"/>
          <w:color w:val="252525"/>
          <w:sz w:val="28"/>
          <w:szCs w:val="28"/>
          <w:lang w:eastAsia="ru-RU"/>
        </w:rPr>
        <w:t xml:space="preserve"> неприятности, я сразу начинаю сильно тосковать по дому.</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Когда я слышу о жестокостях, это не слишком глубоко трогает меня.</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Я легко переношу критику и замечания.</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Я не скрываю своего раздражения по поводу привычек некоторых членов моей семьи.</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Я знаю, что есть люди, настроенные против меня.</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Я не могу переживать свои неудачи в одиночку.</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К счастью, у меня меньше проблем, чем имеет большинство людей.</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Если что-то волнует меня, я иногда испытываю усталость и желание выспаться.</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Отвратительно то, что почти все люди, добившиеся успеха, достигли его с помощью лжи.</w:t>
      </w:r>
    </w:p>
    <w:p w:rsidR="00C430A5" w:rsidRPr="00754ACE" w:rsidRDefault="00C430A5" w:rsidP="00C430A5">
      <w:pPr>
        <w:numPr>
          <w:ilvl w:val="0"/>
          <w:numId w:val="6"/>
        </w:numPr>
        <w:shd w:val="clear" w:color="auto" w:fill="FFFFFF"/>
        <w:spacing w:before="100" w:beforeAutospacing="1" w:after="24" w:line="380" w:lineRule="atLeast"/>
        <w:ind w:left="768"/>
        <w:rPr>
          <w:rFonts w:ascii="Times New Roman" w:eastAsia="Times New Roman" w:hAnsi="Times New Roman" w:cs="Times New Roman"/>
          <w:color w:val="252525"/>
          <w:sz w:val="28"/>
          <w:szCs w:val="28"/>
          <w:lang w:eastAsia="ru-RU"/>
        </w:rPr>
      </w:pPr>
      <w:r w:rsidRPr="00754ACE">
        <w:rPr>
          <w:rFonts w:ascii="Times New Roman" w:eastAsia="Times New Roman" w:hAnsi="Times New Roman" w:cs="Times New Roman"/>
          <w:color w:val="252525"/>
          <w:sz w:val="28"/>
          <w:szCs w:val="28"/>
          <w:lang w:eastAsia="ru-RU"/>
        </w:rPr>
        <w:t>Нередко я испытываю желание почувствовать в своих руках пистолет или автомат.</w:t>
      </w:r>
    </w:p>
    <w:p w:rsidR="00C430A5" w:rsidRDefault="00C430A5" w:rsidP="00C430A5">
      <w:pPr>
        <w:spacing w:after="0" w:line="360" w:lineRule="auto"/>
        <w:ind w:firstLine="709"/>
        <w:jc w:val="both"/>
        <w:rPr>
          <w:rFonts w:ascii="Times New Roman" w:hAnsi="Times New Roman" w:cs="Times New Roman"/>
          <w:sz w:val="28"/>
          <w:szCs w:val="28"/>
        </w:rPr>
      </w:pPr>
    </w:p>
    <w:p w:rsidR="00275242" w:rsidRDefault="00275242" w:rsidP="00C430A5">
      <w:pPr>
        <w:spacing w:after="0" w:line="360" w:lineRule="auto"/>
        <w:ind w:firstLine="709"/>
        <w:jc w:val="both"/>
        <w:rPr>
          <w:rFonts w:ascii="Times New Roman" w:hAnsi="Times New Roman" w:cs="Times New Roman"/>
          <w:sz w:val="28"/>
          <w:szCs w:val="28"/>
        </w:rPr>
      </w:pPr>
    </w:p>
    <w:p w:rsidR="00275242" w:rsidRDefault="00275242" w:rsidP="00C430A5">
      <w:pPr>
        <w:spacing w:after="0" w:line="360" w:lineRule="auto"/>
        <w:ind w:firstLine="709"/>
        <w:jc w:val="both"/>
        <w:rPr>
          <w:rFonts w:ascii="Times New Roman" w:hAnsi="Times New Roman" w:cs="Times New Roman"/>
          <w:sz w:val="28"/>
          <w:szCs w:val="28"/>
        </w:rPr>
      </w:pPr>
    </w:p>
    <w:p w:rsidR="00275242" w:rsidRDefault="00275242" w:rsidP="00C430A5">
      <w:pPr>
        <w:spacing w:after="0" w:line="360" w:lineRule="auto"/>
        <w:ind w:firstLine="709"/>
        <w:jc w:val="both"/>
        <w:rPr>
          <w:rFonts w:ascii="Times New Roman" w:hAnsi="Times New Roman" w:cs="Times New Roman"/>
          <w:sz w:val="28"/>
          <w:szCs w:val="28"/>
        </w:rPr>
      </w:pPr>
    </w:p>
    <w:p w:rsidR="00275242" w:rsidRDefault="00275242" w:rsidP="00C430A5">
      <w:pPr>
        <w:spacing w:after="0" w:line="360" w:lineRule="auto"/>
        <w:ind w:firstLine="709"/>
        <w:jc w:val="both"/>
        <w:rPr>
          <w:rFonts w:ascii="Times New Roman" w:hAnsi="Times New Roman" w:cs="Times New Roman"/>
          <w:sz w:val="28"/>
          <w:szCs w:val="28"/>
        </w:rPr>
      </w:pPr>
    </w:p>
    <w:p w:rsidR="00275242" w:rsidRDefault="00275242" w:rsidP="00C430A5">
      <w:pPr>
        <w:spacing w:after="0" w:line="360" w:lineRule="auto"/>
        <w:ind w:firstLine="709"/>
        <w:jc w:val="both"/>
        <w:rPr>
          <w:rFonts w:ascii="Times New Roman" w:hAnsi="Times New Roman" w:cs="Times New Roman"/>
          <w:sz w:val="28"/>
          <w:szCs w:val="28"/>
        </w:rPr>
      </w:pPr>
    </w:p>
    <w:p w:rsidR="00FF42C2" w:rsidRPr="00FF42C2" w:rsidRDefault="00FF42C2" w:rsidP="00FF42C2">
      <w:pPr>
        <w:pStyle w:val="1"/>
        <w:pageBreakBefore/>
        <w:jc w:val="right"/>
      </w:pPr>
      <w:r>
        <w:t>Приложение</w:t>
      </w:r>
      <w:proofErr w:type="gramStart"/>
      <w:r>
        <w:t xml:space="preserve"> Б</w:t>
      </w:r>
      <w:proofErr w:type="gramEnd"/>
    </w:p>
    <w:p w:rsidR="00C430A5" w:rsidRDefault="00C430A5" w:rsidP="00C430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Бланк ответов</w:t>
      </w:r>
      <w:r w:rsidR="00FF42C2">
        <w:rPr>
          <w:rFonts w:ascii="Times New Roman" w:hAnsi="Times New Roman" w:cs="Times New Roman"/>
          <w:sz w:val="28"/>
          <w:szCs w:val="28"/>
        </w:rPr>
        <w:t xml:space="preserve"> (ИЖС) </w:t>
      </w:r>
    </w:p>
    <w:p w:rsidR="00C430A5" w:rsidRPr="00C430A5" w:rsidRDefault="00C430A5" w:rsidP="00887830">
      <w:pPr>
        <w:pStyle w:val="af3"/>
        <w:rPr>
          <w:lang w:eastAsia="ru-RU"/>
        </w:rPr>
      </w:pPr>
      <w:r w:rsidRPr="00C430A5">
        <w:rPr>
          <w:lang w:eastAsia="ru-RU"/>
        </w:rPr>
        <w:t>ФИО _______________________________________ пол _____________ дата __________________</w:t>
      </w:r>
    </w:p>
    <w:tbl>
      <w:tblPr>
        <w:tblW w:w="0" w:type="auto"/>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tblPr>
      <w:tblGrid>
        <w:gridCol w:w="675"/>
        <w:gridCol w:w="677"/>
        <w:gridCol w:w="691"/>
        <w:gridCol w:w="142"/>
        <w:gridCol w:w="676"/>
        <w:gridCol w:w="677"/>
        <w:gridCol w:w="691"/>
        <w:gridCol w:w="142"/>
        <w:gridCol w:w="676"/>
        <w:gridCol w:w="677"/>
        <w:gridCol w:w="691"/>
        <w:gridCol w:w="142"/>
        <w:gridCol w:w="676"/>
        <w:gridCol w:w="677"/>
        <w:gridCol w:w="691"/>
      </w:tblGrid>
      <w:tr w:rsidR="00C430A5" w:rsidRPr="00C430A5" w:rsidTr="00C430A5">
        <w:tc>
          <w:tcPr>
            <w:tcW w:w="750"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C430A5" w:rsidRPr="00C430A5" w:rsidRDefault="00C430A5" w:rsidP="00887830">
            <w:pPr>
              <w:pStyle w:val="af3"/>
              <w:rPr>
                <w:b/>
                <w:bCs/>
                <w:lang w:eastAsia="ru-RU"/>
              </w:rPr>
            </w:pPr>
            <w:r w:rsidRPr="00C430A5">
              <w:rPr>
                <w:b/>
                <w:bCs/>
                <w:lang w:eastAsia="ru-RU"/>
              </w:rPr>
              <w:t>№</w:t>
            </w:r>
          </w:p>
        </w:tc>
        <w:tc>
          <w:tcPr>
            <w:tcW w:w="750"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C430A5" w:rsidRPr="00C430A5" w:rsidRDefault="00C430A5" w:rsidP="00887830">
            <w:pPr>
              <w:pStyle w:val="af3"/>
              <w:rPr>
                <w:b/>
                <w:bCs/>
                <w:lang w:eastAsia="ru-RU"/>
              </w:rPr>
            </w:pPr>
            <w:r w:rsidRPr="00C430A5">
              <w:rPr>
                <w:b/>
                <w:bCs/>
                <w:lang w:eastAsia="ru-RU"/>
              </w:rPr>
              <w:t>да</w:t>
            </w:r>
          </w:p>
        </w:tc>
        <w:tc>
          <w:tcPr>
            <w:tcW w:w="750"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C430A5" w:rsidRPr="00C430A5" w:rsidRDefault="00C430A5" w:rsidP="00887830">
            <w:pPr>
              <w:pStyle w:val="af3"/>
              <w:rPr>
                <w:b/>
                <w:bCs/>
                <w:lang w:eastAsia="ru-RU"/>
              </w:rPr>
            </w:pPr>
            <w:r w:rsidRPr="00C430A5">
              <w:rPr>
                <w:b/>
                <w:bCs/>
                <w:lang w:eastAsia="ru-RU"/>
              </w:rPr>
              <w:t>нет</w:t>
            </w:r>
          </w:p>
        </w:tc>
        <w:tc>
          <w:tcPr>
            <w:tcW w:w="150"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C430A5" w:rsidRPr="00C430A5" w:rsidRDefault="00C430A5" w:rsidP="00887830">
            <w:pPr>
              <w:pStyle w:val="af3"/>
              <w:rPr>
                <w:b/>
                <w:bCs/>
                <w:lang w:eastAsia="ru-RU"/>
              </w:rPr>
            </w:pPr>
          </w:p>
        </w:tc>
        <w:tc>
          <w:tcPr>
            <w:tcW w:w="750"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C430A5" w:rsidRPr="00C430A5" w:rsidRDefault="00C430A5" w:rsidP="00887830">
            <w:pPr>
              <w:pStyle w:val="af3"/>
              <w:rPr>
                <w:b/>
                <w:bCs/>
                <w:lang w:eastAsia="ru-RU"/>
              </w:rPr>
            </w:pPr>
            <w:r w:rsidRPr="00C430A5">
              <w:rPr>
                <w:b/>
                <w:bCs/>
                <w:lang w:eastAsia="ru-RU"/>
              </w:rPr>
              <w:t>№</w:t>
            </w:r>
          </w:p>
        </w:tc>
        <w:tc>
          <w:tcPr>
            <w:tcW w:w="750"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C430A5" w:rsidRPr="00C430A5" w:rsidRDefault="00C430A5" w:rsidP="00887830">
            <w:pPr>
              <w:pStyle w:val="af3"/>
              <w:rPr>
                <w:b/>
                <w:bCs/>
                <w:lang w:eastAsia="ru-RU"/>
              </w:rPr>
            </w:pPr>
            <w:r w:rsidRPr="00C430A5">
              <w:rPr>
                <w:b/>
                <w:bCs/>
                <w:lang w:eastAsia="ru-RU"/>
              </w:rPr>
              <w:t>да</w:t>
            </w:r>
          </w:p>
        </w:tc>
        <w:tc>
          <w:tcPr>
            <w:tcW w:w="750"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C430A5" w:rsidRPr="00C430A5" w:rsidRDefault="00C430A5" w:rsidP="00887830">
            <w:pPr>
              <w:pStyle w:val="af3"/>
              <w:rPr>
                <w:b/>
                <w:bCs/>
                <w:lang w:eastAsia="ru-RU"/>
              </w:rPr>
            </w:pPr>
            <w:r w:rsidRPr="00C430A5">
              <w:rPr>
                <w:b/>
                <w:bCs/>
                <w:lang w:eastAsia="ru-RU"/>
              </w:rPr>
              <w:t>нет</w:t>
            </w:r>
          </w:p>
        </w:tc>
        <w:tc>
          <w:tcPr>
            <w:tcW w:w="150"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C430A5" w:rsidRPr="00C430A5" w:rsidRDefault="00C430A5" w:rsidP="00887830">
            <w:pPr>
              <w:pStyle w:val="af3"/>
              <w:rPr>
                <w:b/>
                <w:bCs/>
                <w:lang w:eastAsia="ru-RU"/>
              </w:rPr>
            </w:pPr>
          </w:p>
        </w:tc>
        <w:tc>
          <w:tcPr>
            <w:tcW w:w="750"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C430A5" w:rsidRPr="00C430A5" w:rsidRDefault="00C430A5" w:rsidP="00887830">
            <w:pPr>
              <w:pStyle w:val="af3"/>
              <w:rPr>
                <w:b/>
                <w:bCs/>
                <w:lang w:eastAsia="ru-RU"/>
              </w:rPr>
            </w:pPr>
            <w:r w:rsidRPr="00C430A5">
              <w:rPr>
                <w:b/>
                <w:bCs/>
                <w:lang w:eastAsia="ru-RU"/>
              </w:rPr>
              <w:t>№</w:t>
            </w:r>
          </w:p>
        </w:tc>
        <w:tc>
          <w:tcPr>
            <w:tcW w:w="750"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C430A5" w:rsidRPr="00C430A5" w:rsidRDefault="00C430A5" w:rsidP="00887830">
            <w:pPr>
              <w:pStyle w:val="af3"/>
              <w:rPr>
                <w:b/>
                <w:bCs/>
                <w:lang w:eastAsia="ru-RU"/>
              </w:rPr>
            </w:pPr>
            <w:r w:rsidRPr="00C430A5">
              <w:rPr>
                <w:b/>
                <w:bCs/>
                <w:lang w:eastAsia="ru-RU"/>
              </w:rPr>
              <w:t>да</w:t>
            </w:r>
          </w:p>
        </w:tc>
        <w:tc>
          <w:tcPr>
            <w:tcW w:w="750"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C430A5" w:rsidRPr="00C430A5" w:rsidRDefault="00C430A5" w:rsidP="00887830">
            <w:pPr>
              <w:pStyle w:val="af3"/>
              <w:rPr>
                <w:b/>
                <w:bCs/>
                <w:lang w:eastAsia="ru-RU"/>
              </w:rPr>
            </w:pPr>
            <w:r w:rsidRPr="00C430A5">
              <w:rPr>
                <w:b/>
                <w:bCs/>
                <w:lang w:eastAsia="ru-RU"/>
              </w:rPr>
              <w:t>нет</w:t>
            </w:r>
          </w:p>
        </w:tc>
        <w:tc>
          <w:tcPr>
            <w:tcW w:w="150"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C430A5" w:rsidRPr="00C430A5" w:rsidRDefault="00C430A5" w:rsidP="00887830">
            <w:pPr>
              <w:pStyle w:val="af3"/>
              <w:rPr>
                <w:b/>
                <w:bCs/>
                <w:lang w:eastAsia="ru-RU"/>
              </w:rPr>
            </w:pPr>
          </w:p>
        </w:tc>
        <w:tc>
          <w:tcPr>
            <w:tcW w:w="750"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C430A5" w:rsidRPr="00C430A5" w:rsidRDefault="00C430A5" w:rsidP="00887830">
            <w:pPr>
              <w:pStyle w:val="af3"/>
              <w:rPr>
                <w:b/>
                <w:bCs/>
                <w:lang w:eastAsia="ru-RU"/>
              </w:rPr>
            </w:pPr>
            <w:r w:rsidRPr="00C430A5">
              <w:rPr>
                <w:b/>
                <w:bCs/>
                <w:lang w:eastAsia="ru-RU"/>
              </w:rPr>
              <w:t>№</w:t>
            </w:r>
          </w:p>
        </w:tc>
        <w:tc>
          <w:tcPr>
            <w:tcW w:w="750"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C430A5" w:rsidRPr="00C430A5" w:rsidRDefault="00C430A5" w:rsidP="00887830">
            <w:pPr>
              <w:pStyle w:val="af3"/>
              <w:rPr>
                <w:b/>
                <w:bCs/>
                <w:lang w:eastAsia="ru-RU"/>
              </w:rPr>
            </w:pPr>
            <w:r w:rsidRPr="00C430A5">
              <w:rPr>
                <w:b/>
                <w:bCs/>
                <w:lang w:eastAsia="ru-RU"/>
              </w:rPr>
              <w:t>да</w:t>
            </w:r>
          </w:p>
        </w:tc>
        <w:tc>
          <w:tcPr>
            <w:tcW w:w="750"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C430A5" w:rsidRPr="00C430A5" w:rsidRDefault="00C430A5" w:rsidP="00887830">
            <w:pPr>
              <w:pStyle w:val="af3"/>
              <w:rPr>
                <w:b/>
                <w:bCs/>
                <w:lang w:eastAsia="ru-RU"/>
              </w:rPr>
            </w:pPr>
            <w:r w:rsidRPr="00C430A5">
              <w:rPr>
                <w:b/>
                <w:bCs/>
                <w:lang w:eastAsia="ru-RU"/>
              </w:rPr>
              <w:t>нет</w:t>
            </w:r>
          </w:p>
        </w:tc>
      </w:tr>
      <w:tr w:rsidR="00C430A5" w:rsidRPr="00C430A5" w:rsidTr="00C430A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26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51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76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r>
      <w:tr w:rsidR="00C430A5" w:rsidRPr="00C430A5" w:rsidTr="00C430A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27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52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77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r>
      <w:tr w:rsidR="00C430A5" w:rsidRPr="00C430A5" w:rsidTr="00C430A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28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53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78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r>
      <w:tr w:rsidR="00C430A5" w:rsidRPr="00C430A5" w:rsidTr="00C430A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29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54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79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r>
      <w:tr w:rsidR="00C430A5" w:rsidRPr="00C430A5" w:rsidTr="00C430A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30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55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80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r>
      <w:tr w:rsidR="00C430A5" w:rsidRPr="00C430A5" w:rsidTr="00C430A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31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56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81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r>
      <w:tr w:rsidR="00C430A5" w:rsidRPr="00C430A5" w:rsidTr="00C430A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32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57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82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r>
      <w:tr w:rsidR="00C430A5" w:rsidRPr="00C430A5" w:rsidTr="00C430A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33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58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83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r>
      <w:tr w:rsidR="00C430A5" w:rsidRPr="00C430A5" w:rsidTr="00C430A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34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59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84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r>
      <w:tr w:rsidR="00C430A5" w:rsidRPr="00C430A5" w:rsidTr="00C430A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35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60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85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r>
      <w:tr w:rsidR="00C430A5" w:rsidRPr="00C430A5" w:rsidTr="00C430A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36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61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86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r>
      <w:tr w:rsidR="00C430A5" w:rsidRPr="00C430A5" w:rsidTr="00C430A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37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62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87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r>
      <w:tr w:rsidR="00C430A5" w:rsidRPr="00C430A5" w:rsidTr="00C430A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13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38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63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88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r>
      <w:tr w:rsidR="00C430A5" w:rsidRPr="00C430A5" w:rsidTr="00C430A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39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64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89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r>
      <w:tr w:rsidR="00C430A5" w:rsidRPr="00C430A5" w:rsidTr="00C430A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15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40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65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90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r>
      <w:tr w:rsidR="00C430A5" w:rsidRPr="00C430A5" w:rsidTr="00C430A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16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41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66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91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r>
      <w:tr w:rsidR="00C430A5" w:rsidRPr="00C430A5" w:rsidTr="00C430A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17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42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67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92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r>
      <w:tr w:rsidR="00C430A5" w:rsidRPr="00C430A5" w:rsidTr="00C430A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18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43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68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93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r>
      <w:tr w:rsidR="00C430A5" w:rsidRPr="00C430A5" w:rsidTr="00C430A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19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44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69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94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r>
      <w:tr w:rsidR="00C430A5" w:rsidRPr="00C430A5" w:rsidTr="00C430A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20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45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70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95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r>
      <w:tr w:rsidR="00C430A5" w:rsidRPr="00C430A5" w:rsidTr="00C430A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46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71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96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r>
      <w:tr w:rsidR="00C430A5" w:rsidRPr="00C430A5" w:rsidTr="00C430A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22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47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72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97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r>
      <w:tr w:rsidR="00C430A5" w:rsidRPr="00C430A5" w:rsidTr="00C430A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23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48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73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r>
      <w:tr w:rsidR="00C430A5" w:rsidRPr="00C430A5" w:rsidTr="00C430A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24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49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74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r>
      <w:tr w:rsidR="00C430A5" w:rsidRPr="00C430A5" w:rsidTr="00C430A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25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50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r w:rsidRPr="00C430A5">
              <w:rPr>
                <w:lang w:eastAsia="ru-RU"/>
              </w:rPr>
              <w:t>75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C430A5" w:rsidRPr="00C430A5" w:rsidRDefault="00C430A5" w:rsidP="00887830">
            <w:pPr>
              <w:pStyle w:val="af3"/>
              <w:rPr>
                <w:lang w:eastAsia="ru-RU"/>
              </w:rPr>
            </w:pPr>
          </w:p>
        </w:tc>
      </w:tr>
    </w:tbl>
    <w:p w:rsidR="00482130" w:rsidRDefault="00482130" w:rsidP="00C430A5">
      <w:pPr>
        <w:spacing w:after="0" w:line="360" w:lineRule="auto"/>
        <w:ind w:firstLine="709"/>
        <w:jc w:val="both"/>
        <w:rPr>
          <w:rFonts w:ascii="Times New Roman" w:hAnsi="Times New Roman" w:cs="Times New Roman"/>
          <w:sz w:val="28"/>
          <w:szCs w:val="28"/>
        </w:rPr>
      </w:pPr>
    </w:p>
    <w:p w:rsidR="00482130" w:rsidRDefault="00482130" w:rsidP="00482130">
      <w:pPr>
        <w:spacing w:after="0" w:line="360" w:lineRule="auto"/>
        <w:ind w:firstLine="709"/>
        <w:jc w:val="right"/>
        <w:rPr>
          <w:rFonts w:ascii="Times New Roman" w:hAnsi="Times New Roman" w:cs="Times New Roman"/>
          <w:b/>
          <w:sz w:val="28"/>
          <w:szCs w:val="28"/>
        </w:rPr>
      </w:pPr>
    </w:p>
    <w:p w:rsidR="00482130" w:rsidRDefault="00482130" w:rsidP="00482130">
      <w:pPr>
        <w:spacing w:after="0" w:line="360" w:lineRule="auto"/>
        <w:ind w:firstLine="709"/>
        <w:jc w:val="right"/>
        <w:rPr>
          <w:rFonts w:ascii="Times New Roman" w:hAnsi="Times New Roman" w:cs="Times New Roman"/>
          <w:b/>
          <w:sz w:val="28"/>
          <w:szCs w:val="28"/>
        </w:rPr>
      </w:pPr>
    </w:p>
    <w:p w:rsidR="00482130" w:rsidRDefault="00482130" w:rsidP="00482130">
      <w:pPr>
        <w:spacing w:after="0" w:line="360" w:lineRule="auto"/>
        <w:ind w:firstLine="709"/>
        <w:jc w:val="right"/>
        <w:rPr>
          <w:rFonts w:ascii="Times New Roman" w:hAnsi="Times New Roman" w:cs="Times New Roman"/>
          <w:b/>
          <w:sz w:val="28"/>
          <w:szCs w:val="28"/>
        </w:rPr>
      </w:pPr>
    </w:p>
    <w:p w:rsidR="00482130" w:rsidRDefault="00482130" w:rsidP="00482130">
      <w:pPr>
        <w:spacing w:after="0" w:line="360" w:lineRule="auto"/>
        <w:ind w:firstLine="709"/>
        <w:jc w:val="right"/>
        <w:rPr>
          <w:rFonts w:ascii="Times New Roman" w:hAnsi="Times New Roman" w:cs="Times New Roman"/>
          <w:b/>
          <w:sz w:val="28"/>
          <w:szCs w:val="28"/>
        </w:rPr>
      </w:pPr>
    </w:p>
    <w:p w:rsidR="00482130" w:rsidRDefault="00482130" w:rsidP="00482130">
      <w:pPr>
        <w:spacing w:after="0" w:line="360" w:lineRule="auto"/>
        <w:ind w:firstLine="709"/>
        <w:jc w:val="right"/>
        <w:rPr>
          <w:rFonts w:ascii="Times New Roman" w:hAnsi="Times New Roman" w:cs="Times New Roman"/>
          <w:b/>
          <w:sz w:val="28"/>
          <w:szCs w:val="28"/>
        </w:rPr>
      </w:pPr>
    </w:p>
    <w:p w:rsidR="00482130" w:rsidRDefault="00482130" w:rsidP="00482130">
      <w:pPr>
        <w:spacing w:after="0" w:line="360" w:lineRule="auto"/>
        <w:ind w:firstLine="709"/>
        <w:jc w:val="right"/>
        <w:rPr>
          <w:rFonts w:ascii="Times New Roman" w:hAnsi="Times New Roman" w:cs="Times New Roman"/>
          <w:b/>
          <w:sz w:val="28"/>
          <w:szCs w:val="28"/>
        </w:rPr>
      </w:pPr>
    </w:p>
    <w:p w:rsidR="00482130" w:rsidRDefault="00482130" w:rsidP="00482130">
      <w:pPr>
        <w:spacing w:after="0" w:line="360" w:lineRule="auto"/>
        <w:ind w:firstLine="709"/>
        <w:jc w:val="right"/>
        <w:rPr>
          <w:rFonts w:ascii="Times New Roman" w:hAnsi="Times New Roman" w:cs="Times New Roman"/>
          <w:b/>
          <w:sz w:val="28"/>
          <w:szCs w:val="28"/>
        </w:rPr>
      </w:pPr>
    </w:p>
    <w:p w:rsidR="00482130" w:rsidRDefault="00482130" w:rsidP="00482130">
      <w:pPr>
        <w:spacing w:after="0" w:line="360" w:lineRule="auto"/>
        <w:ind w:firstLine="709"/>
        <w:jc w:val="right"/>
        <w:rPr>
          <w:rFonts w:ascii="Times New Roman" w:hAnsi="Times New Roman" w:cs="Times New Roman"/>
          <w:b/>
          <w:sz w:val="28"/>
          <w:szCs w:val="28"/>
        </w:rPr>
      </w:pPr>
    </w:p>
    <w:p w:rsidR="00482130" w:rsidRDefault="00482130" w:rsidP="00482130">
      <w:pPr>
        <w:spacing w:after="0" w:line="360" w:lineRule="auto"/>
        <w:ind w:firstLine="709"/>
        <w:jc w:val="right"/>
        <w:rPr>
          <w:rFonts w:ascii="Times New Roman" w:hAnsi="Times New Roman" w:cs="Times New Roman"/>
          <w:b/>
          <w:sz w:val="28"/>
          <w:szCs w:val="28"/>
        </w:rPr>
      </w:pPr>
    </w:p>
    <w:p w:rsidR="00482130" w:rsidRDefault="00482130" w:rsidP="00482130">
      <w:pPr>
        <w:spacing w:after="0" w:line="360" w:lineRule="auto"/>
        <w:ind w:firstLine="709"/>
        <w:jc w:val="right"/>
        <w:rPr>
          <w:rFonts w:ascii="Times New Roman" w:hAnsi="Times New Roman" w:cs="Times New Roman"/>
          <w:b/>
          <w:sz w:val="28"/>
          <w:szCs w:val="28"/>
        </w:rPr>
      </w:pPr>
    </w:p>
    <w:p w:rsidR="00482130" w:rsidRPr="00482130" w:rsidRDefault="00482130" w:rsidP="00482130">
      <w:pPr>
        <w:spacing w:after="0" w:line="360" w:lineRule="auto"/>
        <w:ind w:firstLine="709"/>
        <w:jc w:val="right"/>
        <w:rPr>
          <w:rFonts w:ascii="Times New Roman" w:hAnsi="Times New Roman" w:cs="Times New Roman"/>
          <w:b/>
          <w:sz w:val="28"/>
          <w:szCs w:val="28"/>
        </w:rPr>
      </w:pPr>
      <w:r w:rsidRPr="00482130">
        <w:rPr>
          <w:rFonts w:ascii="Times New Roman" w:hAnsi="Times New Roman" w:cs="Times New Roman"/>
          <w:b/>
          <w:sz w:val="28"/>
          <w:szCs w:val="28"/>
        </w:rPr>
        <w:t>Приложение</w:t>
      </w:r>
      <w:proofErr w:type="gramStart"/>
      <w:r w:rsidRPr="00482130">
        <w:rPr>
          <w:rFonts w:ascii="Times New Roman" w:hAnsi="Times New Roman" w:cs="Times New Roman"/>
          <w:b/>
          <w:sz w:val="28"/>
          <w:szCs w:val="28"/>
        </w:rPr>
        <w:t xml:space="preserve"> В</w:t>
      </w:r>
      <w:proofErr w:type="gramEnd"/>
    </w:p>
    <w:p w:rsidR="00B36D0B" w:rsidRPr="00010F97" w:rsidRDefault="00B36D0B" w:rsidP="00C430A5">
      <w:pPr>
        <w:spacing w:after="0" w:line="360" w:lineRule="auto"/>
        <w:ind w:firstLine="709"/>
        <w:jc w:val="both"/>
        <w:rPr>
          <w:rFonts w:ascii="Times New Roman" w:hAnsi="Times New Roman" w:cs="Times New Roman"/>
          <w:sz w:val="28"/>
          <w:szCs w:val="28"/>
        </w:rPr>
      </w:pPr>
      <w:r w:rsidRPr="00010F97">
        <w:rPr>
          <w:rFonts w:ascii="Times New Roman" w:hAnsi="Times New Roman" w:cs="Times New Roman"/>
          <w:sz w:val="28"/>
          <w:szCs w:val="28"/>
        </w:rPr>
        <w:t xml:space="preserve">Профильный лист </w:t>
      </w:r>
      <w:r w:rsidR="00010F97" w:rsidRPr="00010F97">
        <w:rPr>
          <w:rFonts w:ascii="Times New Roman" w:hAnsi="Times New Roman" w:cs="Times New Roman"/>
          <w:sz w:val="28"/>
          <w:szCs w:val="28"/>
        </w:rPr>
        <w:t>по методике ИЖС</w:t>
      </w:r>
    </w:p>
    <w:p w:rsidR="00B36D0B" w:rsidRPr="00754ACE" w:rsidRDefault="00B36D0B" w:rsidP="00B36D0B">
      <w:pPr>
        <w:pStyle w:val="3"/>
        <w:shd w:val="clear" w:color="auto" w:fill="FFFFFF"/>
        <w:spacing w:before="72"/>
        <w:rPr>
          <w:rFonts w:ascii="Arial" w:hAnsi="Arial" w:cs="Arial"/>
          <w:b w:val="0"/>
          <w:color w:val="000000"/>
          <w:sz w:val="29"/>
          <w:szCs w:val="29"/>
        </w:rPr>
      </w:pPr>
      <w:r w:rsidRPr="00754ACE">
        <w:rPr>
          <w:rStyle w:val="mw-headline"/>
          <w:rFonts w:ascii="Arial" w:hAnsi="Arial" w:cs="Arial"/>
          <w:b w:val="0"/>
          <w:color w:val="000000"/>
          <w:sz w:val="29"/>
          <w:szCs w:val="29"/>
        </w:rPr>
        <w:t>Шкала эго защиты</w:t>
      </w:r>
    </w:p>
    <w:tbl>
      <w:tblPr>
        <w:tblW w:w="0" w:type="auto"/>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tblPr>
      <w:tblGrid>
        <w:gridCol w:w="1954"/>
        <w:gridCol w:w="1500"/>
        <w:gridCol w:w="2403"/>
        <w:gridCol w:w="1244"/>
        <w:gridCol w:w="1500"/>
      </w:tblGrid>
      <w:tr w:rsidR="00B36D0B" w:rsidTr="00B36D0B">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B36D0B" w:rsidRDefault="00B36D0B" w:rsidP="00887830">
            <w:pPr>
              <w:pStyle w:val="af3"/>
              <w:rPr>
                <w:sz w:val="24"/>
                <w:szCs w:val="24"/>
              </w:rPr>
            </w:pPr>
            <w:r>
              <w:t>Ф.И.О.</w:t>
            </w:r>
          </w:p>
        </w:tc>
        <w:tc>
          <w:tcPr>
            <w:tcW w:w="1500"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B36D0B" w:rsidRDefault="00B36D0B" w:rsidP="00887830">
            <w:pPr>
              <w:pStyle w:val="af3"/>
              <w:rPr>
                <w:sz w:val="24"/>
                <w:szCs w:val="24"/>
              </w:rPr>
            </w:pPr>
            <w:r>
              <w:t> </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B36D0B" w:rsidRDefault="00B36D0B" w:rsidP="00887830">
            <w:pPr>
              <w:pStyle w:val="af3"/>
              <w:rPr>
                <w:sz w:val="24"/>
                <w:szCs w:val="24"/>
              </w:rPr>
            </w:pPr>
            <w:r>
              <w:t>Эго защиты</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B36D0B" w:rsidRDefault="00B36D0B" w:rsidP="00887830">
            <w:pPr>
              <w:pStyle w:val="af3"/>
              <w:rPr>
                <w:sz w:val="24"/>
                <w:szCs w:val="24"/>
              </w:rPr>
            </w:pPr>
            <w:r>
              <w:t>Сырая оценка</w:t>
            </w:r>
          </w:p>
        </w:tc>
        <w:tc>
          <w:tcPr>
            <w:tcW w:w="1500"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B36D0B" w:rsidRDefault="00B36D0B" w:rsidP="00887830">
            <w:pPr>
              <w:pStyle w:val="af3"/>
              <w:rPr>
                <w:sz w:val="24"/>
                <w:szCs w:val="24"/>
              </w:rPr>
            </w:pPr>
            <w:r>
              <w:t>Процент</w:t>
            </w:r>
          </w:p>
        </w:tc>
      </w:tr>
      <w:tr w:rsidR="00B36D0B" w:rsidTr="00B36D0B">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B36D0B" w:rsidRDefault="00B36D0B" w:rsidP="00887830">
            <w:pPr>
              <w:pStyle w:val="af3"/>
              <w:rPr>
                <w:sz w:val="24"/>
                <w:szCs w:val="24"/>
              </w:rPr>
            </w:pPr>
            <w:r>
              <w:t>Дата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B36D0B" w:rsidRDefault="00B36D0B" w:rsidP="00887830">
            <w:pPr>
              <w:pStyle w:val="af3"/>
              <w:rPr>
                <w:sz w:val="24"/>
                <w:szCs w:val="24"/>
              </w:rPr>
            </w:pPr>
            <w: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B36D0B" w:rsidRDefault="00B36D0B" w:rsidP="00887830">
            <w:pPr>
              <w:pStyle w:val="af3"/>
              <w:rPr>
                <w:sz w:val="24"/>
                <w:szCs w:val="24"/>
              </w:rPr>
            </w:pPr>
            <w:r>
              <w:t>1 - Отрицание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B36D0B" w:rsidRDefault="00B36D0B" w:rsidP="00887830">
            <w:pPr>
              <w:pStyle w:val="af3"/>
              <w:rPr>
                <w:sz w:val="24"/>
                <w:szCs w:val="24"/>
              </w:rPr>
            </w:pPr>
            <w: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B36D0B" w:rsidRDefault="00B36D0B" w:rsidP="00887830">
            <w:pPr>
              <w:pStyle w:val="af3"/>
              <w:rPr>
                <w:sz w:val="24"/>
                <w:szCs w:val="24"/>
              </w:rPr>
            </w:pPr>
            <w:r>
              <w:t> </w:t>
            </w:r>
          </w:p>
        </w:tc>
      </w:tr>
      <w:tr w:rsidR="00B36D0B" w:rsidTr="00B36D0B">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B36D0B" w:rsidRDefault="00B36D0B" w:rsidP="00887830">
            <w:pPr>
              <w:pStyle w:val="af3"/>
              <w:rPr>
                <w:sz w:val="24"/>
                <w:szCs w:val="24"/>
              </w:rPr>
            </w:pPr>
            <w:r>
              <w:t>Возраст</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B36D0B" w:rsidRDefault="00B36D0B" w:rsidP="00887830">
            <w:pPr>
              <w:pStyle w:val="af3"/>
              <w:rPr>
                <w:sz w:val="24"/>
                <w:szCs w:val="24"/>
              </w:rPr>
            </w:pPr>
            <w: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B36D0B" w:rsidRDefault="00B36D0B" w:rsidP="00887830">
            <w:pPr>
              <w:pStyle w:val="af3"/>
              <w:rPr>
                <w:sz w:val="24"/>
                <w:szCs w:val="24"/>
              </w:rPr>
            </w:pPr>
            <w:r>
              <w:t>2 - Подавление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B36D0B" w:rsidRDefault="00B36D0B" w:rsidP="00887830">
            <w:pPr>
              <w:pStyle w:val="af3"/>
              <w:rPr>
                <w:sz w:val="24"/>
                <w:szCs w:val="24"/>
              </w:rPr>
            </w:pPr>
            <w: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B36D0B" w:rsidRDefault="00B36D0B" w:rsidP="00887830">
            <w:pPr>
              <w:pStyle w:val="af3"/>
              <w:rPr>
                <w:sz w:val="24"/>
                <w:szCs w:val="24"/>
              </w:rPr>
            </w:pPr>
            <w:r>
              <w:t> </w:t>
            </w:r>
          </w:p>
        </w:tc>
      </w:tr>
      <w:tr w:rsidR="00B36D0B" w:rsidTr="00B36D0B">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B36D0B" w:rsidRDefault="00B36D0B" w:rsidP="00887830">
            <w:pPr>
              <w:pStyle w:val="af3"/>
              <w:rPr>
                <w:sz w:val="24"/>
                <w:szCs w:val="24"/>
              </w:rPr>
            </w:pPr>
            <w:r>
              <w:t>Пол</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B36D0B" w:rsidRDefault="00B36D0B" w:rsidP="00887830">
            <w:pPr>
              <w:pStyle w:val="af3"/>
              <w:rPr>
                <w:sz w:val="24"/>
                <w:szCs w:val="24"/>
              </w:rPr>
            </w:pPr>
            <w: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B36D0B" w:rsidRDefault="00B36D0B" w:rsidP="00887830">
            <w:pPr>
              <w:pStyle w:val="af3"/>
              <w:rPr>
                <w:sz w:val="24"/>
                <w:szCs w:val="24"/>
              </w:rPr>
            </w:pPr>
            <w:r>
              <w:t>3 - Регрессия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B36D0B" w:rsidRDefault="00B36D0B" w:rsidP="00887830">
            <w:pPr>
              <w:pStyle w:val="af3"/>
              <w:rPr>
                <w:sz w:val="24"/>
                <w:szCs w:val="24"/>
              </w:rPr>
            </w:pPr>
            <w: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B36D0B" w:rsidRDefault="00B36D0B" w:rsidP="00887830">
            <w:pPr>
              <w:pStyle w:val="af3"/>
              <w:rPr>
                <w:sz w:val="24"/>
                <w:szCs w:val="24"/>
              </w:rPr>
            </w:pPr>
            <w:r>
              <w:t> </w:t>
            </w:r>
          </w:p>
        </w:tc>
      </w:tr>
      <w:tr w:rsidR="00B36D0B" w:rsidTr="00B36D0B">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B36D0B" w:rsidRDefault="00B36D0B" w:rsidP="00887830">
            <w:pPr>
              <w:pStyle w:val="af3"/>
              <w:rPr>
                <w:sz w:val="24"/>
                <w:szCs w:val="24"/>
              </w:rPr>
            </w:pPr>
            <w:r>
              <w:t>Семейное положение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B36D0B" w:rsidRDefault="00B36D0B" w:rsidP="00887830">
            <w:pPr>
              <w:pStyle w:val="af3"/>
              <w:rPr>
                <w:sz w:val="24"/>
                <w:szCs w:val="24"/>
              </w:rPr>
            </w:pPr>
            <w: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B36D0B" w:rsidRDefault="00B36D0B" w:rsidP="00887830">
            <w:pPr>
              <w:pStyle w:val="af3"/>
              <w:rPr>
                <w:sz w:val="24"/>
                <w:szCs w:val="24"/>
              </w:rPr>
            </w:pPr>
            <w:r>
              <w:t>4 - Компенсация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B36D0B" w:rsidRDefault="00B36D0B" w:rsidP="00887830">
            <w:pPr>
              <w:pStyle w:val="af3"/>
              <w:rPr>
                <w:sz w:val="24"/>
                <w:szCs w:val="24"/>
              </w:rPr>
            </w:pPr>
            <w: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B36D0B" w:rsidRDefault="00B36D0B" w:rsidP="00887830">
            <w:pPr>
              <w:pStyle w:val="af3"/>
              <w:rPr>
                <w:sz w:val="24"/>
                <w:szCs w:val="24"/>
              </w:rPr>
            </w:pPr>
            <w:r>
              <w:t> </w:t>
            </w:r>
          </w:p>
        </w:tc>
      </w:tr>
      <w:tr w:rsidR="00B36D0B" w:rsidTr="00B36D0B">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B36D0B" w:rsidRDefault="00B36D0B" w:rsidP="00887830">
            <w:pPr>
              <w:pStyle w:val="af3"/>
              <w:rPr>
                <w:sz w:val="24"/>
                <w:szCs w:val="24"/>
              </w:rPr>
            </w:pPr>
            <w:r>
              <w:t>Образование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B36D0B" w:rsidRDefault="00B36D0B" w:rsidP="00887830">
            <w:pPr>
              <w:pStyle w:val="af3"/>
              <w:rPr>
                <w:sz w:val="24"/>
                <w:szCs w:val="24"/>
              </w:rPr>
            </w:pPr>
            <w: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B36D0B" w:rsidRDefault="00B36D0B" w:rsidP="00887830">
            <w:pPr>
              <w:pStyle w:val="af3"/>
              <w:rPr>
                <w:sz w:val="24"/>
                <w:szCs w:val="24"/>
              </w:rPr>
            </w:pPr>
            <w:r>
              <w:t>5 — Проекция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B36D0B" w:rsidRDefault="00B36D0B" w:rsidP="00887830">
            <w:pPr>
              <w:pStyle w:val="af3"/>
              <w:rPr>
                <w:sz w:val="24"/>
                <w:szCs w:val="24"/>
              </w:rPr>
            </w:pPr>
            <w: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B36D0B" w:rsidRDefault="00B36D0B" w:rsidP="00887830">
            <w:pPr>
              <w:pStyle w:val="af3"/>
              <w:rPr>
                <w:sz w:val="24"/>
                <w:szCs w:val="24"/>
              </w:rPr>
            </w:pPr>
            <w:r>
              <w:t> </w:t>
            </w:r>
          </w:p>
        </w:tc>
      </w:tr>
      <w:tr w:rsidR="00B36D0B" w:rsidTr="00B36D0B">
        <w:tc>
          <w:tcPr>
            <w:tcW w:w="0" w:type="auto"/>
            <w:gridSpan w:val="2"/>
            <w:vMerge w:val="restart"/>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B36D0B" w:rsidRDefault="00B36D0B" w:rsidP="00887830">
            <w:pPr>
              <w:pStyle w:val="af3"/>
              <w:rPr>
                <w:sz w:val="24"/>
                <w:szCs w:val="24"/>
              </w:rPr>
            </w:pPr>
            <w:r>
              <w:t>Адрес:</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B36D0B" w:rsidRDefault="00B36D0B" w:rsidP="00887830">
            <w:pPr>
              <w:pStyle w:val="af3"/>
              <w:rPr>
                <w:sz w:val="24"/>
                <w:szCs w:val="24"/>
              </w:rPr>
            </w:pPr>
            <w:r>
              <w:t>6 - Замещение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B36D0B" w:rsidRDefault="00B36D0B" w:rsidP="00887830">
            <w:pPr>
              <w:pStyle w:val="af3"/>
              <w:rPr>
                <w:sz w:val="24"/>
                <w:szCs w:val="24"/>
              </w:rPr>
            </w:pPr>
            <w: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B36D0B" w:rsidRDefault="00B36D0B" w:rsidP="00887830">
            <w:pPr>
              <w:pStyle w:val="af3"/>
              <w:rPr>
                <w:sz w:val="24"/>
                <w:szCs w:val="24"/>
              </w:rPr>
            </w:pPr>
            <w:r>
              <w:t> </w:t>
            </w:r>
          </w:p>
        </w:tc>
      </w:tr>
      <w:tr w:rsidR="00B36D0B" w:rsidTr="00B36D0B">
        <w:tc>
          <w:tcPr>
            <w:tcW w:w="0" w:type="auto"/>
            <w:gridSpan w:val="2"/>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6D0B" w:rsidRDefault="00B36D0B" w:rsidP="00887830">
            <w:pPr>
              <w:pStyle w:val="af3"/>
              <w:rPr>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B36D0B" w:rsidRDefault="00B36D0B" w:rsidP="00887830">
            <w:pPr>
              <w:pStyle w:val="af3"/>
              <w:rPr>
                <w:sz w:val="24"/>
                <w:szCs w:val="24"/>
              </w:rPr>
            </w:pPr>
            <w:r>
              <w:t>7 -Интеллек</w:t>
            </w:r>
            <w:r>
              <w:softHyphen/>
              <w:t>туализация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B36D0B" w:rsidRDefault="00B36D0B" w:rsidP="00887830">
            <w:pPr>
              <w:pStyle w:val="af3"/>
              <w:rPr>
                <w:sz w:val="24"/>
                <w:szCs w:val="24"/>
              </w:rPr>
            </w:pPr>
            <w: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B36D0B" w:rsidRDefault="00B36D0B" w:rsidP="00887830">
            <w:pPr>
              <w:pStyle w:val="af3"/>
              <w:rPr>
                <w:sz w:val="24"/>
                <w:szCs w:val="24"/>
              </w:rPr>
            </w:pPr>
            <w:r>
              <w:t> </w:t>
            </w:r>
          </w:p>
        </w:tc>
      </w:tr>
      <w:tr w:rsidR="00B36D0B" w:rsidTr="00B36D0B">
        <w:tc>
          <w:tcPr>
            <w:tcW w:w="0" w:type="auto"/>
            <w:gridSpan w:val="2"/>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36D0B" w:rsidRDefault="00B36D0B" w:rsidP="00887830">
            <w:pPr>
              <w:pStyle w:val="af3"/>
              <w:rPr>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B36D0B" w:rsidRDefault="00B36D0B" w:rsidP="00887830">
            <w:pPr>
              <w:pStyle w:val="af3"/>
              <w:rPr>
                <w:sz w:val="24"/>
                <w:szCs w:val="24"/>
              </w:rPr>
            </w:pPr>
            <w:r>
              <w:t>8 - Реактивные образования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B36D0B" w:rsidRDefault="00B36D0B" w:rsidP="00887830">
            <w:pPr>
              <w:pStyle w:val="af3"/>
              <w:rPr>
                <w:sz w:val="24"/>
                <w:szCs w:val="24"/>
              </w:rPr>
            </w:pPr>
            <w: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B36D0B" w:rsidRDefault="00B36D0B" w:rsidP="00887830">
            <w:pPr>
              <w:pStyle w:val="af3"/>
              <w:rPr>
                <w:sz w:val="24"/>
                <w:szCs w:val="24"/>
              </w:rPr>
            </w:pPr>
            <w:r>
              <w:t> </w:t>
            </w:r>
          </w:p>
        </w:tc>
      </w:tr>
    </w:tbl>
    <w:p w:rsidR="00754ACE" w:rsidRDefault="00754ACE" w:rsidP="00754ACE">
      <w:pPr>
        <w:spacing w:after="0" w:line="360" w:lineRule="auto"/>
        <w:rPr>
          <w:rFonts w:ascii="Times New Roman" w:hAnsi="Times New Roman" w:cs="Times New Roman"/>
          <w:b/>
          <w:sz w:val="28"/>
          <w:szCs w:val="28"/>
          <w:lang w:eastAsia="ru-RU"/>
        </w:rPr>
      </w:pPr>
    </w:p>
    <w:p w:rsidR="00FF42C2" w:rsidRDefault="00FF42C2" w:rsidP="00FF42C2">
      <w:pPr>
        <w:pStyle w:val="1"/>
        <w:pageBreakBefore/>
        <w:jc w:val="right"/>
        <w:rPr>
          <w:rFonts w:cs="Times New Roman"/>
          <w:b w:val="0"/>
        </w:rPr>
      </w:pPr>
      <w:r>
        <w:t xml:space="preserve">Приложение </w:t>
      </w:r>
      <w:r w:rsidR="00482130">
        <w:t>Г</w:t>
      </w:r>
    </w:p>
    <w:p w:rsidR="00835E79" w:rsidRDefault="00835E79" w:rsidP="00835E79">
      <w:pPr>
        <w:spacing w:after="0" w:line="360" w:lineRule="auto"/>
        <w:jc w:val="center"/>
        <w:rPr>
          <w:rFonts w:ascii="Times New Roman" w:hAnsi="Times New Roman" w:cs="Times New Roman"/>
          <w:b/>
          <w:sz w:val="28"/>
          <w:szCs w:val="28"/>
          <w:lang w:eastAsia="ru-RU"/>
        </w:rPr>
      </w:pPr>
      <w:r w:rsidRPr="00835E79">
        <w:rPr>
          <w:rFonts w:ascii="Times New Roman" w:hAnsi="Times New Roman" w:cs="Times New Roman"/>
          <w:b/>
          <w:sz w:val="28"/>
          <w:szCs w:val="28"/>
          <w:lang w:eastAsia="ru-RU"/>
        </w:rPr>
        <w:t>Резу</w:t>
      </w:r>
      <w:r w:rsidR="00275242">
        <w:rPr>
          <w:rFonts w:ascii="Times New Roman" w:hAnsi="Times New Roman" w:cs="Times New Roman"/>
          <w:b/>
          <w:sz w:val="28"/>
          <w:szCs w:val="28"/>
          <w:lang w:eastAsia="ru-RU"/>
        </w:rPr>
        <w:t>льтаты диагностики механизмов пс</w:t>
      </w:r>
      <w:r w:rsidRPr="00835E79">
        <w:rPr>
          <w:rFonts w:ascii="Times New Roman" w:hAnsi="Times New Roman" w:cs="Times New Roman"/>
          <w:b/>
          <w:sz w:val="28"/>
          <w:szCs w:val="28"/>
          <w:lang w:eastAsia="ru-RU"/>
        </w:rPr>
        <w:t>ихологической защиты и копинг-стратегий</w:t>
      </w:r>
      <w:r w:rsidR="00B36D0B">
        <w:rPr>
          <w:rFonts w:ascii="Times New Roman" w:hAnsi="Times New Roman" w:cs="Times New Roman"/>
          <w:b/>
          <w:sz w:val="28"/>
          <w:szCs w:val="28"/>
          <w:lang w:eastAsia="ru-RU"/>
        </w:rPr>
        <w:t xml:space="preserve"> (ИЖС)</w:t>
      </w:r>
    </w:p>
    <w:p w:rsidR="00835E79" w:rsidRPr="00835E79" w:rsidRDefault="00835E79" w:rsidP="00835E79">
      <w:pPr>
        <w:spacing w:after="0" w:line="240" w:lineRule="auto"/>
        <w:jc w:val="center"/>
        <w:rPr>
          <w:rFonts w:ascii="Times New Roman" w:hAnsi="Times New Roman" w:cs="Times New Roman"/>
          <w:sz w:val="28"/>
          <w:szCs w:val="28"/>
        </w:rPr>
      </w:pPr>
      <w:r w:rsidRPr="00835E79">
        <w:rPr>
          <w:rFonts w:ascii="Times New Roman" w:hAnsi="Times New Roman" w:cs="Times New Roman"/>
          <w:sz w:val="28"/>
          <w:szCs w:val="28"/>
        </w:rPr>
        <w:t xml:space="preserve">Индивидуальные результаты диагностики механизмов психологической защиты у онкобольных* </w:t>
      </w:r>
    </w:p>
    <w:tbl>
      <w:tblPr>
        <w:tblStyle w:val="af0"/>
        <w:tblW w:w="0" w:type="auto"/>
        <w:tblLook w:val="04A0"/>
      </w:tblPr>
      <w:tblGrid>
        <w:gridCol w:w="574"/>
        <w:gridCol w:w="468"/>
        <w:gridCol w:w="516"/>
        <w:gridCol w:w="469"/>
        <w:gridCol w:w="517"/>
        <w:gridCol w:w="469"/>
        <w:gridCol w:w="432"/>
        <w:gridCol w:w="469"/>
        <w:gridCol w:w="517"/>
        <w:gridCol w:w="469"/>
        <w:gridCol w:w="432"/>
        <w:gridCol w:w="469"/>
        <w:gridCol w:w="432"/>
        <w:gridCol w:w="469"/>
        <w:gridCol w:w="517"/>
        <w:gridCol w:w="469"/>
        <w:gridCol w:w="432"/>
        <w:gridCol w:w="601"/>
      </w:tblGrid>
      <w:tr w:rsidR="00835E79" w:rsidRPr="00835E79" w:rsidTr="00DC74F7">
        <w:tc>
          <w:tcPr>
            <w:tcW w:w="606" w:type="dxa"/>
            <w:vMerge w:val="restart"/>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 исп. п</w:t>
            </w:r>
            <w:r w:rsidRPr="00835E79">
              <w:rPr>
                <w:rFonts w:ascii="Times New Roman" w:hAnsi="Times New Roman" w:cs="Times New Roman"/>
                <w:sz w:val="20"/>
                <w:szCs w:val="20"/>
                <w:lang w:val="en-US"/>
              </w:rPr>
              <w:t>/</w:t>
            </w:r>
            <w:r w:rsidRPr="00835E79">
              <w:rPr>
                <w:rFonts w:ascii="Times New Roman" w:hAnsi="Times New Roman" w:cs="Times New Roman"/>
                <w:sz w:val="20"/>
                <w:szCs w:val="20"/>
              </w:rPr>
              <w:t>п</w:t>
            </w:r>
          </w:p>
        </w:tc>
        <w:tc>
          <w:tcPr>
            <w:tcW w:w="8333" w:type="dxa"/>
            <w:gridSpan w:val="1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 xml:space="preserve">МПЗ </w:t>
            </w:r>
            <w:r w:rsidRPr="00835E79">
              <w:rPr>
                <w:rStyle w:val="a5"/>
                <w:rFonts w:ascii="Times New Roman" w:hAnsi="Times New Roman" w:cs="Times New Roman"/>
                <w:sz w:val="20"/>
                <w:szCs w:val="20"/>
              </w:rPr>
              <w:footnoteReference w:id="3"/>
            </w:r>
          </w:p>
        </w:tc>
        <w:tc>
          <w:tcPr>
            <w:tcW w:w="632" w:type="dxa"/>
            <w:vMerge w:val="restart"/>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СНЗ</w:t>
            </w:r>
          </w:p>
        </w:tc>
      </w:tr>
      <w:tr w:rsidR="00835E79" w:rsidRPr="00835E79" w:rsidTr="00DC74F7">
        <w:tc>
          <w:tcPr>
            <w:tcW w:w="606" w:type="dxa"/>
            <w:vMerge/>
            <w:vAlign w:val="center"/>
          </w:tcPr>
          <w:p w:rsidR="00835E79" w:rsidRPr="00835E79" w:rsidRDefault="00835E79" w:rsidP="00835E79">
            <w:pPr>
              <w:jc w:val="center"/>
              <w:rPr>
                <w:rFonts w:ascii="Times New Roman" w:hAnsi="Times New Roman" w:cs="Times New Roman"/>
                <w:sz w:val="20"/>
                <w:szCs w:val="20"/>
              </w:rPr>
            </w:pPr>
          </w:p>
        </w:tc>
        <w:tc>
          <w:tcPr>
            <w:tcW w:w="1041" w:type="dxa"/>
            <w:gridSpan w:val="2"/>
            <w:vAlign w:val="center"/>
          </w:tcPr>
          <w:p w:rsidR="00835E79" w:rsidRPr="00835E79" w:rsidRDefault="00835E79" w:rsidP="00835E79">
            <w:pPr>
              <w:tabs>
                <w:tab w:val="left" w:pos="4110"/>
              </w:tabs>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1040" w:type="dxa"/>
            <w:gridSpan w:val="2"/>
            <w:vAlign w:val="center"/>
          </w:tcPr>
          <w:p w:rsidR="00835E79" w:rsidRPr="00835E79" w:rsidRDefault="00835E79" w:rsidP="00835E79">
            <w:pPr>
              <w:tabs>
                <w:tab w:val="left" w:pos="4110"/>
              </w:tabs>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1042" w:type="dxa"/>
            <w:gridSpan w:val="2"/>
            <w:vAlign w:val="center"/>
          </w:tcPr>
          <w:p w:rsidR="00835E79" w:rsidRPr="00835E79" w:rsidRDefault="00835E79" w:rsidP="00835E79">
            <w:pPr>
              <w:tabs>
                <w:tab w:val="left" w:pos="4110"/>
              </w:tabs>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1042" w:type="dxa"/>
            <w:gridSpan w:val="2"/>
            <w:vAlign w:val="center"/>
          </w:tcPr>
          <w:p w:rsidR="00835E79" w:rsidRPr="00835E79" w:rsidRDefault="00835E79" w:rsidP="00835E79">
            <w:pPr>
              <w:tabs>
                <w:tab w:val="left" w:pos="4110"/>
              </w:tabs>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1042" w:type="dxa"/>
            <w:gridSpan w:val="2"/>
            <w:vAlign w:val="center"/>
          </w:tcPr>
          <w:p w:rsidR="00835E79" w:rsidRPr="00835E79" w:rsidRDefault="00835E79" w:rsidP="00835E79">
            <w:pPr>
              <w:tabs>
                <w:tab w:val="left" w:pos="4110"/>
              </w:tabs>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1042" w:type="dxa"/>
            <w:gridSpan w:val="2"/>
            <w:vAlign w:val="center"/>
          </w:tcPr>
          <w:p w:rsidR="00835E79" w:rsidRPr="00835E79" w:rsidRDefault="00835E79" w:rsidP="00835E79">
            <w:pPr>
              <w:tabs>
                <w:tab w:val="left" w:pos="4110"/>
              </w:tabs>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1042" w:type="dxa"/>
            <w:gridSpan w:val="2"/>
            <w:vAlign w:val="center"/>
          </w:tcPr>
          <w:p w:rsidR="00835E79" w:rsidRPr="00835E79" w:rsidRDefault="00835E79" w:rsidP="00835E79">
            <w:pPr>
              <w:tabs>
                <w:tab w:val="left" w:pos="4110"/>
              </w:tabs>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1042" w:type="dxa"/>
            <w:gridSpan w:val="2"/>
            <w:vAlign w:val="center"/>
          </w:tcPr>
          <w:p w:rsidR="00835E79" w:rsidRPr="00835E79" w:rsidRDefault="00835E79" w:rsidP="00835E79">
            <w:pPr>
              <w:tabs>
                <w:tab w:val="left" w:pos="4110"/>
              </w:tabs>
              <w:jc w:val="center"/>
              <w:rPr>
                <w:rFonts w:ascii="Times New Roman" w:hAnsi="Times New Roman" w:cs="Times New Roman"/>
                <w:sz w:val="20"/>
                <w:szCs w:val="20"/>
              </w:rPr>
            </w:pPr>
            <w:r w:rsidRPr="00835E79">
              <w:rPr>
                <w:rFonts w:ascii="Times New Roman" w:hAnsi="Times New Roman" w:cs="Times New Roman"/>
                <w:sz w:val="20"/>
                <w:szCs w:val="20"/>
              </w:rPr>
              <w:t>8</w:t>
            </w:r>
          </w:p>
        </w:tc>
        <w:tc>
          <w:tcPr>
            <w:tcW w:w="632" w:type="dxa"/>
            <w:vMerge/>
            <w:vAlign w:val="center"/>
          </w:tcPr>
          <w:p w:rsidR="00835E79" w:rsidRPr="00835E79" w:rsidRDefault="00835E79" w:rsidP="00835E79">
            <w:pPr>
              <w:jc w:val="center"/>
              <w:rPr>
                <w:rFonts w:ascii="Times New Roman" w:hAnsi="Times New Roman" w:cs="Times New Roman"/>
                <w:sz w:val="20"/>
                <w:szCs w:val="20"/>
              </w:rPr>
            </w:pPr>
          </w:p>
        </w:tc>
      </w:tr>
      <w:tr w:rsidR="00835E79" w:rsidRPr="00835E79" w:rsidTr="00DC74F7">
        <w:trPr>
          <w:cantSplit/>
          <w:trHeight w:val="841"/>
        </w:trPr>
        <w:tc>
          <w:tcPr>
            <w:tcW w:w="606" w:type="dxa"/>
            <w:vMerge/>
            <w:vAlign w:val="center"/>
          </w:tcPr>
          <w:p w:rsidR="00835E79" w:rsidRPr="00835E79" w:rsidRDefault="00835E79" w:rsidP="00835E79">
            <w:pPr>
              <w:jc w:val="center"/>
              <w:rPr>
                <w:rFonts w:ascii="Times New Roman" w:hAnsi="Times New Roman" w:cs="Times New Roman"/>
                <w:sz w:val="20"/>
                <w:szCs w:val="20"/>
              </w:rPr>
            </w:pPr>
          </w:p>
        </w:tc>
        <w:tc>
          <w:tcPr>
            <w:tcW w:w="521" w:type="dxa"/>
            <w:textDirection w:val="btLr"/>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балл</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w:t>
            </w:r>
          </w:p>
        </w:tc>
        <w:tc>
          <w:tcPr>
            <w:tcW w:w="520" w:type="dxa"/>
            <w:textDirection w:val="btLr"/>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балл</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w:t>
            </w:r>
          </w:p>
        </w:tc>
        <w:tc>
          <w:tcPr>
            <w:tcW w:w="521" w:type="dxa"/>
            <w:textDirection w:val="btLr"/>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балл</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w:t>
            </w:r>
          </w:p>
        </w:tc>
        <w:tc>
          <w:tcPr>
            <w:tcW w:w="521" w:type="dxa"/>
            <w:textDirection w:val="btLr"/>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балл</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w:t>
            </w:r>
          </w:p>
        </w:tc>
        <w:tc>
          <w:tcPr>
            <w:tcW w:w="521" w:type="dxa"/>
            <w:textDirection w:val="btLr"/>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балл</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w:t>
            </w:r>
          </w:p>
        </w:tc>
        <w:tc>
          <w:tcPr>
            <w:tcW w:w="521" w:type="dxa"/>
            <w:textDirection w:val="btLr"/>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балл</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w:t>
            </w:r>
          </w:p>
        </w:tc>
        <w:tc>
          <w:tcPr>
            <w:tcW w:w="521" w:type="dxa"/>
            <w:textDirection w:val="btLr"/>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балл</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w:t>
            </w:r>
          </w:p>
        </w:tc>
        <w:tc>
          <w:tcPr>
            <w:tcW w:w="521" w:type="dxa"/>
            <w:textDirection w:val="btLr"/>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балл</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 xml:space="preserve">1 </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79</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93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100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39</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43</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61</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100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48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76</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42</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61</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19</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65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76</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35</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39</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48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59</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91</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26</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61</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19</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99</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65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76</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35</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79</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20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37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30</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39</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86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76</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36</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61</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23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59</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76</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32</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50</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10</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72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86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19</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41</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97</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77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18</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11</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19</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36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86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19</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36</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84</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100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1</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23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59</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19</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34</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90</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61</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35</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14</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79</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12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37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59</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61</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34</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79</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46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77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39</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36</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90</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27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37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59</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39</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31</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50</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86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32</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61</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12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37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61</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36</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19</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84</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19</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36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65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39</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34</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50</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12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93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19</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27</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21</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79</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100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36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65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59</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76</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43</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61</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65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39</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31</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39</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1</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48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39</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24</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24</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84</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27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61</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37</w:t>
            </w:r>
          </w:p>
        </w:tc>
      </w:tr>
      <w:tr w:rsidR="00835E79" w:rsidRPr="00835E79" w:rsidTr="00DC74F7">
        <w:tc>
          <w:tcPr>
            <w:tcW w:w="606" w:type="dxa"/>
            <w:tcBorders>
              <w:bottom w:val="single" w:sz="4" w:space="0" w:color="auto"/>
            </w:tcBorders>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25</w:t>
            </w:r>
          </w:p>
        </w:tc>
        <w:tc>
          <w:tcPr>
            <w:tcW w:w="521" w:type="dxa"/>
            <w:tcBorders>
              <w:bottom w:val="single" w:sz="4" w:space="0" w:color="auto"/>
            </w:tcBorders>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0" w:type="dxa"/>
            <w:tcBorders>
              <w:bottom w:val="single" w:sz="4" w:space="0" w:color="auto"/>
            </w:tcBorders>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61</w:t>
            </w:r>
          </w:p>
        </w:tc>
        <w:tc>
          <w:tcPr>
            <w:tcW w:w="520" w:type="dxa"/>
            <w:tcBorders>
              <w:bottom w:val="single" w:sz="4" w:space="0" w:color="auto"/>
            </w:tcBorders>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0" w:type="dxa"/>
            <w:tcBorders>
              <w:bottom w:val="single" w:sz="4" w:space="0" w:color="auto"/>
            </w:tcBorders>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25</w:t>
            </w:r>
          </w:p>
        </w:tc>
        <w:tc>
          <w:tcPr>
            <w:tcW w:w="521" w:type="dxa"/>
            <w:tcBorders>
              <w:bottom w:val="single" w:sz="4" w:space="0" w:color="auto"/>
            </w:tcBorders>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tcBorders>
              <w:bottom w:val="single" w:sz="4" w:space="0" w:color="auto"/>
            </w:tcBorders>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19</w:t>
            </w:r>
          </w:p>
        </w:tc>
        <w:tc>
          <w:tcPr>
            <w:tcW w:w="521" w:type="dxa"/>
            <w:tcBorders>
              <w:bottom w:val="single" w:sz="4" w:space="0" w:color="auto"/>
            </w:tcBorders>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1" w:type="dxa"/>
            <w:tcBorders>
              <w:bottom w:val="single" w:sz="4" w:space="0" w:color="auto"/>
            </w:tcBorders>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63</w:t>
            </w:r>
          </w:p>
        </w:tc>
        <w:tc>
          <w:tcPr>
            <w:tcW w:w="521" w:type="dxa"/>
            <w:tcBorders>
              <w:bottom w:val="single" w:sz="4" w:space="0" w:color="auto"/>
            </w:tcBorders>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tcBorders>
              <w:bottom w:val="single" w:sz="4" w:space="0" w:color="auto"/>
            </w:tcBorders>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12</w:t>
            </w:r>
          </w:p>
        </w:tc>
        <w:tc>
          <w:tcPr>
            <w:tcW w:w="521" w:type="dxa"/>
            <w:tcBorders>
              <w:bottom w:val="single" w:sz="4" w:space="0" w:color="auto"/>
            </w:tcBorders>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1" w:type="dxa"/>
            <w:tcBorders>
              <w:bottom w:val="single" w:sz="4" w:space="0" w:color="auto"/>
            </w:tcBorders>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77</w:t>
            </w:r>
          </w:p>
        </w:tc>
        <w:tc>
          <w:tcPr>
            <w:tcW w:w="521" w:type="dxa"/>
            <w:tcBorders>
              <w:bottom w:val="single" w:sz="4" w:space="0" w:color="auto"/>
            </w:tcBorders>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w:t>
            </w:r>
          </w:p>
        </w:tc>
        <w:tc>
          <w:tcPr>
            <w:tcW w:w="521" w:type="dxa"/>
            <w:tcBorders>
              <w:bottom w:val="single" w:sz="4" w:space="0" w:color="auto"/>
            </w:tcBorders>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92</w:t>
            </w:r>
          </w:p>
        </w:tc>
        <w:tc>
          <w:tcPr>
            <w:tcW w:w="521" w:type="dxa"/>
            <w:tcBorders>
              <w:bottom w:val="single" w:sz="4" w:space="0" w:color="auto"/>
            </w:tcBorders>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tcBorders>
              <w:bottom w:val="single" w:sz="4" w:space="0" w:color="auto"/>
            </w:tcBorders>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39</w:t>
            </w:r>
          </w:p>
        </w:tc>
        <w:tc>
          <w:tcPr>
            <w:tcW w:w="632" w:type="dxa"/>
            <w:tcBorders>
              <w:bottom w:val="single" w:sz="4" w:space="0" w:color="auto"/>
            </w:tcBorders>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35</w:t>
            </w:r>
          </w:p>
        </w:tc>
      </w:tr>
      <w:tr w:rsidR="00835E79" w:rsidRPr="00835E79" w:rsidTr="00DC74F7">
        <w:tc>
          <w:tcPr>
            <w:tcW w:w="606"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26</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0"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79</w:t>
            </w:r>
          </w:p>
        </w:tc>
        <w:tc>
          <w:tcPr>
            <w:tcW w:w="520"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0"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63</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19</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78</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46</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77</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59</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76</w:t>
            </w:r>
          </w:p>
        </w:tc>
        <w:tc>
          <w:tcPr>
            <w:tcW w:w="632"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40</w:t>
            </w:r>
          </w:p>
        </w:tc>
      </w:tr>
      <w:tr w:rsidR="00835E79" w:rsidRPr="00835E79" w:rsidTr="00DC74F7">
        <w:tc>
          <w:tcPr>
            <w:tcW w:w="606"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27</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w:t>
            </w:r>
          </w:p>
        </w:tc>
        <w:tc>
          <w:tcPr>
            <w:tcW w:w="520"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97</w:t>
            </w:r>
          </w:p>
        </w:tc>
        <w:tc>
          <w:tcPr>
            <w:tcW w:w="520"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w:t>
            </w:r>
          </w:p>
        </w:tc>
        <w:tc>
          <w:tcPr>
            <w:tcW w:w="520"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98</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85</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27</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65</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39</w:t>
            </w:r>
          </w:p>
        </w:tc>
        <w:tc>
          <w:tcPr>
            <w:tcW w:w="632"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39</w:t>
            </w:r>
          </w:p>
        </w:tc>
      </w:tr>
      <w:tr w:rsidR="00835E79" w:rsidRPr="00835E79" w:rsidTr="00DC74F7">
        <w:tc>
          <w:tcPr>
            <w:tcW w:w="606"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28</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0"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50</w:t>
            </w:r>
          </w:p>
        </w:tc>
        <w:tc>
          <w:tcPr>
            <w:tcW w:w="520"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0"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76</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95</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63</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12</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77</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17</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97</w:t>
            </w:r>
          </w:p>
        </w:tc>
        <w:tc>
          <w:tcPr>
            <w:tcW w:w="632"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41</w:t>
            </w:r>
          </w:p>
        </w:tc>
      </w:tr>
      <w:tr w:rsidR="00835E79" w:rsidRPr="00835E79" w:rsidTr="00DC74F7">
        <w:tc>
          <w:tcPr>
            <w:tcW w:w="606"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29</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520"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84</w:t>
            </w:r>
          </w:p>
        </w:tc>
        <w:tc>
          <w:tcPr>
            <w:tcW w:w="520"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520"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92</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80</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20</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27</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37</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87</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61</w:t>
            </w:r>
          </w:p>
        </w:tc>
        <w:tc>
          <w:tcPr>
            <w:tcW w:w="632"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41</w:t>
            </w:r>
          </w:p>
        </w:tc>
      </w:tr>
      <w:tr w:rsidR="00835E79" w:rsidRPr="00835E79" w:rsidTr="00DC74F7">
        <w:tc>
          <w:tcPr>
            <w:tcW w:w="606"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30</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10</w:t>
            </w:r>
          </w:p>
        </w:tc>
        <w:tc>
          <w:tcPr>
            <w:tcW w:w="520"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98</w:t>
            </w:r>
          </w:p>
        </w:tc>
        <w:tc>
          <w:tcPr>
            <w:tcW w:w="520"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12</w:t>
            </w:r>
          </w:p>
        </w:tc>
        <w:tc>
          <w:tcPr>
            <w:tcW w:w="520"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100</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80</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20</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7</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48</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98</w:t>
            </w:r>
          </w:p>
        </w:tc>
        <w:tc>
          <w:tcPr>
            <w:tcW w:w="632"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45</w:t>
            </w:r>
          </w:p>
        </w:tc>
      </w:tr>
      <w:tr w:rsidR="00835E79" w:rsidRPr="00835E79" w:rsidTr="00DC74F7">
        <w:tc>
          <w:tcPr>
            <w:tcW w:w="606"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31</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0"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50</w:t>
            </w:r>
          </w:p>
        </w:tc>
        <w:tc>
          <w:tcPr>
            <w:tcW w:w="520"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0"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87</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19</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78</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20</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86</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92</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39</w:t>
            </w:r>
          </w:p>
        </w:tc>
        <w:tc>
          <w:tcPr>
            <w:tcW w:w="632"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39</w:t>
            </w:r>
          </w:p>
        </w:tc>
      </w:tr>
      <w:tr w:rsidR="00835E79" w:rsidRPr="00835E79" w:rsidTr="00DC74F7">
        <w:tc>
          <w:tcPr>
            <w:tcW w:w="606"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32</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w:t>
            </w:r>
          </w:p>
        </w:tc>
        <w:tc>
          <w:tcPr>
            <w:tcW w:w="520"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97</w:t>
            </w:r>
          </w:p>
        </w:tc>
        <w:tc>
          <w:tcPr>
            <w:tcW w:w="520"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0"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87</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80</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78</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64</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86</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59</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91</w:t>
            </w:r>
          </w:p>
        </w:tc>
        <w:tc>
          <w:tcPr>
            <w:tcW w:w="632"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53</w:t>
            </w:r>
          </w:p>
        </w:tc>
      </w:tr>
      <w:tr w:rsidR="00835E79" w:rsidRPr="00835E79" w:rsidTr="00DC74F7">
        <w:tc>
          <w:tcPr>
            <w:tcW w:w="606"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33</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0"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61</w:t>
            </w:r>
          </w:p>
        </w:tc>
        <w:tc>
          <w:tcPr>
            <w:tcW w:w="520"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w:t>
            </w:r>
          </w:p>
        </w:tc>
        <w:tc>
          <w:tcPr>
            <w:tcW w:w="520"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97</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35</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63</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20</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48</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28</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76</w:t>
            </w:r>
          </w:p>
        </w:tc>
        <w:tc>
          <w:tcPr>
            <w:tcW w:w="632"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36</w:t>
            </w:r>
          </w:p>
        </w:tc>
      </w:tr>
      <w:tr w:rsidR="00835E79" w:rsidRPr="00835E79" w:rsidTr="00DC74F7">
        <w:tc>
          <w:tcPr>
            <w:tcW w:w="606"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34</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12</w:t>
            </w:r>
          </w:p>
        </w:tc>
        <w:tc>
          <w:tcPr>
            <w:tcW w:w="520"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100</w:t>
            </w:r>
          </w:p>
        </w:tc>
        <w:tc>
          <w:tcPr>
            <w:tcW w:w="520"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0"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63</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95</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5</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93</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91</w:t>
            </w:r>
          </w:p>
        </w:tc>
        <w:tc>
          <w:tcPr>
            <w:tcW w:w="632"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38</w:t>
            </w:r>
          </w:p>
        </w:tc>
      </w:tr>
      <w:tr w:rsidR="00835E79" w:rsidRPr="00835E79" w:rsidTr="00DC74F7">
        <w:tc>
          <w:tcPr>
            <w:tcW w:w="606"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35</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10</w:t>
            </w:r>
          </w:p>
        </w:tc>
        <w:tc>
          <w:tcPr>
            <w:tcW w:w="520"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98</w:t>
            </w:r>
          </w:p>
        </w:tc>
        <w:tc>
          <w:tcPr>
            <w:tcW w:w="520"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0"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87</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53</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63</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36</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23</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42</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76</w:t>
            </w:r>
          </w:p>
        </w:tc>
        <w:tc>
          <w:tcPr>
            <w:tcW w:w="632"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41</w:t>
            </w:r>
          </w:p>
        </w:tc>
      </w:tr>
      <w:tr w:rsidR="00835E79" w:rsidRPr="00835E79" w:rsidTr="00DC74F7">
        <w:tc>
          <w:tcPr>
            <w:tcW w:w="606"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36</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12</w:t>
            </w:r>
          </w:p>
        </w:tc>
        <w:tc>
          <w:tcPr>
            <w:tcW w:w="520"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100</w:t>
            </w:r>
          </w:p>
        </w:tc>
        <w:tc>
          <w:tcPr>
            <w:tcW w:w="520"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0"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76</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19</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88</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12</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77</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28</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39</w:t>
            </w:r>
          </w:p>
        </w:tc>
        <w:tc>
          <w:tcPr>
            <w:tcW w:w="632"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40</w:t>
            </w:r>
          </w:p>
        </w:tc>
      </w:tr>
      <w:tr w:rsidR="00835E79" w:rsidRPr="00835E79" w:rsidTr="00DC74F7">
        <w:tc>
          <w:tcPr>
            <w:tcW w:w="606"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37</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0"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79</w:t>
            </w:r>
          </w:p>
        </w:tc>
        <w:tc>
          <w:tcPr>
            <w:tcW w:w="520"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w:t>
            </w:r>
          </w:p>
        </w:tc>
        <w:tc>
          <w:tcPr>
            <w:tcW w:w="520"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97</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80</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63</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27</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65</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76</w:t>
            </w:r>
          </w:p>
        </w:tc>
        <w:tc>
          <w:tcPr>
            <w:tcW w:w="632"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40</w:t>
            </w:r>
          </w:p>
        </w:tc>
      </w:tr>
      <w:tr w:rsidR="00835E79" w:rsidRPr="00835E79" w:rsidTr="00DC74F7">
        <w:tc>
          <w:tcPr>
            <w:tcW w:w="606"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38</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11</w:t>
            </w:r>
          </w:p>
        </w:tc>
        <w:tc>
          <w:tcPr>
            <w:tcW w:w="520"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99</w:t>
            </w:r>
          </w:p>
        </w:tc>
        <w:tc>
          <w:tcPr>
            <w:tcW w:w="520"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w:t>
            </w:r>
          </w:p>
        </w:tc>
        <w:tc>
          <w:tcPr>
            <w:tcW w:w="520"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98</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35</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20</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12</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37</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92</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19</w:t>
            </w:r>
          </w:p>
        </w:tc>
        <w:tc>
          <w:tcPr>
            <w:tcW w:w="632"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41</w:t>
            </w:r>
          </w:p>
        </w:tc>
      </w:tr>
      <w:tr w:rsidR="00835E79" w:rsidRPr="00835E79" w:rsidTr="00DC74F7">
        <w:tc>
          <w:tcPr>
            <w:tcW w:w="606"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39</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520"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84</w:t>
            </w:r>
          </w:p>
        </w:tc>
        <w:tc>
          <w:tcPr>
            <w:tcW w:w="520"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520"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92</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35</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88</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10</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72</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65</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76</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97</w:t>
            </w:r>
          </w:p>
        </w:tc>
        <w:tc>
          <w:tcPr>
            <w:tcW w:w="632"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49</w:t>
            </w:r>
          </w:p>
        </w:tc>
      </w:tr>
      <w:tr w:rsidR="00835E79" w:rsidRPr="00835E79" w:rsidTr="00DC74F7">
        <w:tc>
          <w:tcPr>
            <w:tcW w:w="606"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40</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w:t>
            </w:r>
          </w:p>
        </w:tc>
        <w:tc>
          <w:tcPr>
            <w:tcW w:w="520"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97</w:t>
            </w:r>
          </w:p>
        </w:tc>
        <w:tc>
          <w:tcPr>
            <w:tcW w:w="520"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0"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76</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35</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78</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6</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86</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17</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76</w:t>
            </w:r>
          </w:p>
        </w:tc>
        <w:tc>
          <w:tcPr>
            <w:tcW w:w="632" w:type="dxa"/>
            <w:shd w:val="clear" w:color="auto" w:fill="B6DDE8" w:themeFill="accent5" w:themeFillTint="6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37</w:t>
            </w:r>
          </w:p>
        </w:tc>
      </w:tr>
    </w:tbl>
    <w:p w:rsidR="00835E79" w:rsidRPr="00835E79" w:rsidRDefault="00835E79" w:rsidP="00835E79">
      <w:pPr>
        <w:spacing w:after="0" w:line="240" w:lineRule="auto"/>
        <w:rPr>
          <w:rFonts w:ascii="Times New Roman" w:hAnsi="Times New Roman" w:cs="Times New Roman"/>
        </w:rPr>
      </w:pPr>
    </w:p>
    <w:p w:rsidR="00835E79" w:rsidRPr="00835E79" w:rsidRDefault="00835E79" w:rsidP="00835E79">
      <w:pPr>
        <w:spacing w:after="0" w:line="240" w:lineRule="auto"/>
        <w:rPr>
          <w:rFonts w:ascii="Times New Roman" w:hAnsi="Times New Roman" w:cs="Times New Roman"/>
        </w:rPr>
      </w:pPr>
      <w:r w:rsidRPr="00835E79">
        <w:rPr>
          <w:rFonts w:ascii="Times New Roman" w:hAnsi="Times New Roman" w:cs="Times New Roman"/>
        </w:rPr>
        <w:t xml:space="preserve">*    </w:t>
      </w:r>
      <w:r w:rsidR="002D0EC5">
        <w:rPr>
          <w:rFonts w:ascii="Times New Roman" w:hAnsi="Times New Roman" w:cs="Times New Roman"/>
        </w:rPr>
      </w:r>
      <w:r w:rsidR="002D0EC5">
        <w:rPr>
          <w:rFonts w:ascii="Times New Roman" w:hAnsi="Times New Roman" w:cs="Times New Roman"/>
        </w:rPr>
        <w:pict>
          <v:rect id="_x0000_s1028" style="width:18.75pt;height:15pt;mso-position-horizontal-relative:char;mso-position-vertical-relative:line" wrapcoords="-864 -1080 -864 20520 22464 20520 22464 -1080 -864 -1080" fillcolor="#b6dde8 [1304]">
            <w10:anchorlock/>
          </v:rect>
        </w:pict>
      </w:r>
      <w:r w:rsidRPr="00835E79">
        <w:rPr>
          <w:rFonts w:ascii="Times New Roman" w:hAnsi="Times New Roman" w:cs="Times New Roman"/>
        </w:rPr>
        <w:t xml:space="preserve">  - больные, отказавшиеся от операц</w:t>
      </w:r>
      <w:r w:rsidR="00B36D0B">
        <w:rPr>
          <w:rFonts w:ascii="Times New Roman" w:hAnsi="Times New Roman" w:cs="Times New Roman"/>
        </w:rPr>
        <w:t>ии или не сразу начавшие лечение</w:t>
      </w:r>
    </w:p>
    <w:p w:rsidR="00835E79" w:rsidRPr="00835E79" w:rsidRDefault="00835E79" w:rsidP="00835E79">
      <w:pPr>
        <w:spacing w:after="0" w:line="240" w:lineRule="auto"/>
        <w:jc w:val="center"/>
        <w:rPr>
          <w:rFonts w:ascii="Times New Roman" w:hAnsi="Times New Roman" w:cs="Times New Roman"/>
          <w:sz w:val="28"/>
          <w:szCs w:val="28"/>
        </w:rPr>
      </w:pPr>
      <w:r w:rsidRPr="00835E79">
        <w:rPr>
          <w:rFonts w:ascii="Times New Roman" w:hAnsi="Times New Roman" w:cs="Times New Roman"/>
          <w:sz w:val="28"/>
          <w:szCs w:val="28"/>
        </w:rPr>
        <w:t xml:space="preserve">Индивидуальные результаты диагностики механизмов психологической защиты в группе условно здоровых </w:t>
      </w:r>
      <w:r w:rsidR="00B36D0B">
        <w:rPr>
          <w:rFonts w:ascii="Times New Roman" w:hAnsi="Times New Roman" w:cs="Times New Roman"/>
          <w:sz w:val="28"/>
          <w:szCs w:val="28"/>
        </w:rPr>
        <w:t>(ИЖС)</w:t>
      </w:r>
    </w:p>
    <w:tbl>
      <w:tblPr>
        <w:tblStyle w:val="af0"/>
        <w:tblW w:w="0" w:type="auto"/>
        <w:tblLook w:val="04A0"/>
      </w:tblPr>
      <w:tblGrid>
        <w:gridCol w:w="583"/>
        <w:gridCol w:w="483"/>
        <w:gridCol w:w="456"/>
        <w:gridCol w:w="482"/>
        <w:gridCol w:w="456"/>
        <w:gridCol w:w="483"/>
        <w:gridCol w:w="458"/>
        <w:gridCol w:w="484"/>
        <w:gridCol w:w="458"/>
        <w:gridCol w:w="484"/>
        <w:gridCol w:w="458"/>
        <w:gridCol w:w="484"/>
        <w:gridCol w:w="458"/>
        <w:gridCol w:w="484"/>
        <w:gridCol w:w="458"/>
        <w:gridCol w:w="484"/>
        <w:gridCol w:w="458"/>
        <w:gridCol w:w="610"/>
      </w:tblGrid>
      <w:tr w:rsidR="00835E79" w:rsidRPr="00835E79" w:rsidTr="00DC74F7">
        <w:tc>
          <w:tcPr>
            <w:tcW w:w="606" w:type="dxa"/>
            <w:vMerge w:val="restart"/>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 xml:space="preserve">№ исп. </w:t>
            </w:r>
            <w:proofErr w:type="gramStart"/>
            <w:r w:rsidRPr="00835E79">
              <w:rPr>
                <w:rFonts w:ascii="Times New Roman" w:hAnsi="Times New Roman" w:cs="Times New Roman"/>
                <w:sz w:val="20"/>
                <w:szCs w:val="20"/>
              </w:rPr>
              <w:t>п</w:t>
            </w:r>
            <w:proofErr w:type="gramEnd"/>
            <w:r w:rsidRPr="00835E79">
              <w:rPr>
                <w:rFonts w:ascii="Times New Roman" w:hAnsi="Times New Roman" w:cs="Times New Roman"/>
                <w:sz w:val="20"/>
                <w:szCs w:val="20"/>
                <w:lang w:val="en-US"/>
              </w:rPr>
              <w:t>/</w:t>
            </w:r>
            <w:r w:rsidRPr="00835E79">
              <w:rPr>
                <w:rFonts w:ascii="Times New Roman" w:hAnsi="Times New Roman" w:cs="Times New Roman"/>
                <w:sz w:val="20"/>
                <w:szCs w:val="20"/>
              </w:rPr>
              <w:t>п</w:t>
            </w:r>
          </w:p>
        </w:tc>
        <w:tc>
          <w:tcPr>
            <w:tcW w:w="8333" w:type="dxa"/>
            <w:gridSpan w:val="16"/>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 xml:space="preserve">МПЗ </w:t>
            </w:r>
            <w:r w:rsidRPr="00835E79">
              <w:rPr>
                <w:rStyle w:val="a5"/>
                <w:rFonts w:ascii="Times New Roman" w:hAnsi="Times New Roman" w:cs="Times New Roman"/>
                <w:sz w:val="20"/>
                <w:szCs w:val="20"/>
              </w:rPr>
              <w:footnoteReference w:id="4"/>
            </w:r>
          </w:p>
        </w:tc>
        <w:tc>
          <w:tcPr>
            <w:tcW w:w="632" w:type="dxa"/>
            <w:vMerge w:val="restart"/>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СНЗ</w:t>
            </w:r>
          </w:p>
        </w:tc>
      </w:tr>
      <w:tr w:rsidR="00835E79" w:rsidRPr="00835E79" w:rsidTr="00DC74F7">
        <w:tc>
          <w:tcPr>
            <w:tcW w:w="606" w:type="dxa"/>
            <w:vMerge/>
            <w:vAlign w:val="center"/>
          </w:tcPr>
          <w:p w:rsidR="00835E79" w:rsidRPr="00835E79" w:rsidRDefault="00835E79" w:rsidP="00835E79">
            <w:pPr>
              <w:jc w:val="center"/>
              <w:rPr>
                <w:rFonts w:ascii="Times New Roman" w:hAnsi="Times New Roman" w:cs="Times New Roman"/>
                <w:sz w:val="20"/>
                <w:szCs w:val="20"/>
              </w:rPr>
            </w:pPr>
          </w:p>
        </w:tc>
        <w:tc>
          <w:tcPr>
            <w:tcW w:w="1041" w:type="dxa"/>
            <w:gridSpan w:val="2"/>
            <w:vAlign w:val="center"/>
          </w:tcPr>
          <w:p w:rsidR="00835E79" w:rsidRPr="00835E79" w:rsidRDefault="00835E79" w:rsidP="00835E79">
            <w:pPr>
              <w:tabs>
                <w:tab w:val="left" w:pos="4110"/>
              </w:tabs>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1040" w:type="dxa"/>
            <w:gridSpan w:val="2"/>
            <w:vAlign w:val="center"/>
          </w:tcPr>
          <w:p w:rsidR="00835E79" w:rsidRPr="00835E79" w:rsidRDefault="00835E79" w:rsidP="00835E79">
            <w:pPr>
              <w:tabs>
                <w:tab w:val="left" w:pos="4110"/>
              </w:tabs>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1042" w:type="dxa"/>
            <w:gridSpan w:val="2"/>
            <w:vAlign w:val="center"/>
          </w:tcPr>
          <w:p w:rsidR="00835E79" w:rsidRPr="00835E79" w:rsidRDefault="00835E79" w:rsidP="00835E79">
            <w:pPr>
              <w:tabs>
                <w:tab w:val="left" w:pos="4110"/>
              </w:tabs>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1042" w:type="dxa"/>
            <w:gridSpan w:val="2"/>
            <w:vAlign w:val="center"/>
          </w:tcPr>
          <w:p w:rsidR="00835E79" w:rsidRPr="00835E79" w:rsidRDefault="00835E79" w:rsidP="00835E79">
            <w:pPr>
              <w:tabs>
                <w:tab w:val="left" w:pos="4110"/>
              </w:tabs>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1042" w:type="dxa"/>
            <w:gridSpan w:val="2"/>
            <w:vAlign w:val="center"/>
          </w:tcPr>
          <w:p w:rsidR="00835E79" w:rsidRPr="00835E79" w:rsidRDefault="00835E79" w:rsidP="00835E79">
            <w:pPr>
              <w:tabs>
                <w:tab w:val="left" w:pos="4110"/>
              </w:tabs>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1042" w:type="dxa"/>
            <w:gridSpan w:val="2"/>
            <w:vAlign w:val="center"/>
          </w:tcPr>
          <w:p w:rsidR="00835E79" w:rsidRPr="00835E79" w:rsidRDefault="00835E79" w:rsidP="00835E79">
            <w:pPr>
              <w:tabs>
                <w:tab w:val="left" w:pos="4110"/>
              </w:tabs>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1042" w:type="dxa"/>
            <w:gridSpan w:val="2"/>
            <w:vAlign w:val="center"/>
          </w:tcPr>
          <w:p w:rsidR="00835E79" w:rsidRPr="00835E79" w:rsidRDefault="00835E79" w:rsidP="00835E79">
            <w:pPr>
              <w:tabs>
                <w:tab w:val="left" w:pos="4110"/>
              </w:tabs>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1042" w:type="dxa"/>
            <w:gridSpan w:val="2"/>
            <w:vAlign w:val="center"/>
          </w:tcPr>
          <w:p w:rsidR="00835E79" w:rsidRPr="00835E79" w:rsidRDefault="00835E79" w:rsidP="00835E79">
            <w:pPr>
              <w:tabs>
                <w:tab w:val="left" w:pos="4110"/>
              </w:tabs>
              <w:jc w:val="center"/>
              <w:rPr>
                <w:rFonts w:ascii="Times New Roman" w:hAnsi="Times New Roman" w:cs="Times New Roman"/>
                <w:sz w:val="20"/>
                <w:szCs w:val="20"/>
              </w:rPr>
            </w:pPr>
            <w:r w:rsidRPr="00835E79">
              <w:rPr>
                <w:rFonts w:ascii="Times New Roman" w:hAnsi="Times New Roman" w:cs="Times New Roman"/>
                <w:sz w:val="20"/>
                <w:szCs w:val="20"/>
              </w:rPr>
              <w:t>8</w:t>
            </w:r>
          </w:p>
        </w:tc>
        <w:tc>
          <w:tcPr>
            <w:tcW w:w="632" w:type="dxa"/>
            <w:vMerge/>
            <w:vAlign w:val="center"/>
          </w:tcPr>
          <w:p w:rsidR="00835E79" w:rsidRPr="00835E79" w:rsidRDefault="00835E79" w:rsidP="00835E79">
            <w:pPr>
              <w:jc w:val="center"/>
              <w:rPr>
                <w:rFonts w:ascii="Times New Roman" w:hAnsi="Times New Roman" w:cs="Times New Roman"/>
                <w:sz w:val="20"/>
                <w:szCs w:val="20"/>
              </w:rPr>
            </w:pPr>
          </w:p>
        </w:tc>
      </w:tr>
      <w:tr w:rsidR="00835E79" w:rsidRPr="00835E79" w:rsidTr="00DC74F7">
        <w:trPr>
          <w:cantSplit/>
          <w:trHeight w:val="841"/>
        </w:trPr>
        <w:tc>
          <w:tcPr>
            <w:tcW w:w="606" w:type="dxa"/>
            <w:vMerge/>
            <w:vAlign w:val="center"/>
          </w:tcPr>
          <w:p w:rsidR="00835E79" w:rsidRPr="00835E79" w:rsidRDefault="00835E79" w:rsidP="00835E79">
            <w:pPr>
              <w:jc w:val="center"/>
              <w:rPr>
                <w:rFonts w:ascii="Times New Roman" w:hAnsi="Times New Roman" w:cs="Times New Roman"/>
                <w:sz w:val="20"/>
                <w:szCs w:val="20"/>
              </w:rPr>
            </w:pPr>
          </w:p>
        </w:tc>
        <w:tc>
          <w:tcPr>
            <w:tcW w:w="521" w:type="dxa"/>
            <w:textDirection w:val="btLr"/>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балл</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w:t>
            </w:r>
          </w:p>
        </w:tc>
        <w:tc>
          <w:tcPr>
            <w:tcW w:w="520" w:type="dxa"/>
            <w:textDirection w:val="btLr"/>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балл</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w:t>
            </w:r>
          </w:p>
        </w:tc>
        <w:tc>
          <w:tcPr>
            <w:tcW w:w="521" w:type="dxa"/>
            <w:textDirection w:val="btLr"/>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балл</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w:t>
            </w:r>
          </w:p>
        </w:tc>
        <w:tc>
          <w:tcPr>
            <w:tcW w:w="521" w:type="dxa"/>
            <w:textDirection w:val="btLr"/>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балл</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w:t>
            </w:r>
          </w:p>
        </w:tc>
        <w:tc>
          <w:tcPr>
            <w:tcW w:w="521" w:type="dxa"/>
            <w:textDirection w:val="btLr"/>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балл</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w:t>
            </w:r>
          </w:p>
        </w:tc>
        <w:tc>
          <w:tcPr>
            <w:tcW w:w="521" w:type="dxa"/>
            <w:textDirection w:val="btLr"/>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балл</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w:t>
            </w:r>
          </w:p>
        </w:tc>
        <w:tc>
          <w:tcPr>
            <w:tcW w:w="521" w:type="dxa"/>
            <w:textDirection w:val="btLr"/>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балл</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w:t>
            </w:r>
          </w:p>
        </w:tc>
        <w:tc>
          <w:tcPr>
            <w:tcW w:w="521" w:type="dxa"/>
            <w:textDirection w:val="btLr"/>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балл</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 xml:space="preserve">1 </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97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93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19</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30</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39</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53</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2</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37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48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19</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22</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13</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19</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2</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37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65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59</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19</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26</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88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48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59</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21</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19</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2</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37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65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98</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32</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79</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78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20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37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24</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39</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53</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0</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65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97</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30</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90</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88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39</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27</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13</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80</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2</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37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24</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79</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19</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0</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12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59</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19</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29</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11</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39</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27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39</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16</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20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1</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76</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15</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84</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20</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3</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61</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30</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14</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27</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20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1</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39</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12</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50</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78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20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39</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35</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39</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88</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0</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1</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59</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30</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13</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2</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37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1</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61</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15</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79</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53</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2</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37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1</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39</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22</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19</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50</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63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76</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29</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61</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20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12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39</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24</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21</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79</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63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27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30</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97</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20</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3</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19</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26</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61</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63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59</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91</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28</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24</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78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61</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33</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50</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88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12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39</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21</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84</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2</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37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12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61</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27</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84</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63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12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39</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31</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61</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95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59</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39</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36</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29</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50</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88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19</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22</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20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27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39</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27</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31</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95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20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39</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33</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79</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78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20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19</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32</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39</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78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1</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39</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24</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34</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50</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88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19</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35</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90</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37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27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39</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32</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27</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1</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20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76</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24</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79</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37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19</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19</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90</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63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12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86</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61</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35</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39</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61</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70</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0</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1</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42</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91</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25</w:t>
            </w:r>
          </w:p>
        </w:tc>
      </w:tr>
      <w:tr w:rsidR="00835E79" w:rsidRPr="00835E79" w:rsidTr="00DC74F7">
        <w:tc>
          <w:tcPr>
            <w:tcW w:w="606"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61</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520"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78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521" w:type="dxa"/>
            <w:vAlign w:val="center"/>
          </w:tcPr>
          <w:p w:rsidR="00835E79" w:rsidRPr="00835E79" w:rsidRDefault="00835E79" w:rsidP="00835E79">
            <w:pPr>
              <w:jc w:val="center"/>
              <w:rPr>
                <w:rFonts w:ascii="Times New Roman" w:hAnsi="Times New Roman" w:cs="Times New Roman"/>
                <w:sz w:val="20"/>
                <w:szCs w:val="20"/>
                <w:lang w:val="en-US"/>
              </w:rPr>
            </w:pPr>
            <w:r w:rsidRPr="00835E79">
              <w:rPr>
                <w:rFonts w:ascii="Times New Roman" w:hAnsi="Times New Roman" w:cs="Times New Roman"/>
                <w:sz w:val="20"/>
                <w:szCs w:val="20"/>
                <w:lang w:val="en-US"/>
              </w:rPr>
              <w:t>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87</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0</w:t>
            </w:r>
          </w:p>
        </w:tc>
        <w:tc>
          <w:tcPr>
            <w:tcW w:w="521"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632" w:type="dxa"/>
            <w:vAlign w:val="center"/>
          </w:tcPr>
          <w:p w:rsidR="00835E79" w:rsidRPr="00835E79" w:rsidRDefault="00835E79" w:rsidP="00835E79">
            <w:pPr>
              <w:jc w:val="center"/>
              <w:rPr>
                <w:rFonts w:ascii="Times New Roman" w:hAnsi="Times New Roman" w:cs="Times New Roman"/>
                <w:sz w:val="20"/>
                <w:szCs w:val="20"/>
              </w:rPr>
            </w:pPr>
            <w:r w:rsidRPr="00835E79">
              <w:rPr>
                <w:rFonts w:ascii="Times New Roman" w:hAnsi="Times New Roman" w:cs="Times New Roman"/>
                <w:sz w:val="20"/>
                <w:szCs w:val="20"/>
              </w:rPr>
              <w:t>30</w:t>
            </w:r>
          </w:p>
        </w:tc>
      </w:tr>
    </w:tbl>
    <w:p w:rsidR="00835E79" w:rsidRPr="00835E79" w:rsidRDefault="00835E79" w:rsidP="00835E79">
      <w:pPr>
        <w:spacing w:after="0" w:line="240" w:lineRule="auto"/>
        <w:rPr>
          <w:rFonts w:ascii="Times New Roman" w:hAnsi="Times New Roman" w:cs="Times New Roman"/>
        </w:rPr>
      </w:pPr>
    </w:p>
    <w:p w:rsidR="00835E79" w:rsidRPr="00835E79" w:rsidRDefault="00835E79" w:rsidP="00835E79">
      <w:pPr>
        <w:spacing w:after="0" w:line="240" w:lineRule="auto"/>
        <w:rPr>
          <w:rFonts w:ascii="Times New Roman" w:hAnsi="Times New Roman" w:cs="Times New Roman"/>
        </w:rPr>
      </w:pPr>
    </w:p>
    <w:p w:rsidR="00835E79" w:rsidRPr="00835E79" w:rsidRDefault="00835E79" w:rsidP="00835E79">
      <w:pPr>
        <w:spacing w:after="0" w:line="240" w:lineRule="auto"/>
        <w:rPr>
          <w:rFonts w:ascii="Times New Roman" w:hAnsi="Times New Roman" w:cs="Times New Roman"/>
        </w:rPr>
      </w:pPr>
    </w:p>
    <w:p w:rsidR="00835E79" w:rsidRPr="00835E79" w:rsidRDefault="00835E79" w:rsidP="00835E79">
      <w:pPr>
        <w:spacing w:after="0" w:line="240" w:lineRule="auto"/>
        <w:rPr>
          <w:rFonts w:ascii="Times New Roman" w:hAnsi="Times New Roman" w:cs="Times New Roman"/>
        </w:rPr>
      </w:pPr>
    </w:p>
    <w:p w:rsidR="00835E79" w:rsidRPr="00835E79" w:rsidRDefault="00835E79" w:rsidP="00835E79">
      <w:pPr>
        <w:spacing w:after="0" w:line="240" w:lineRule="auto"/>
        <w:rPr>
          <w:rFonts w:ascii="Times New Roman" w:hAnsi="Times New Roman" w:cs="Times New Roman"/>
        </w:rPr>
      </w:pPr>
    </w:p>
    <w:p w:rsidR="00835E79" w:rsidRPr="00835E79" w:rsidRDefault="00835E79" w:rsidP="00835E79">
      <w:pPr>
        <w:spacing w:after="0" w:line="240" w:lineRule="auto"/>
        <w:rPr>
          <w:rFonts w:ascii="Times New Roman" w:hAnsi="Times New Roman" w:cs="Times New Roman"/>
        </w:rPr>
      </w:pPr>
    </w:p>
    <w:p w:rsidR="00DC4360" w:rsidRDefault="00DC4360" w:rsidP="00887830">
      <w:pPr>
        <w:rPr>
          <w:rFonts w:ascii="Times New Roman" w:hAnsi="Times New Roman" w:cs="Times New Roman"/>
          <w:sz w:val="28"/>
          <w:szCs w:val="28"/>
          <w:lang w:eastAsia="ru-RU"/>
        </w:rPr>
      </w:pPr>
    </w:p>
    <w:p w:rsidR="00DC4360" w:rsidRPr="00FF42C2" w:rsidRDefault="00DC4360" w:rsidP="00DC4360">
      <w:pPr>
        <w:pStyle w:val="1"/>
        <w:pageBreakBefore/>
        <w:ind w:firstLine="0"/>
      </w:pPr>
      <w:proofErr w:type="spellStart"/>
      <w:r w:rsidRPr="00FF42C2">
        <w:rPr>
          <w:rFonts w:cs="Times New Roman"/>
          <w:b w:val="0"/>
        </w:rPr>
        <w:t>Опросник</w:t>
      </w:r>
      <w:proofErr w:type="spellEnd"/>
      <w:r w:rsidRPr="00FF42C2">
        <w:rPr>
          <w:rFonts w:cs="Times New Roman"/>
          <w:b w:val="0"/>
        </w:rPr>
        <w:t xml:space="preserve"> способов </w:t>
      </w:r>
      <w:proofErr w:type="spellStart"/>
      <w:r w:rsidRPr="00FF42C2">
        <w:rPr>
          <w:rFonts w:cs="Times New Roman"/>
          <w:b w:val="0"/>
        </w:rPr>
        <w:t>совладания</w:t>
      </w:r>
      <w:proofErr w:type="spellEnd"/>
      <w:r w:rsidRPr="00FF42C2">
        <w:rPr>
          <w:rFonts w:cs="Times New Roman"/>
          <w:b w:val="0"/>
        </w:rPr>
        <w:t xml:space="preserve"> (WCQ) Р. </w:t>
      </w:r>
      <w:proofErr w:type="spellStart"/>
      <w:r w:rsidRPr="00FF42C2">
        <w:rPr>
          <w:rFonts w:cs="Times New Roman"/>
          <w:b w:val="0"/>
        </w:rPr>
        <w:t>Лазаруса</w:t>
      </w:r>
      <w:proofErr w:type="spellEnd"/>
      <w:r w:rsidRPr="00B36D0B">
        <w:rPr>
          <w:rFonts w:cs="Times New Roman"/>
        </w:rPr>
        <w:t xml:space="preserve"> </w:t>
      </w:r>
      <w:r>
        <w:rPr>
          <w:rFonts w:cs="Times New Roman"/>
        </w:rPr>
        <w:t xml:space="preserve"> </w:t>
      </w:r>
      <w:r>
        <w:t xml:space="preserve">Приложение </w:t>
      </w:r>
      <w:r w:rsidR="00482130">
        <w:t>Д</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4"/>
        <w:gridCol w:w="4131"/>
        <w:gridCol w:w="1032"/>
        <w:gridCol w:w="1032"/>
        <w:gridCol w:w="1032"/>
        <w:gridCol w:w="1032"/>
      </w:tblGrid>
      <w:tr w:rsidR="00DC4360" w:rsidRPr="00DC4360" w:rsidTr="00DC4360">
        <w:trPr>
          <w:tblCellSpacing w:w="0" w:type="dxa"/>
        </w:trPr>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before="100" w:beforeAutospacing="1" w:after="100" w:afterAutospacing="1" w:line="240" w:lineRule="auto"/>
              <w:jc w:val="center"/>
              <w:rPr>
                <w:rFonts w:ascii="Arial" w:eastAsia="Times New Roman" w:hAnsi="Arial" w:cs="Arial"/>
                <w:lang w:eastAsia="ru-RU"/>
              </w:rPr>
            </w:pPr>
            <w:r w:rsidRPr="00DC4360">
              <w:rPr>
                <w:rFonts w:ascii="Arial" w:eastAsia="Times New Roman" w:hAnsi="Arial" w:cs="Arial"/>
                <w:b/>
                <w:bCs/>
                <w:lang w:eastAsia="ru-RU"/>
              </w:rPr>
              <w:t> </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jc w:val="center"/>
              <w:rPr>
                <w:rFonts w:ascii="Arial" w:eastAsia="Times New Roman" w:hAnsi="Arial" w:cs="Arial"/>
                <w:lang w:eastAsia="ru-RU"/>
              </w:rPr>
            </w:pPr>
            <w:r w:rsidRPr="00DC4360">
              <w:rPr>
                <w:rFonts w:ascii="Arial" w:eastAsia="Times New Roman" w:hAnsi="Arial" w:cs="Arial"/>
                <w:b/>
                <w:bCs/>
                <w:lang w:eastAsia="ru-RU"/>
              </w:rPr>
              <w:t>Оказавшись в трудной ситуации, я ...</w:t>
            </w:r>
          </w:p>
        </w:tc>
        <w:tc>
          <w:tcPr>
            <w:tcW w:w="600" w:type="pct"/>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jc w:val="center"/>
              <w:rPr>
                <w:rFonts w:ascii="Arial" w:eastAsia="Times New Roman" w:hAnsi="Arial" w:cs="Arial"/>
                <w:lang w:eastAsia="ru-RU"/>
              </w:rPr>
            </w:pPr>
            <w:r w:rsidRPr="00DC4360">
              <w:rPr>
                <w:rFonts w:ascii="Arial" w:eastAsia="Times New Roman" w:hAnsi="Arial" w:cs="Arial"/>
                <w:b/>
                <w:bCs/>
                <w:lang w:eastAsia="ru-RU"/>
              </w:rPr>
              <w:t>никогда</w:t>
            </w:r>
          </w:p>
        </w:tc>
        <w:tc>
          <w:tcPr>
            <w:tcW w:w="600" w:type="pct"/>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jc w:val="center"/>
              <w:rPr>
                <w:rFonts w:ascii="Arial" w:eastAsia="Times New Roman" w:hAnsi="Arial" w:cs="Arial"/>
                <w:lang w:eastAsia="ru-RU"/>
              </w:rPr>
            </w:pPr>
            <w:r w:rsidRPr="00DC4360">
              <w:rPr>
                <w:rFonts w:ascii="Arial" w:eastAsia="Times New Roman" w:hAnsi="Arial" w:cs="Arial"/>
                <w:b/>
                <w:bCs/>
                <w:lang w:eastAsia="ru-RU"/>
              </w:rPr>
              <w:t>редко</w:t>
            </w:r>
          </w:p>
        </w:tc>
        <w:tc>
          <w:tcPr>
            <w:tcW w:w="600" w:type="pct"/>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jc w:val="center"/>
              <w:rPr>
                <w:rFonts w:ascii="Arial" w:eastAsia="Times New Roman" w:hAnsi="Arial" w:cs="Arial"/>
                <w:lang w:eastAsia="ru-RU"/>
              </w:rPr>
            </w:pPr>
            <w:r w:rsidRPr="00DC4360">
              <w:rPr>
                <w:rFonts w:ascii="Arial" w:eastAsia="Times New Roman" w:hAnsi="Arial" w:cs="Arial"/>
                <w:b/>
                <w:bCs/>
                <w:lang w:eastAsia="ru-RU"/>
              </w:rPr>
              <w:t>иногда</w:t>
            </w:r>
          </w:p>
        </w:tc>
        <w:tc>
          <w:tcPr>
            <w:tcW w:w="600" w:type="pct"/>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jc w:val="center"/>
              <w:rPr>
                <w:rFonts w:ascii="Arial" w:eastAsia="Times New Roman" w:hAnsi="Arial" w:cs="Arial"/>
                <w:lang w:eastAsia="ru-RU"/>
              </w:rPr>
            </w:pPr>
            <w:r w:rsidRPr="00DC4360">
              <w:rPr>
                <w:rFonts w:ascii="Arial" w:eastAsia="Times New Roman" w:hAnsi="Arial" w:cs="Arial"/>
                <w:b/>
                <w:bCs/>
                <w:lang w:eastAsia="ru-RU"/>
              </w:rPr>
              <w:t>часто</w:t>
            </w:r>
          </w:p>
        </w:tc>
      </w:tr>
      <w:tr w:rsidR="00DC4360" w:rsidRPr="00DC4360" w:rsidTr="00DC4360">
        <w:trPr>
          <w:tblCellSpacing w:w="0" w:type="dxa"/>
        </w:trPr>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 сосредотачивался на том, что мне нужно было делать дальше – на следующем шаге</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0</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w:t>
            </w:r>
          </w:p>
        </w:tc>
      </w:tr>
      <w:tr w:rsidR="00DC4360" w:rsidRPr="00DC4360" w:rsidTr="00DC4360">
        <w:trPr>
          <w:tblCellSpacing w:w="0" w:type="dxa"/>
        </w:trPr>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 начинал что-то делать, зная, что это все равно не будет работать, главное – делать хоть что-нибудь</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0</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w:t>
            </w:r>
          </w:p>
        </w:tc>
      </w:tr>
      <w:tr w:rsidR="00DC4360" w:rsidRPr="00DC4360" w:rsidTr="00DC4360">
        <w:trPr>
          <w:tblCellSpacing w:w="0" w:type="dxa"/>
        </w:trPr>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 xml:space="preserve">... пытался склонить </w:t>
            </w:r>
            <w:proofErr w:type="gramStart"/>
            <w:r w:rsidRPr="00DC4360">
              <w:rPr>
                <w:rFonts w:ascii="Arial" w:eastAsia="Times New Roman" w:hAnsi="Arial" w:cs="Arial"/>
                <w:lang w:eastAsia="ru-RU"/>
              </w:rPr>
              <w:t>вышестоящих</w:t>
            </w:r>
            <w:proofErr w:type="gramEnd"/>
            <w:r w:rsidRPr="00DC4360">
              <w:rPr>
                <w:rFonts w:ascii="Arial" w:eastAsia="Times New Roman" w:hAnsi="Arial" w:cs="Arial"/>
                <w:lang w:eastAsia="ru-RU"/>
              </w:rPr>
              <w:t xml:space="preserve"> к тому, чтобы они изменили свое мнение</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0</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w:t>
            </w:r>
          </w:p>
        </w:tc>
      </w:tr>
      <w:tr w:rsidR="00DC4360" w:rsidRPr="00DC4360" w:rsidTr="00DC4360">
        <w:trPr>
          <w:tblCellSpacing w:w="0" w:type="dxa"/>
        </w:trPr>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4</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 говорил с другими, чтобы больше узнать о ситуации</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0</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w:t>
            </w:r>
          </w:p>
        </w:tc>
      </w:tr>
      <w:tr w:rsidR="00DC4360" w:rsidRPr="00DC4360" w:rsidTr="00DC4360">
        <w:trPr>
          <w:tblCellSpacing w:w="0" w:type="dxa"/>
        </w:trPr>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5</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 критиковал и укорял себя</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0</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w:t>
            </w:r>
          </w:p>
        </w:tc>
      </w:tr>
      <w:tr w:rsidR="00DC4360" w:rsidRPr="00DC4360" w:rsidTr="00DC4360">
        <w:trPr>
          <w:tblCellSpacing w:w="0" w:type="dxa"/>
        </w:trPr>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6</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 пытался не сжигать за собой мосты, оставляя все, как оно есть</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0</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w:t>
            </w:r>
          </w:p>
        </w:tc>
      </w:tr>
      <w:tr w:rsidR="00DC4360" w:rsidRPr="00DC4360" w:rsidTr="00DC4360">
        <w:trPr>
          <w:tblCellSpacing w:w="0" w:type="dxa"/>
        </w:trPr>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7</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 надеялся на чудо</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0</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w:t>
            </w:r>
          </w:p>
        </w:tc>
      </w:tr>
      <w:tr w:rsidR="00DC4360" w:rsidRPr="00DC4360" w:rsidTr="00DC4360">
        <w:trPr>
          <w:tblCellSpacing w:w="0" w:type="dxa"/>
        </w:trPr>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8</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 смирялся с судьбой: бывает, что мне не везет</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0</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w:t>
            </w:r>
          </w:p>
        </w:tc>
      </w:tr>
      <w:tr w:rsidR="00DC4360" w:rsidRPr="00DC4360" w:rsidTr="00DC4360">
        <w:trPr>
          <w:tblCellSpacing w:w="0" w:type="dxa"/>
        </w:trPr>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9</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 вел себя, как будто ничего не произошло</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0</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w:t>
            </w:r>
          </w:p>
        </w:tc>
      </w:tr>
      <w:tr w:rsidR="00DC4360" w:rsidRPr="00DC4360" w:rsidTr="00DC4360">
        <w:trPr>
          <w:tblCellSpacing w:w="0" w:type="dxa"/>
        </w:trPr>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10</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 старался не показывать своих чувств</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0</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w:t>
            </w:r>
          </w:p>
        </w:tc>
      </w:tr>
      <w:tr w:rsidR="00DC4360" w:rsidRPr="00DC4360" w:rsidTr="00DC4360">
        <w:trPr>
          <w:tblCellSpacing w:w="0" w:type="dxa"/>
        </w:trPr>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11</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 пытался увидеть в ситуации что-то положительное</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0</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w:t>
            </w:r>
          </w:p>
        </w:tc>
      </w:tr>
      <w:tr w:rsidR="00DC4360" w:rsidRPr="00DC4360" w:rsidTr="00DC4360">
        <w:trPr>
          <w:tblCellSpacing w:w="0" w:type="dxa"/>
        </w:trPr>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12</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 спал больше обычного</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0</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w:t>
            </w:r>
          </w:p>
        </w:tc>
      </w:tr>
      <w:tr w:rsidR="00DC4360" w:rsidRPr="00DC4360" w:rsidTr="00DC4360">
        <w:trPr>
          <w:tblCellSpacing w:w="0" w:type="dxa"/>
        </w:trPr>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13</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 срывал свою досаду на тех, кто навлек на меня проблемы</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0</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w:t>
            </w:r>
          </w:p>
        </w:tc>
      </w:tr>
      <w:tr w:rsidR="00DC4360" w:rsidRPr="00DC4360" w:rsidTr="00DC4360">
        <w:trPr>
          <w:tblCellSpacing w:w="0" w:type="dxa"/>
        </w:trPr>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14</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 искал сочувствия и понимания у кого-нибудь</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0</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w:t>
            </w:r>
          </w:p>
        </w:tc>
      </w:tr>
      <w:tr w:rsidR="00DC4360" w:rsidRPr="00DC4360" w:rsidTr="00DC4360">
        <w:trPr>
          <w:tblCellSpacing w:w="0" w:type="dxa"/>
        </w:trPr>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15</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 во мне возникла потребность выразить себя творчески</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0</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w:t>
            </w:r>
          </w:p>
        </w:tc>
      </w:tr>
      <w:tr w:rsidR="00DC4360" w:rsidRPr="00DC4360" w:rsidTr="00DC4360">
        <w:trPr>
          <w:tblCellSpacing w:w="0" w:type="dxa"/>
        </w:trPr>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16</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 пытался забыть все это</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0</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w:t>
            </w:r>
          </w:p>
        </w:tc>
      </w:tr>
      <w:tr w:rsidR="00DC4360" w:rsidRPr="00DC4360" w:rsidTr="00DC4360">
        <w:trPr>
          <w:tblCellSpacing w:w="0" w:type="dxa"/>
        </w:trPr>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17</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 обращался за помощью к специалистам</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0</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w:t>
            </w:r>
          </w:p>
        </w:tc>
      </w:tr>
      <w:tr w:rsidR="00DC4360" w:rsidRPr="00DC4360" w:rsidTr="00DC4360">
        <w:trPr>
          <w:tblCellSpacing w:w="0" w:type="dxa"/>
        </w:trPr>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18</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 менялся или рос как личность в положительную сторону</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0</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w:t>
            </w:r>
          </w:p>
        </w:tc>
      </w:tr>
      <w:tr w:rsidR="00DC4360" w:rsidRPr="00DC4360" w:rsidTr="00DC4360">
        <w:trPr>
          <w:tblCellSpacing w:w="0" w:type="dxa"/>
        </w:trPr>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19</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 извинялся или старался все загладить</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0</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w:t>
            </w:r>
          </w:p>
        </w:tc>
      </w:tr>
      <w:tr w:rsidR="00DC4360" w:rsidRPr="00DC4360" w:rsidTr="00DC4360">
        <w:trPr>
          <w:tblCellSpacing w:w="0" w:type="dxa"/>
        </w:trPr>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20</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 xml:space="preserve">... составлял план </w:t>
            </w:r>
            <w:proofErr w:type="gramStart"/>
            <w:r w:rsidRPr="00DC4360">
              <w:rPr>
                <w:rFonts w:ascii="Arial" w:eastAsia="Times New Roman" w:hAnsi="Arial" w:cs="Arial"/>
                <w:lang w:eastAsia="ru-RU"/>
              </w:rPr>
              <w:t>действии</w:t>
            </w:r>
            <w:proofErr w:type="gramEnd"/>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0</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w:t>
            </w:r>
          </w:p>
        </w:tc>
      </w:tr>
      <w:tr w:rsidR="00DC4360" w:rsidRPr="00DC4360" w:rsidTr="00DC4360">
        <w:trPr>
          <w:tblCellSpacing w:w="0" w:type="dxa"/>
        </w:trPr>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21</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 старался дать какой-то выход своим чувствам</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0</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w:t>
            </w:r>
          </w:p>
        </w:tc>
      </w:tr>
      <w:tr w:rsidR="00DC4360" w:rsidRPr="00DC4360" w:rsidTr="00DC4360">
        <w:trPr>
          <w:tblCellSpacing w:w="0" w:type="dxa"/>
        </w:trPr>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22</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 понимал, что сам вызвал эту проблему</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0</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w:t>
            </w:r>
          </w:p>
        </w:tc>
      </w:tr>
      <w:tr w:rsidR="00DC4360" w:rsidRPr="00DC4360" w:rsidTr="00DC4360">
        <w:trPr>
          <w:tblCellSpacing w:w="0" w:type="dxa"/>
        </w:trPr>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23</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 набирался опыта в этой ситуации</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0</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w:t>
            </w:r>
          </w:p>
        </w:tc>
      </w:tr>
      <w:tr w:rsidR="00DC4360" w:rsidRPr="00DC4360" w:rsidTr="00DC4360">
        <w:trPr>
          <w:tblCellSpacing w:w="0" w:type="dxa"/>
        </w:trPr>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24</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 говорил с кем-либо, кто мог конкретно помочь в этой ситуации</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0</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w:t>
            </w:r>
          </w:p>
        </w:tc>
      </w:tr>
      <w:tr w:rsidR="00DC4360" w:rsidRPr="00DC4360" w:rsidTr="00DC4360">
        <w:trPr>
          <w:tblCellSpacing w:w="0" w:type="dxa"/>
        </w:trPr>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25</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 пытался улучшить свое самочувствие едой, выпивкой, курением или лекарствами</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0</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w:t>
            </w:r>
          </w:p>
        </w:tc>
      </w:tr>
      <w:tr w:rsidR="00DC4360" w:rsidRPr="00DC4360" w:rsidTr="00DC4360">
        <w:trPr>
          <w:tblCellSpacing w:w="0" w:type="dxa"/>
        </w:trPr>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26</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 рисковал напропалую</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0</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w:t>
            </w:r>
          </w:p>
        </w:tc>
      </w:tr>
      <w:tr w:rsidR="00DC4360" w:rsidRPr="00DC4360" w:rsidTr="00DC4360">
        <w:trPr>
          <w:tblCellSpacing w:w="0" w:type="dxa"/>
        </w:trPr>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27</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 старался действовать не слишком поспешно, доверяясь первому порыву</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0</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w:t>
            </w:r>
          </w:p>
        </w:tc>
      </w:tr>
      <w:tr w:rsidR="00DC4360" w:rsidRPr="00DC4360" w:rsidTr="00DC4360">
        <w:trPr>
          <w:tblCellSpacing w:w="0" w:type="dxa"/>
        </w:trPr>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28</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 находил новую веру во что-то</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0</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w:t>
            </w:r>
          </w:p>
        </w:tc>
      </w:tr>
      <w:tr w:rsidR="00DC4360" w:rsidRPr="00DC4360" w:rsidTr="00DC4360">
        <w:trPr>
          <w:tblCellSpacing w:w="0" w:type="dxa"/>
        </w:trPr>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29</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 вновь открывал для себя что-то важное</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0</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w:t>
            </w:r>
          </w:p>
        </w:tc>
      </w:tr>
      <w:tr w:rsidR="00DC4360" w:rsidRPr="00DC4360" w:rsidTr="00DC4360">
        <w:trPr>
          <w:tblCellSpacing w:w="0" w:type="dxa"/>
        </w:trPr>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30</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 что-то менял так, что все улаживалось</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0</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w:t>
            </w:r>
          </w:p>
        </w:tc>
      </w:tr>
      <w:tr w:rsidR="00DC4360" w:rsidRPr="00DC4360" w:rsidTr="00DC4360">
        <w:trPr>
          <w:tblCellSpacing w:w="0" w:type="dxa"/>
        </w:trPr>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31</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 в целом избегал общения с людьми</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0</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w:t>
            </w:r>
          </w:p>
        </w:tc>
      </w:tr>
      <w:tr w:rsidR="00DC4360" w:rsidRPr="00DC4360" w:rsidTr="00DC4360">
        <w:trPr>
          <w:tblCellSpacing w:w="0" w:type="dxa"/>
        </w:trPr>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32</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 не допускал это до себя, стараясь об этом особенно не задумываться</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0</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w:t>
            </w:r>
          </w:p>
        </w:tc>
      </w:tr>
      <w:tr w:rsidR="00DC4360" w:rsidRPr="00DC4360" w:rsidTr="00DC4360">
        <w:trPr>
          <w:tblCellSpacing w:w="0" w:type="dxa"/>
        </w:trPr>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33</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 xml:space="preserve">... спрашивал совета у родственника или друга, </w:t>
            </w:r>
            <w:proofErr w:type="gramStart"/>
            <w:r w:rsidRPr="00DC4360">
              <w:rPr>
                <w:rFonts w:ascii="Arial" w:eastAsia="Times New Roman" w:hAnsi="Arial" w:cs="Arial"/>
                <w:lang w:eastAsia="ru-RU"/>
              </w:rPr>
              <w:t>которых</w:t>
            </w:r>
            <w:proofErr w:type="gramEnd"/>
            <w:r w:rsidRPr="00DC4360">
              <w:rPr>
                <w:rFonts w:ascii="Arial" w:eastAsia="Times New Roman" w:hAnsi="Arial" w:cs="Arial"/>
                <w:lang w:eastAsia="ru-RU"/>
              </w:rPr>
              <w:t xml:space="preserve"> уважал</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0</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w:t>
            </w:r>
          </w:p>
        </w:tc>
      </w:tr>
      <w:tr w:rsidR="00DC4360" w:rsidRPr="00DC4360" w:rsidTr="00DC4360">
        <w:trPr>
          <w:tblCellSpacing w:w="0" w:type="dxa"/>
        </w:trPr>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34</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 старался, чтобы другие не узнали, как плохо обстоят дела</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0</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w:t>
            </w:r>
          </w:p>
        </w:tc>
      </w:tr>
      <w:tr w:rsidR="00DC4360" w:rsidRPr="00DC4360" w:rsidTr="00DC4360">
        <w:trPr>
          <w:tblCellSpacing w:w="0" w:type="dxa"/>
        </w:trPr>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35</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 отказывался воспринимать это слишком серьезно</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0</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w:t>
            </w:r>
          </w:p>
        </w:tc>
      </w:tr>
      <w:tr w:rsidR="00DC4360" w:rsidRPr="00DC4360" w:rsidTr="00DC4360">
        <w:trPr>
          <w:tblCellSpacing w:w="0" w:type="dxa"/>
        </w:trPr>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36</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 говорил о том, что я чувствую</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0</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w:t>
            </w:r>
          </w:p>
        </w:tc>
      </w:tr>
      <w:tr w:rsidR="00DC4360" w:rsidRPr="00DC4360" w:rsidTr="00DC4360">
        <w:trPr>
          <w:tblCellSpacing w:w="0" w:type="dxa"/>
        </w:trPr>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37</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 стоял на своем и боролся за то, чего хотел</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0</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w:t>
            </w:r>
          </w:p>
        </w:tc>
      </w:tr>
      <w:tr w:rsidR="00DC4360" w:rsidRPr="00DC4360" w:rsidTr="00DC4360">
        <w:trPr>
          <w:tblCellSpacing w:w="0" w:type="dxa"/>
        </w:trPr>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38</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 вымещал это на других людях</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0</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w:t>
            </w:r>
          </w:p>
        </w:tc>
      </w:tr>
      <w:tr w:rsidR="00DC4360" w:rsidRPr="00DC4360" w:rsidTr="00DC4360">
        <w:trPr>
          <w:tblCellSpacing w:w="0" w:type="dxa"/>
        </w:trPr>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39</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 пользовался прошлым опытом - мне приходилось уже попадать в такие ситуации</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0</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w:t>
            </w:r>
          </w:p>
        </w:tc>
      </w:tr>
      <w:tr w:rsidR="00DC4360" w:rsidRPr="00DC4360" w:rsidTr="00DC4360">
        <w:trPr>
          <w:tblCellSpacing w:w="0" w:type="dxa"/>
        </w:trPr>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40</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 знал, что надо делать и удваивал свои усилия, чтобы все наладить</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0</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w:t>
            </w:r>
          </w:p>
        </w:tc>
      </w:tr>
      <w:tr w:rsidR="00DC4360" w:rsidRPr="00DC4360" w:rsidTr="00DC4360">
        <w:trPr>
          <w:tblCellSpacing w:w="0" w:type="dxa"/>
        </w:trPr>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41</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 отказывался верить, что это действительно произошло</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0</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w:t>
            </w:r>
          </w:p>
        </w:tc>
      </w:tr>
      <w:tr w:rsidR="00DC4360" w:rsidRPr="00DC4360" w:rsidTr="00DC4360">
        <w:trPr>
          <w:tblCellSpacing w:w="0" w:type="dxa"/>
        </w:trPr>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42</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 я давал обещание, что в следующий раз все будет по-другому</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0</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w:t>
            </w:r>
          </w:p>
        </w:tc>
      </w:tr>
      <w:tr w:rsidR="00DC4360" w:rsidRPr="00DC4360" w:rsidTr="00DC4360">
        <w:trPr>
          <w:tblCellSpacing w:w="0" w:type="dxa"/>
        </w:trPr>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43</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 находил пару других способов решения проблемы</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0</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w:t>
            </w:r>
          </w:p>
        </w:tc>
      </w:tr>
      <w:tr w:rsidR="00DC4360" w:rsidRPr="00DC4360" w:rsidTr="00DC4360">
        <w:trPr>
          <w:tblCellSpacing w:w="0" w:type="dxa"/>
        </w:trPr>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44</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 старался, что мои эмоции не слишком мешали мне в других делах</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0</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w:t>
            </w:r>
          </w:p>
        </w:tc>
      </w:tr>
      <w:tr w:rsidR="00DC4360" w:rsidRPr="00DC4360" w:rsidTr="00DC4360">
        <w:trPr>
          <w:tblCellSpacing w:w="0" w:type="dxa"/>
        </w:trPr>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45</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 что-то менял в себе</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0</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w:t>
            </w:r>
          </w:p>
        </w:tc>
      </w:tr>
      <w:tr w:rsidR="00DC4360" w:rsidRPr="00DC4360" w:rsidTr="00DC4360">
        <w:trPr>
          <w:tblCellSpacing w:w="0" w:type="dxa"/>
        </w:trPr>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46</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 хотел, чтобы все это скорее как-то образовалось или кончилось</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0</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w:t>
            </w:r>
          </w:p>
        </w:tc>
      </w:tr>
      <w:tr w:rsidR="00DC4360" w:rsidRPr="00DC4360" w:rsidTr="00DC4360">
        <w:trPr>
          <w:tblCellSpacing w:w="0" w:type="dxa"/>
        </w:trPr>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47</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 представлял себе, фантазировал, как все это могло бы обернуться</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0</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w:t>
            </w:r>
          </w:p>
        </w:tc>
      </w:tr>
      <w:tr w:rsidR="00DC4360" w:rsidRPr="00DC4360" w:rsidTr="00DC4360">
        <w:trPr>
          <w:tblCellSpacing w:w="0" w:type="dxa"/>
        </w:trPr>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48</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 молился</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0</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w:t>
            </w:r>
          </w:p>
        </w:tc>
      </w:tr>
      <w:tr w:rsidR="00DC4360" w:rsidRPr="00DC4360" w:rsidTr="00DC4360">
        <w:trPr>
          <w:tblCellSpacing w:w="0" w:type="dxa"/>
        </w:trPr>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49</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 прокручивал в уме, что мне сказать или сделать</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0</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w:t>
            </w:r>
          </w:p>
        </w:tc>
      </w:tr>
      <w:tr w:rsidR="00DC4360" w:rsidRPr="00DC4360" w:rsidTr="00DC4360">
        <w:trPr>
          <w:tblCellSpacing w:w="0" w:type="dxa"/>
        </w:trPr>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50</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 думал о том, как бы в данной ситуации действовал человек, которым я восхищаюсь и старался подражать ему</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0</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1</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2</w:t>
            </w:r>
          </w:p>
        </w:tc>
        <w:tc>
          <w:tcPr>
            <w:tcW w:w="0" w:type="auto"/>
            <w:tcBorders>
              <w:top w:val="outset" w:sz="6" w:space="0" w:color="auto"/>
              <w:left w:val="outset" w:sz="6" w:space="0" w:color="auto"/>
              <w:bottom w:val="outset" w:sz="6" w:space="0" w:color="auto"/>
              <w:right w:val="outset" w:sz="6" w:space="0" w:color="auto"/>
            </w:tcBorders>
            <w:tcMar>
              <w:top w:w="34" w:type="dxa"/>
              <w:left w:w="34" w:type="dxa"/>
              <w:bottom w:w="34" w:type="dxa"/>
              <w:right w:w="34" w:type="dxa"/>
            </w:tcMar>
            <w:vAlign w:val="center"/>
            <w:hideMark/>
          </w:tcPr>
          <w:p w:rsidR="00DC4360" w:rsidRPr="00DC4360" w:rsidRDefault="00DC4360" w:rsidP="00DC4360">
            <w:pPr>
              <w:spacing w:after="0" w:line="240" w:lineRule="auto"/>
              <w:rPr>
                <w:rFonts w:ascii="Arial" w:eastAsia="Times New Roman" w:hAnsi="Arial" w:cs="Arial"/>
                <w:lang w:eastAsia="ru-RU"/>
              </w:rPr>
            </w:pPr>
            <w:r w:rsidRPr="00DC4360">
              <w:rPr>
                <w:rFonts w:ascii="Arial" w:eastAsia="Times New Roman" w:hAnsi="Arial" w:cs="Arial"/>
                <w:lang w:eastAsia="ru-RU"/>
              </w:rPr>
              <w:t>3</w:t>
            </w:r>
          </w:p>
        </w:tc>
      </w:tr>
    </w:tbl>
    <w:p w:rsidR="00DC4360" w:rsidRDefault="00482130" w:rsidP="00482130">
      <w:pPr>
        <w:jc w:val="right"/>
        <w:rPr>
          <w:rFonts w:ascii="Times New Roman" w:hAnsi="Times New Roman" w:cs="Times New Roman"/>
          <w:b/>
          <w:sz w:val="28"/>
          <w:szCs w:val="28"/>
          <w:lang w:eastAsia="ru-RU"/>
        </w:rPr>
      </w:pPr>
      <w:r w:rsidRPr="00482130">
        <w:rPr>
          <w:rFonts w:ascii="Times New Roman" w:hAnsi="Times New Roman" w:cs="Times New Roman"/>
          <w:b/>
          <w:sz w:val="28"/>
          <w:szCs w:val="28"/>
          <w:lang w:eastAsia="ru-RU"/>
        </w:rPr>
        <w:t>Приложение</w:t>
      </w:r>
      <w:proofErr w:type="gramStart"/>
      <w:r w:rsidRPr="00482130">
        <w:rPr>
          <w:rFonts w:ascii="Times New Roman" w:hAnsi="Times New Roman" w:cs="Times New Roman"/>
          <w:b/>
          <w:sz w:val="28"/>
          <w:szCs w:val="28"/>
          <w:lang w:eastAsia="ru-RU"/>
        </w:rPr>
        <w:t xml:space="preserve"> Е</w:t>
      </w:r>
      <w:proofErr w:type="gramEnd"/>
    </w:p>
    <w:p w:rsidR="00482130" w:rsidRPr="00010F97" w:rsidRDefault="00010F97" w:rsidP="00482130">
      <w:pPr>
        <w:rPr>
          <w:rFonts w:ascii="Times New Roman" w:hAnsi="Times New Roman" w:cs="Times New Roman"/>
          <w:sz w:val="28"/>
          <w:szCs w:val="28"/>
          <w:lang w:eastAsia="ru-RU"/>
        </w:rPr>
      </w:pPr>
      <w:r w:rsidRPr="00010F97">
        <w:rPr>
          <w:rFonts w:ascii="Times New Roman" w:hAnsi="Times New Roman" w:cs="Times New Roman"/>
          <w:sz w:val="28"/>
          <w:szCs w:val="28"/>
          <w:lang w:eastAsia="ru-RU"/>
        </w:rPr>
        <w:t xml:space="preserve">Обработка результатов по методике </w:t>
      </w:r>
      <w:r w:rsidRPr="00010F97">
        <w:rPr>
          <w:rFonts w:ascii="Times New Roman" w:hAnsi="Times New Roman" w:cs="Times New Roman"/>
          <w:sz w:val="28"/>
          <w:szCs w:val="28"/>
        </w:rPr>
        <w:t xml:space="preserve">(WCQ) Р. </w:t>
      </w:r>
      <w:proofErr w:type="spellStart"/>
      <w:r w:rsidRPr="00010F97">
        <w:rPr>
          <w:rFonts w:ascii="Times New Roman" w:hAnsi="Times New Roman" w:cs="Times New Roman"/>
          <w:sz w:val="28"/>
          <w:szCs w:val="28"/>
        </w:rPr>
        <w:t>Лазаруса</w:t>
      </w:r>
      <w:proofErr w:type="spellEnd"/>
      <w:r w:rsidRPr="00010F97">
        <w:rPr>
          <w:rFonts w:ascii="Times New Roman" w:hAnsi="Times New Roman" w:cs="Times New Roman"/>
          <w:sz w:val="28"/>
          <w:szCs w:val="28"/>
        </w:rPr>
        <w:t xml:space="preserve">  </w:t>
      </w:r>
    </w:p>
    <w:p w:rsidR="00482130" w:rsidRPr="00482130" w:rsidRDefault="00DC4360" w:rsidP="00887830">
      <w:pPr>
        <w:rPr>
          <w:rFonts w:ascii="Times New Roman" w:hAnsi="Times New Roman" w:cs="Times New Roman"/>
          <w:color w:val="000000"/>
          <w:sz w:val="28"/>
          <w:szCs w:val="28"/>
        </w:rPr>
      </w:pPr>
      <w:r w:rsidRPr="00482130">
        <w:rPr>
          <w:rFonts w:ascii="Times New Roman" w:hAnsi="Times New Roman" w:cs="Times New Roman"/>
          <w:color w:val="000000"/>
          <w:sz w:val="28"/>
          <w:szCs w:val="28"/>
        </w:rPr>
        <w:t>При обработке полученных данных за каждый вариант ответа на</w:t>
      </w:r>
      <w:r w:rsidRPr="00482130">
        <w:rPr>
          <w:rFonts w:ascii="Times New Roman" w:hAnsi="Times New Roman" w:cs="Times New Roman"/>
          <w:color w:val="000000"/>
          <w:sz w:val="28"/>
          <w:szCs w:val="28"/>
        </w:rPr>
        <w:softHyphen/>
        <w:t>числяются определенные баллы:</w:t>
      </w:r>
      <w:r w:rsidR="00482130" w:rsidRPr="00482130">
        <w:rPr>
          <w:rFonts w:ascii="Times New Roman" w:hAnsi="Times New Roman" w:cs="Times New Roman"/>
          <w:color w:val="000000"/>
          <w:sz w:val="28"/>
          <w:szCs w:val="28"/>
        </w:rPr>
        <w:t xml:space="preserve"> </w:t>
      </w:r>
    </w:p>
    <w:p w:rsidR="00482130" w:rsidRPr="00482130" w:rsidRDefault="00482130" w:rsidP="00887830">
      <w:pPr>
        <w:rPr>
          <w:rFonts w:ascii="Times New Roman" w:hAnsi="Times New Roman" w:cs="Times New Roman"/>
          <w:sz w:val="28"/>
          <w:szCs w:val="28"/>
          <w:lang w:eastAsia="ru-RU"/>
        </w:rPr>
      </w:pPr>
      <w:r w:rsidRPr="00482130">
        <w:rPr>
          <w:rFonts w:ascii="Times New Roman" w:hAnsi="Times New Roman" w:cs="Times New Roman"/>
          <w:color w:val="000000"/>
          <w:sz w:val="28"/>
          <w:szCs w:val="28"/>
        </w:rPr>
        <w:t>вариант «никогда» - 0 баллов;</w:t>
      </w:r>
      <w:r w:rsidR="00010F97">
        <w:rPr>
          <w:rFonts w:ascii="Times New Roman" w:hAnsi="Times New Roman" w:cs="Times New Roman"/>
          <w:color w:val="000000"/>
          <w:sz w:val="28"/>
          <w:szCs w:val="28"/>
        </w:rPr>
        <w:t xml:space="preserve"> </w:t>
      </w:r>
      <w:r w:rsidR="00887830" w:rsidRPr="00482130">
        <w:rPr>
          <w:rFonts w:ascii="Times New Roman" w:hAnsi="Times New Roman" w:cs="Times New Roman"/>
          <w:sz w:val="28"/>
          <w:szCs w:val="28"/>
          <w:lang w:eastAsia="ru-RU"/>
        </w:rPr>
        <w:t xml:space="preserve"> вариант «редко» - 1 балл;</w:t>
      </w:r>
    </w:p>
    <w:p w:rsidR="00887830" w:rsidRPr="00482130" w:rsidRDefault="00887830" w:rsidP="00887830">
      <w:pPr>
        <w:rPr>
          <w:rFonts w:ascii="Times New Roman" w:hAnsi="Times New Roman" w:cs="Times New Roman"/>
          <w:sz w:val="28"/>
          <w:szCs w:val="28"/>
          <w:lang w:eastAsia="ru-RU"/>
        </w:rPr>
      </w:pPr>
      <w:r w:rsidRPr="00482130">
        <w:rPr>
          <w:rFonts w:ascii="Times New Roman" w:hAnsi="Times New Roman" w:cs="Times New Roman"/>
          <w:sz w:val="28"/>
          <w:szCs w:val="28"/>
          <w:lang w:eastAsia="ru-RU"/>
        </w:rPr>
        <w:t>вариант «иногда» - 2 балла; вариант «часто» — 3 балла.</w:t>
      </w:r>
    </w:p>
    <w:p w:rsidR="00887830" w:rsidRPr="00887830" w:rsidRDefault="00887830" w:rsidP="00887830">
      <w:pPr>
        <w:rPr>
          <w:rFonts w:ascii="Times New Roman" w:hAnsi="Times New Roman" w:cs="Times New Roman"/>
          <w:sz w:val="28"/>
          <w:szCs w:val="28"/>
          <w:lang w:eastAsia="ru-RU"/>
        </w:rPr>
      </w:pPr>
      <w:r w:rsidRPr="00887830">
        <w:rPr>
          <w:rFonts w:ascii="Times New Roman" w:hAnsi="Times New Roman" w:cs="Times New Roman"/>
          <w:sz w:val="28"/>
          <w:szCs w:val="28"/>
          <w:lang w:eastAsia="ru-RU"/>
        </w:rPr>
        <w:t>После начисления баллов подсчитывается общая оценка по каждой шкале. Для интерпретации результатов используются тестовые нормы, приведенные ниже в таблице 1.</w:t>
      </w:r>
    </w:p>
    <w:p w:rsidR="00887830" w:rsidRPr="00887830" w:rsidRDefault="00887830" w:rsidP="00887830">
      <w:pPr>
        <w:rPr>
          <w:rFonts w:ascii="Times New Roman" w:hAnsi="Times New Roman" w:cs="Times New Roman"/>
          <w:sz w:val="28"/>
          <w:szCs w:val="28"/>
          <w:lang w:eastAsia="ru-RU"/>
        </w:rPr>
      </w:pPr>
      <w:r w:rsidRPr="00887830">
        <w:rPr>
          <w:rFonts w:ascii="Times New Roman" w:hAnsi="Times New Roman" w:cs="Times New Roman"/>
          <w:sz w:val="28"/>
          <w:szCs w:val="28"/>
          <w:lang w:eastAsia="ru-RU"/>
        </w:rPr>
        <w:t xml:space="preserve">Низкие значения стратегии, говорят об адаптивном варианте </w:t>
      </w:r>
      <w:proofErr w:type="spellStart"/>
      <w:r w:rsidRPr="00887830">
        <w:rPr>
          <w:rFonts w:ascii="Times New Roman" w:hAnsi="Times New Roman" w:cs="Times New Roman"/>
          <w:sz w:val="28"/>
          <w:szCs w:val="28"/>
          <w:lang w:eastAsia="ru-RU"/>
        </w:rPr>
        <w:t>копинга</w:t>
      </w:r>
      <w:proofErr w:type="spellEnd"/>
      <w:r w:rsidRPr="00887830">
        <w:rPr>
          <w:rFonts w:ascii="Times New Roman" w:hAnsi="Times New Roman" w:cs="Times New Roman"/>
          <w:sz w:val="28"/>
          <w:szCs w:val="28"/>
          <w:lang w:eastAsia="ru-RU"/>
        </w:rPr>
        <w:t xml:space="preserve">. Средние значения говорят, что адаптационный потенциал личности находится в пограничном состоянии. Высокие значения </w:t>
      </w:r>
      <w:proofErr w:type="spellStart"/>
      <w:r w:rsidRPr="00887830">
        <w:rPr>
          <w:rFonts w:ascii="Times New Roman" w:hAnsi="Times New Roman" w:cs="Times New Roman"/>
          <w:sz w:val="28"/>
          <w:szCs w:val="28"/>
          <w:lang w:eastAsia="ru-RU"/>
        </w:rPr>
        <w:t>копинга</w:t>
      </w:r>
      <w:proofErr w:type="spellEnd"/>
      <w:r w:rsidRPr="00887830">
        <w:rPr>
          <w:rFonts w:ascii="Times New Roman" w:hAnsi="Times New Roman" w:cs="Times New Roman"/>
          <w:sz w:val="28"/>
          <w:szCs w:val="28"/>
          <w:lang w:eastAsia="ru-RU"/>
        </w:rPr>
        <w:t xml:space="preserve"> свидетельствует о </w:t>
      </w:r>
      <w:proofErr w:type="gramStart"/>
      <w:r w:rsidRPr="00887830">
        <w:rPr>
          <w:rFonts w:ascii="Times New Roman" w:hAnsi="Times New Roman" w:cs="Times New Roman"/>
          <w:sz w:val="28"/>
          <w:szCs w:val="28"/>
          <w:lang w:eastAsia="ru-RU"/>
        </w:rPr>
        <w:t>выраженной</w:t>
      </w:r>
      <w:proofErr w:type="gramEnd"/>
      <w:r w:rsidRPr="00887830">
        <w:rPr>
          <w:rFonts w:ascii="Times New Roman" w:hAnsi="Times New Roman" w:cs="Times New Roman"/>
          <w:sz w:val="28"/>
          <w:szCs w:val="28"/>
          <w:lang w:eastAsia="ru-RU"/>
        </w:rPr>
        <w:t xml:space="preserve"> </w:t>
      </w:r>
      <w:proofErr w:type="spellStart"/>
      <w:r w:rsidRPr="00887830">
        <w:rPr>
          <w:rFonts w:ascii="Times New Roman" w:hAnsi="Times New Roman" w:cs="Times New Roman"/>
          <w:sz w:val="28"/>
          <w:szCs w:val="28"/>
          <w:lang w:eastAsia="ru-RU"/>
        </w:rPr>
        <w:t>дезадаптации</w:t>
      </w:r>
      <w:proofErr w:type="spellEnd"/>
      <w:r w:rsidRPr="00887830">
        <w:rPr>
          <w:rFonts w:ascii="Times New Roman" w:hAnsi="Times New Roman" w:cs="Times New Roman"/>
          <w:sz w:val="28"/>
          <w:szCs w:val="28"/>
          <w:lang w:eastAsia="ru-RU"/>
        </w:rPr>
        <w:t>.</w:t>
      </w:r>
    </w:p>
    <w:p w:rsidR="00887830" w:rsidRPr="00887830" w:rsidRDefault="00887830" w:rsidP="00887830">
      <w:pPr>
        <w:rPr>
          <w:rFonts w:ascii="Times New Roman" w:hAnsi="Times New Roman" w:cs="Times New Roman"/>
          <w:sz w:val="28"/>
          <w:szCs w:val="28"/>
          <w:lang w:eastAsia="ru-RU"/>
        </w:rPr>
      </w:pPr>
      <w:r w:rsidRPr="00887830">
        <w:rPr>
          <w:rFonts w:ascii="Times New Roman" w:hAnsi="Times New Roman" w:cs="Times New Roman"/>
          <w:sz w:val="28"/>
          <w:szCs w:val="28"/>
          <w:lang w:eastAsia="ru-RU"/>
        </w:rPr>
        <w:t xml:space="preserve">Таблица </w:t>
      </w:r>
      <w:r>
        <w:rPr>
          <w:rFonts w:ascii="Times New Roman" w:hAnsi="Times New Roman" w:cs="Times New Roman"/>
          <w:sz w:val="28"/>
          <w:szCs w:val="28"/>
          <w:lang w:eastAsia="ru-RU"/>
        </w:rPr>
        <w:t>1</w:t>
      </w:r>
      <w:r w:rsidRPr="00887830">
        <w:rPr>
          <w:rFonts w:ascii="Times New Roman" w:hAnsi="Times New Roman" w:cs="Times New Roman"/>
          <w:sz w:val="28"/>
          <w:szCs w:val="28"/>
          <w:lang w:eastAsia="ru-RU"/>
        </w:rPr>
        <w:t xml:space="preserve"> - Тестовые нормы </w:t>
      </w:r>
      <w:proofErr w:type="spellStart"/>
      <w:r w:rsidRPr="00887830">
        <w:rPr>
          <w:rFonts w:ascii="Times New Roman" w:hAnsi="Times New Roman" w:cs="Times New Roman"/>
          <w:sz w:val="28"/>
          <w:szCs w:val="28"/>
          <w:lang w:eastAsia="ru-RU"/>
        </w:rPr>
        <w:t>опросника</w:t>
      </w:r>
      <w:proofErr w:type="spellEnd"/>
      <w:r w:rsidRPr="00887830">
        <w:rPr>
          <w:rFonts w:ascii="Times New Roman" w:hAnsi="Times New Roman" w:cs="Times New Roman"/>
          <w:sz w:val="28"/>
          <w:szCs w:val="28"/>
          <w:lang w:eastAsia="ru-RU"/>
        </w:rPr>
        <w:t xml:space="preserve"> WCQ в баллах</w:t>
      </w:r>
    </w:p>
    <w:tbl>
      <w:tblPr>
        <w:tblW w:w="0" w:type="auto"/>
        <w:tblCellMar>
          <w:left w:w="0" w:type="dxa"/>
          <w:right w:w="0" w:type="dxa"/>
        </w:tblCellMar>
        <w:tblLook w:val="04A0"/>
      </w:tblPr>
      <w:tblGrid>
        <w:gridCol w:w="268"/>
        <w:gridCol w:w="3735"/>
        <w:gridCol w:w="1850"/>
        <w:gridCol w:w="1323"/>
        <w:gridCol w:w="1329"/>
      </w:tblGrid>
      <w:tr w:rsidR="00887830" w:rsidRPr="001B35DD" w:rsidTr="001B35DD">
        <w:tc>
          <w:tcPr>
            <w:tcW w:w="0" w:type="auto"/>
            <w:shd w:val="clear" w:color="auto" w:fill="auto"/>
            <w:hideMark/>
          </w:tcPr>
          <w:p w:rsidR="00887830" w:rsidRPr="00887830" w:rsidRDefault="00887830" w:rsidP="00887830">
            <w:pPr>
              <w:rPr>
                <w:rFonts w:ascii="Times New Roman" w:hAnsi="Times New Roman" w:cs="Times New Roman"/>
                <w:sz w:val="28"/>
                <w:szCs w:val="28"/>
                <w:lang w:eastAsia="ru-RU"/>
              </w:rPr>
            </w:pPr>
            <w:r w:rsidRPr="00887830">
              <w:rPr>
                <w:rFonts w:ascii="Times New Roman" w:hAnsi="Times New Roman" w:cs="Times New Roman"/>
                <w:sz w:val="28"/>
                <w:szCs w:val="28"/>
                <w:lang w:eastAsia="ru-RU"/>
              </w:rPr>
              <w:t>№</w:t>
            </w:r>
          </w:p>
        </w:tc>
        <w:tc>
          <w:tcPr>
            <w:tcW w:w="0" w:type="auto"/>
            <w:shd w:val="clear" w:color="auto" w:fill="auto"/>
            <w:hideMark/>
          </w:tcPr>
          <w:p w:rsidR="00887830" w:rsidRPr="001B35DD" w:rsidRDefault="00887830" w:rsidP="00887830">
            <w:pPr>
              <w:rPr>
                <w:rFonts w:ascii="Times New Roman" w:hAnsi="Times New Roman" w:cs="Times New Roman"/>
                <w:sz w:val="28"/>
                <w:szCs w:val="28"/>
                <w:lang w:eastAsia="ru-RU"/>
              </w:rPr>
            </w:pPr>
            <w:proofErr w:type="spellStart"/>
            <w:r w:rsidRPr="001B35DD">
              <w:rPr>
                <w:rFonts w:ascii="Times New Roman" w:hAnsi="Times New Roman" w:cs="Times New Roman"/>
                <w:sz w:val="28"/>
                <w:szCs w:val="28"/>
                <w:lang w:eastAsia="ru-RU"/>
              </w:rPr>
              <w:t>Копинг-стратегии</w:t>
            </w:r>
            <w:proofErr w:type="spellEnd"/>
          </w:p>
        </w:tc>
        <w:tc>
          <w:tcPr>
            <w:tcW w:w="0" w:type="auto"/>
            <w:shd w:val="clear" w:color="auto" w:fill="auto"/>
            <w:hideMark/>
          </w:tcPr>
          <w:p w:rsidR="00887830" w:rsidRPr="001B35DD" w:rsidRDefault="00887830" w:rsidP="00887830">
            <w:pPr>
              <w:rPr>
                <w:rFonts w:ascii="Times New Roman" w:hAnsi="Times New Roman" w:cs="Times New Roman"/>
                <w:sz w:val="28"/>
                <w:szCs w:val="28"/>
                <w:lang w:eastAsia="ru-RU"/>
              </w:rPr>
            </w:pPr>
            <w:r w:rsidRPr="001B35DD">
              <w:rPr>
                <w:rFonts w:ascii="Times New Roman" w:hAnsi="Times New Roman" w:cs="Times New Roman"/>
                <w:sz w:val="28"/>
                <w:szCs w:val="28"/>
                <w:lang w:eastAsia="ru-RU"/>
              </w:rPr>
              <w:t>Низкие значения</w:t>
            </w:r>
          </w:p>
        </w:tc>
        <w:tc>
          <w:tcPr>
            <w:tcW w:w="0" w:type="auto"/>
            <w:shd w:val="clear" w:color="auto" w:fill="auto"/>
            <w:hideMark/>
          </w:tcPr>
          <w:p w:rsidR="00887830" w:rsidRPr="001B35DD" w:rsidRDefault="00887830" w:rsidP="00887830">
            <w:pPr>
              <w:rPr>
                <w:rFonts w:ascii="Times New Roman" w:hAnsi="Times New Roman" w:cs="Times New Roman"/>
                <w:sz w:val="28"/>
                <w:szCs w:val="28"/>
                <w:lang w:eastAsia="ru-RU"/>
              </w:rPr>
            </w:pPr>
            <w:r w:rsidRPr="001B35DD">
              <w:rPr>
                <w:rFonts w:ascii="Times New Roman" w:hAnsi="Times New Roman" w:cs="Times New Roman"/>
                <w:sz w:val="28"/>
                <w:szCs w:val="28"/>
                <w:lang w:eastAsia="ru-RU"/>
              </w:rPr>
              <w:t>Средние</w:t>
            </w:r>
          </w:p>
          <w:p w:rsidR="00887830" w:rsidRPr="001B35DD" w:rsidRDefault="00887830" w:rsidP="00887830">
            <w:pPr>
              <w:rPr>
                <w:rFonts w:ascii="Times New Roman" w:hAnsi="Times New Roman" w:cs="Times New Roman"/>
                <w:sz w:val="28"/>
                <w:szCs w:val="28"/>
                <w:lang w:eastAsia="ru-RU"/>
              </w:rPr>
            </w:pPr>
            <w:r w:rsidRPr="001B35DD">
              <w:rPr>
                <w:rFonts w:ascii="Times New Roman" w:hAnsi="Times New Roman" w:cs="Times New Roman"/>
                <w:sz w:val="28"/>
                <w:szCs w:val="28"/>
                <w:lang w:eastAsia="ru-RU"/>
              </w:rPr>
              <w:t>значения</w:t>
            </w:r>
          </w:p>
        </w:tc>
        <w:tc>
          <w:tcPr>
            <w:tcW w:w="0" w:type="auto"/>
            <w:shd w:val="clear" w:color="auto" w:fill="auto"/>
            <w:hideMark/>
          </w:tcPr>
          <w:p w:rsidR="00887830" w:rsidRPr="001B35DD" w:rsidRDefault="00887830" w:rsidP="00887830">
            <w:pPr>
              <w:rPr>
                <w:rFonts w:ascii="Times New Roman" w:hAnsi="Times New Roman" w:cs="Times New Roman"/>
                <w:sz w:val="28"/>
                <w:szCs w:val="28"/>
                <w:lang w:eastAsia="ru-RU"/>
              </w:rPr>
            </w:pPr>
            <w:r w:rsidRPr="001B35DD">
              <w:rPr>
                <w:rFonts w:ascii="Times New Roman" w:hAnsi="Times New Roman" w:cs="Times New Roman"/>
                <w:sz w:val="28"/>
                <w:szCs w:val="28"/>
                <w:lang w:eastAsia="ru-RU"/>
              </w:rPr>
              <w:t>Высокие</w:t>
            </w:r>
          </w:p>
          <w:p w:rsidR="00887830" w:rsidRPr="001B35DD" w:rsidRDefault="00887830" w:rsidP="00887830">
            <w:pPr>
              <w:rPr>
                <w:rFonts w:ascii="Times New Roman" w:hAnsi="Times New Roman" w:cs="Times New Roman"/>
                <w:sz w:val="28"/>
                <w:szCs w:val="28"/>
                <w:lang w:eastAsia="ru-RU"/>
              </w:rPr>
            </w:pPr>
            <w:r w:rsidRPr="001B35DD">
              <w:rPr>
                <w:rFonts w:ascii="Times New Roman" w:hAnsi="Times New Roman" w:cs="Times New Roman"/>
                <w:sz w:val="28"/>
                <w:szCs w:val="28"/>
                <w:lang w:eastAsia="ru-RU"/>
              </w:rPr>
              <w:t>Значения</w:t>
            </w:r>
          </w:p>
        </w:tc>
      </w:tr>
      <w:tr w:rsidR="00887830" w:rsidRPr="001B35DD" w:rsidTr="001B35DD">
        <w:tc>
          <w:tcPr>
            <w:tcW w:w="0" w:type="auto"/>
            <w:shd w:val="clear" w:color="auto" w:fill="auto"/>
            <w:hideMark/>
          </w:tcPr>
          <w:p w:rsidR="00887830" w:rsidRPr="00887830" w:rsidRDefault="00887830" w:rsidP="00887830">
            <w:pPr>
              <w:rPr>
                <w:rFonts w:ascii="Times New Roman" w:hAnsi="Times New Roman" w:cs="Times New Roman"/>
                <w:sz w:val="28"/>
                <w:szCs w:val="28"/>
                <w:lang w:eastAsia="ru-RU"/>
              </w:rPr>
            </w:pPr>
            <w:r w:rsidRPr="00887830">
              <w:rPr>
                <w:rFonts w:ascii="Times New Roman" w:hAnsi="Times New Roman" w:cs="Times New Roman"/>
                <w:sz w:val="28"/>
                <w:szCs w:val="28"/>
                <w:lang w:eastAsia="ru-RU"/>
              </w:rPr>
              <w:t>1</w:t>
            </w:r>
          </w:p>
        </w:tc>
        <w:tc>
          <w:tcPr>
            <w:tcW w:w="0" w:type="auto"/>
            <w:shd w:val="clear" w:color="auto" w:fill="auto"/>
            <w:hideMark/>
          </w:tcPr>
          <w:p w:rsidR="00887830" w:rsidRPr="001B35DD" w:rsidRDefault="00887830" w:rsidP="00887830">
            <w:pPr>
              <w:rPr>
                <w:rFonts w:ascii="Times New Roman" w:hAnsi="Times New Roman" w:cs="Times New Roman"/>
                <w:sz w:val="28"/>
                <w:szCs w:val="28"/>
                <w:lang w:eastAsia="ru-RU"/>
              </w:rPr>
            </w:pPr>
            <w:r w:rsidRPr="001B35DD">
              <w:rPr>
                <w:rFonts w:ascii="Times New Roman" w:hAnsi="Times New Roman" w:cs="Times New Roman"/>
                <w:sz w:val="28"/>
                <w:szCs w:val="28"/>
                <w:lang w:eastAsia="ru-RU"/>
              </w:rPr>
              <w:t xml:space="preserve">Конфронтационный </w:t>
            </w:r>
            <w:proofErr w:type="spellStart"/>
            <w:r w:rsidRPr="001B35DD">
              <w:rPr>
                <w:rFonts w:ascii="Times New Roman" w:hAnsi="Times New Roman" w:cs="Times New Roman"/>
                <w:sz w:val="28"/>
                <w:szCs w:val="28"/>
                <w:lang w:eastAsia="ru-RU"/>
              </w:rPr>
              <w:t>копинг</w:t>
            </w:r>
            <w:proofErr w:type="spellEnd"/>
          </w:p>
        </w:tc>
        <w:tc>
          <w:tcPr>
            <w:tcW w:w="0" w:type="auto"/>
            <w:shd w:val="clear" w:color="auto" w:fill="auto"/>
            <w:hideMark/>
          </w:tcPr>
          <w:p w:rsidR="00887830" w:rsidRPr="001B35DD" w:rsidRDefault="00887830" w:rsidP="00887830">
            <w:pPr>
              <w:rPr>
                <w:rFonts w:ascii="Times New Roman" w:hAnsi="Times New Roman" w:cs="Times New Roman"/>
                <w:sz w:val="28"/>
                <w:szCs w:val="28"/>
                <w:lang w:eastAsia="ru-RU"/>
              </w:rPr>
            </w:pPr>
            <w:r w:rsidRPr="001B35DD">
              <w:rPr>
                <w:rFonts w:ascii="Times New Roman" w:hAnsi="Times New Roman" w:cs="Times New Roman"/>
                <w:sz w:val="28"/>
                <w:szCs w:val="28"/>
                <w:lang w:eastAsia="ru-RU"/>
              </w:rPr>
              <w:t>от 1 до 6</w:t>
            </w:r>
          </w:p>
        </w:tc>
        <w:tc>
          <w:tcPr>
            <w:tcW w:w="0" w:type="auto"/>
            <w:shd w:val="clear" w:color="auto" w:fill="auto"/>
            <w:hideMark/>
          </w:tcPr>
          <w:p w:rsidR="00887830" w:rsidRPr="001B35DD" w:rsidRDefault="00887830" w:rsidP="00887830">
            <w:pPr>
              <w:rPr>
                <w:rFonts w:ascii="Times New Roman" w:hAnsi="Times New Roman" w:cs="Times New Roman"/>
                <w:sz w:val="28"/>
                <w:szCs w:val="28"/>
                <w:lang w:eastAsia="ru-RU"/>
              </w:rPr>
            </w:pPr>
            <w:r w:rsidRPr="001B35DD">
              <w:rPr>
                <w:rFonts w:ascii="Times New Roman" w:hAnsi="Times New Roman" w:cs="Times New Roman"/>
                <w:sz w:val="28"/>
                <w:szCs w:val="28"/>
                <w:lang w:eastAsia="ru-RU"/>
              </w:rPr>
              <w:t>От 7 до 11</w:t>
            </w:r>
          </w:p>
        </w:tc>
        <w:tc>
          <w:tcPr>
            <w:tcW w:w="0" w:type="auto"/>
            <w:shd w:val="clear" w:color="auto" w:fill="auto"/>
            <w:hideMark/>
          </w:tcPr>
          <w:p w:rsidR="00887830" w:rsidRPr="001B35DD" w:rsidRDefault="00887830" w:rsidP="00887830">
            <w:pPr>
              <w:rPr>
                <w:rFonts w:ascii="Times New Roman" w:hAnsi="Times New Roman" w:cs="Times New Roman"/>
                <w:sz w:val="28"/>
                <w:szCs w:val="28"/>
                <w:lang w:eastAsia="ru-RU"/>
              </w:rPr>
            </w:pPr>
            <w:r w:rsidRPr="001B35DD">
              <w:rPr>
                <w:rFonts w:ascii="Times New Roman" w:hAnsi="Times New Roman" w:cs="Times New Roman"/>
                <w:sz w:val="28"/>
                <w:szCs w:val="28"/>
                <w:lang w:eastAsia="ru-RU"/>
              </w:rPr>
              <w:t>от 12 до 17</w:t>
            </w:r>
          </w:p>
        </w:tc>
      </w:tr>
      <w:tr w:rsidR="00887830" w:rsidRPr="001B35DD" w:rsidTr="001B35DD">
        <w:tc>
          <w:tcPr>
            <w:tcW w:w="0" w:type="auto"/>
            <w:shd w:val="clear" w:color="auto" w:fill="auto"/>
            <w:hideMark/>
          </w:tcPr>
          <w:p w:rsidR="00887830" w:rsidRPr="00887830" w:rsidRDefault="00887830" w:rsidP="00887830">
            <w:pPr>
              <w:rPr>
                <w:rFonts w:ascii="Times New Roman" w:hAnsi="Times New Roman" w:cs="Times New Roman"/>
                <w:sz w:val="28"/>
                <w:szCs w:val="28"/>
                <w:lang w:eastAsia="ru-RU"/>
              </w:rPr>
            </w:pPr>
            <w:r w:rsidRPr="00887830">
              <w:rPr>
                <w:rFonts w:ascii="Times New Roman" w:hAnsi="Times New Roman" w:cs="Times New Roman"/>
                <w:sz w:val="28"/>
                <w:szCs w:val="28"/>
                <w:lang w:eastAsia="ru-RU"/>
              </w:rPr>
              <w:t>2</w:t>
            </w:r>
          </w:p>
        </w:tc>
        <w:tc>
          <w:tcPr>
            <w:tcW w:w="0" w:type="auto"/>
            <w:shd w:val="clear" w:color="auto" w:fill="auto"/>
            <w:hideMark/>
          </w:tcPr>
          <w:p w:rsidR="00887830" w:rsidRPr="001B35DD" w:rsidRDefault="00887830" w:rsidP="00887830">
            <w:pPr>
              <w:rPr>
                <w:rFonts w:ascii="Times New Roman" w:hAnsi="Times New Roman" w:cs="Times New Roman"/>
                <w:sz w:val="28"/>
                <w:szCs w:val="28"/>
                <w:lang w:eastAsia="ru-RU"/>
              </w:rPr>
            </w:pPr>
            <w:proofErr w:type="spellStart"/>
            <w:r w:rsidRPr="001B35DD">
              <w:rPr>
                <w:rFonts w:ascii="Times New Roman" w:hAnsi="Times New Roman" w:cs="Times New Roman"/>
                <w:sz w:val="28"/>
                <w:szCs w:val="28"/>
                <w:lang w:eastAsia="ru-RU"/>
              </w:rPr>
              <w:t>Дистанцирование</w:t>
            </w:r>
            <w:proofErr w:type="spellEnd"/>
          </w:p>
        </w:tc>
        <w:tc>
          <w:tcPr>
            <w:tcW w:w="0" w:type="auto"/>
            <w:shd w:val="clear" w:color="auto" w:fill="auto"/>
            <w:hideMark/>
          </w:tcPr>
          <w:p w:rsidR="00887830" w:rsidRPr="001B35DD" w:rsidRDefault="00887830" w:rsidP="00887830">
            <w:pPr>
              <w:rPr>
                <w:rFonts w:ascii="Times New Roman" w:hAnsi="Times New Roman" w:cs="Times New Roman"/>
                <w:sz w:val="28"/>
                <w:szCs w:val="28"/>
                <w:lang w:eastAsia="ru-RU"/>
              </w:rPr>
            </w:pPr>
            <w:r w:rsidRPr="001B35DD">
              <w:rPr>
                <w:rFonts w:ascii="Times New Roman" w:hAnsi="Times New Roman" w:cs="Times New Roman"/>
                <w:sz w:val="28"/>
                <w:szCs w:val="28"/>
                <w:lang w:eastAsia="ru-RU"/>
              </w:rPr>
              <w:t>от 1 до 6</w:t>
            </w:r>
          </w:p>
        </w:tc>
        <w:tc>
          <w:tcPr>
            <w:tcW w:w="0" w:type="auto"/>
            <w:shd w:val="clear" w:color="auto" w:fill="auto"/>
            <w:hideMark/>
          </w:tcPr>
          <w:p w:rsidR="00887830" w:rsidRPr="001B35DD" w:rsidRDefault="00887830" w:rsidP="00887830">
            <w:pPr>
              <w:rPr>
                <w:rFonts w:ascii="Times New Roman" w:hAnsi="Times New Roman" w:cs="Times New Roman"/>
                <w:sz w:val="28"/>
                <w:szCs w:val="28"/>
                <w:lang w:eastAsia="ru-RU"/>
              </w:rPr>
            </w:pPr>
            <w:r w:rsidRPr="001B35DD">
              <w:rPr>
                <w:rFonts w:ascii="Times New Roman" w:hAnsi="Times New Roman" w:cs="Times New Roman"/>
                <w:sz w:val="28"/>
                <w:szCs w:val="28"/>
                <w:lang w:eastAsia="ru-RU"/>
              </w:rPr>
              <w:t>От 7 до 11</w:t>
            </w:r>
          </w:p>
        </w:tc>
        <w:tc>
          <w:tcPr>
            <w:tcW w:w="0" w:type="auto"/>
            <w:shd w:val="clear" w:color="auto" w:fill="auto"/>
            <w:hideMark/>
          </w:tcPr>
          <w:p w:rsidR="00887830" w:rsidRPr="001B35DD" w:rsidRDefault="00887830" w:rsidP="00887830">
            <w:pPr>
              <w:rPr>
                <w:rFonts w:ascii="Times New Roman" w:hAnsi="Times New Roman" w:cs="Times New Roman"/>
                <w:sz w:val="28"/>
                <w:szCs w:val="28"/>
                <w:lang w:eastAsia="ru-RU"/>
              </w:rPr>
            </w:pPr>
            <w:r w:rsidRPr="001B35DD">
              <w:rPr>
                <w:rFonts w:ascii="Times New Roman" w:hAnsi="Times New Roman" w:cs="Times New Roman"/>
                <w:sz w:val="28"/>
                <w:szCs w:val="28"/>
                <w:lang w:eastAsia="ru-RU"/>
              </w:rPr>
              <w:t>от 12 до 17</w:t>
            </w:r>
          </w:p>
        </w:tc>
      </w:tr>
      <w:tr w:rsidR="00887830" w:rsidRPr="001B35DD" w:rsidTr="001B35DD">
        <w:tc>
          <w:tcPr>
            <w:tcW w:w="0" w:type="auto"/>
            <w:shd w:val="clear" w:color="auto" w:fill="auto"/>
            <w:hideMark/>
          </w:tcPr>
          <w:p w:rsidR="00887830" w:rsidRPr="00887830" w:rsidRDefault="00887830" w:rsidP="00887830">
            <w:pPr>
              <w:rPr>
                <w:rFonts w:ascii="Times New Roman" w:hAnsi="Times New Roman" w:cs="Times New Roman"/>
                <w:sz w:val="28"/>
                <w:szCs w:val="28"/>
                <w:lang w:eastAsia="ru-RU"/>
              </w:rPr>
            </w:pPr>
            <w:r w:rsidRPr="00887830">
              <w:rPr>
                <w:rFonts w:ascii="Times New Roman" w:hAnsi="Times New Roman" w:cs="Times New Roman"/>
                <w:sz w:val="28"/>
                <w:szCs w:val="28"/>
                <w:lang w:eastAsia="ru-RU"/>
              </w:rPr>
              <w:t>3</w:t>
            </w:r>
          </w:p>
        </w:tc>
        <w:tc>
          <w:tcPr>
            <w:tcW w:w="0" w:type="auto"/>
            <w:shd w:val="clear" w:color="auto" w:fill="auto"/>
            <w:hideMark/>
          </w:tcPr>
          <w:p w:rsidR="00887830" w:rsidRPr="001B35DD" w:rsidRDefault="00887830" w:rsidP="00887830">
            <w:pPr>
              <w:rPr>
                <w:rFonts w:ascii="Times New Roman" w:hAnsi="Times New Roman" w:cs="Times New Roman"/>
                <w:sz w:val="28"/>
                <w:szCs w:val="28"/>
                <w:lang w:eastAsia="ru-RU"/>
              </w:rPr>
            </w:pPr>
            <w:r w:rsidRPr="001B35DD">
              <w:rPr>
                <w:rFonts w:ascii="Times New Roman" w:hAnsi="Times New Roman" w:cs="Times New Roman"/>
                <w:sz w:val="28"/>
                <w:szCs w:val="28"/>
                <w:lang w:eastAsia="ru-RU"/>
              </w:rPr>
              <w:t>Самоконтроль</w:t>
            </w:r>
          </w:p>
        </w:tc>
        <w:tc>
          <w:tcPr>
            <w:tcW w:w="0" w:type="auto"/>
            <w:shd w:val="clear" w:color="auto" w:fill="auto"/>
            <w:hideMark/>
          </w:tcPr>
          <w:p w:rsidR="00887830" w:rsidRPr="001B35DD" w:rsidRDefault="00887830" w:rsidP="00887830">
            <w:pPr>
              <w:rPr>
                <w:rFonts w:ascii="Times New Roman" w:hAnsi="Times New Roman" w:cs="Times New Roman"/>
                <w:sz w:val="28"/>
                <w:szCs w:val="28"/>
                <w:lang w:eastAsia="ru-RU"/>
              </w:rPr>
            </w:pPr>
            <w:r w:rsidRPr="001B35DD">
              <w:rPr>
                <w:rFonts w:ascii="Times New Roman" w:hAnsi="Times New Roman" w:cs="Times New Roman"/>
                <w:sz w:val="28"/>
                <w:szCs w:val="28"/>
                <w:lang w:eastAsia="ru-RU"/>
              </w:rPr>
              <w:t>от 4 до 11</w:t>
            </w:r>
          </w:p>
        </w:tc>
        <w:tc>
          <w:tcPr>
            <w:tcW w:w="0" w:type="auto"/>
            <w:shd w:val="clear" w:color="auto" w:fill="auto"/>
            <w:hideMark/>
          </w:tcPr>
          <w:p w:rsidR="00887830" w:rsidRPr="001B35DD" w:rsidRDefault="00887830" w:rsidP="00887830">
            <w:pPr>
              <w:rPr>
                <w:rFonts w:ascii="Times New Roman" w:hAnsi="Times New Roman" w:cs="Times New Roman"/>
                <w:sz w:val="28"/>
                <w:szCs w:val="28"/>
                <w:lang w:eastAsia="ru-RU"/>
              </w:rPr>
            </w:pPr>
            <w:r w:rsidRPr="001B35DD">
              <w:rPr>
                <w:rFonts w:ascii="Times New Roman" w:hAnsi="Times New Roman" w:cs="Times New Roman"/>
                <w:sz w:val="28"/>
                <w:szCs w:val="28"/>
                <w:lang w:eastAsia="ru-RU"/>
              </w:rPr>
              <w:t>От 12 до 16</w:t>
            </w:r>
          </w:p>
        </w:tc>
        <w:tc>
          <w:tcPr>
            <w:tcW w:w="0" w:type="auto"/>
            <w:shd w:val="clear" w:color="auto" w:fill="auto"/>
            <w:hideMark/>
          </w:tcPr>
          <w:p w:rsidR="00887830" w:rsidRPr="001B35DD" w:rsidRDefault="00887830" w:rsidP="00887830">
            <w:pPr>
              <w:rPr>
                <w:rFonts w:ascii="Times New Roman" w:hAnsi="Times New Roman" w:cs="Times New Roman"/>
                <w:sz w:val="28"/>
                <w:szCs w:val="28"/>
                <w:lang w:eastAsia="ru-RU"/>
              </w:rPr>
            </w:pPr>
            <w:r w:rsidRPr="001B35DD">
              <w:rPr>
                <w:rFonts w:ascii="Times New Roman" w:hAnsi="Times New Roman" w:cs="Times New Roman"/>
                <w:sz w:val="28"/>
                <w:szCs w:val="28"/>
                <w:lang w:eastAsia="ru-RU"/>
              </w:rPr>
              <w:t>от 17 до 21</w:t>
            </w:r>
          </w:p>
        </w:tc>
      </w:tr>
      <w:tr w:rsidR="00887830" w:rsidRPr="001B35DD" w:rsidTr="001B35DD">
        <w:tc>
          <w:tcPr>
            <w:tcW w:w="0" w:type="auto"/>
            <w:shd w:val="clear" w:color="auto" w:fill="auto"/>
            <w:hideMark/>
          </w:tcPr>
          <w:p w:rsidR="00887830" w:rsidRPr="00887830" w:rsidRDefault="00887830" w:rsidP="00887830">
            <w:pPr>
              <w:rPr>
                <w:rFonts w:ascii="Times New Roman" w:hAnsi="Times New Roman" w:cs="Times New Roman"/>
                <w:sz w:val="28"/>
                <w:szCs w:val="28"/>
                <w:lang w:eastAsia="ru-RU"/>
              </w:rPr>
            </w:pPr>
            <w:r w:rsidRPr="00887830">
              <w:rPr>
                <w:rFonts w:ascii="Times New Roman" w:hAnsi="Times New Roman" w:cs="Times New Roman"/>
                <w:sz w:val="28"/>
                <w:szCs w:val="28"/>
                <w:lang w:eastAsia="ru-RU"/>
              </w:rPr>
              <w:t>4</w:t>
            </w:r>
          </w:p>
        </w:tc>
        <w:tc>
          <w:tcPr>
            <w:tcW w:w="0" w:type="auto"/>
            <w:shd w:val="clear" w:color="auto" w:fill="auto"/>
            <w:hideMark/>
          </w:tcPr>
          <w:p w:rsidR="00887830" w:rsidRPr="001B35DD" w:rsidRDefault="00887830" w:rsidP="00887830">
            <w:pPr>
              <w:rPr>
                <w:rFonts w:ascii="Times New Roman" w:hAnsi="Times New Roman" w:cs="Times New Roman"/>
                <w:sz w:val="28"/>
                <w:szCs w:val="28"/>
                <w:lang w:eastAsia="ru-RU"/>
              </w:rPr>
            </w:pPr>
            <w:r w:rsidRPr="001B35DD">
              <w:rPr>
                <w:rFonts w:ascii="Times New Roman" w:hAnsi="Times New Roman" w:cs="Times New Roman"/>
                <w:sz w:val="28"/>
                <w:szCs w:val="28"/>
                <w:lang w:eastAsia="ru-RU"/>
              </w:rPr>
              <w:t>Поиск социальной поддержки</w:t>
            </w:r>
          </w:p>
        </w:tc>
        <w:tc>
          <w:tcPr>
            <w:tcW w:w="0" w:type="auto"/>
            <w:shd w:val="clear" w:color="auto" w:fill="auto"/>
            <w:hideMark/>
          </w:tcPr>
          <w:p w:rsidR="00887830" w:rsidRPr="001B35DD" w:rsidRDefault="00887830" w:rsidP="00887830">
            <w:pPr>
              <w:rPr>
                <w:rFonts w:ascii="Times New Roman" w:hAnsi="Times New Roman" w:cs="Times New Roman"/>
                <w:sz w:val="28"/>
                <w:szCs w:val="28"/>
                <w:lang w:eastAsia="ru-RU"/>
              </w:rPr>
            </w:pPr>
            <w:r w:rsidRPr="001B35DD">
              <w:rPr>
                <w:rFonts w:ascii="Times New Roman" w:hAnsi="Times New Roman" w:cs="Times New Roman"/>
                <w:sz w:val="28"/>
                <w:szCs w:val="28"/>
                <w:lang w:eastAsia="ru-RU"/>
              </w:rPr>
              <w:t>от</w:t>
            </w:r>
            <w:proofErr w:type="gramStart"/>
            <w:r w:rsidRPr="001B35DD">
              <w:rPr>
                <w:rFonts w:ascii="Times New Roman" w:hAnsi="Times New Roman" w:cs="Times New Roman"/>
                <w:sz w:val="28"/>
                <w:szCs w:val="28"/>
                <w:lang w:eastAsia="ru-RU"/>
              </w:rPr>
              <w:t>0</w:t>
            </w:r>
            <w:proofErr w:type="gramEnd"/>
            <w:r w:rsidRPr="001B35DD">
              <w:rPr>
                <w:rFonts w:ascii="Times New Roman" w:hAnsi="Times New Roman" w:cs="Times New Roman"/>
                <w:sz w:val="28"/>
                <w:szCs w:val="28"/>
                <w:lang w:eastAsia="ru-RU"/>
              </w:rPr>
              <w:t xml:space="preserve"> до 7</w:t>
            </w:r>
          </w:p>
        </w:tc>
        <w:tc>
          <w:tcPr>
            <w:tcW w:w="0" w:type="auto"/>
            <w:shd w:val="clear" w:color="auto" w:fill="auto"/>
            <w:hideMark/>
          </w:tcPr>
          <w:p w:rsidR="00887830" w:rsidRPr="001B35DD" w:rsidRDefault="00887830" w:rsidP="00887830">
            <w:pPr>
              <w:rPr>
                <w:rFonts w:ascii="Times New Roman" w:hAnsi="Times New Roman" w:cs="Times New Roman"/>
                <w:sz w:val="28"/>
                <w:szCs w:val="28"/>
                <w:lang w:eastAsia="ru-RU"/>
              </w:rPr>
            </w:pPr>
            <w:r w:rsidRPr="001B35DD">
              <w:rPr>
                <w:rFonts w:ascii="Times New Roman" w:hAnsi="Times New Roman" w:cs="Times New Roman"/>
                <w:sz w:val="28"/>
                <w:szCs w:val="28"/>
                <w:lang w:eastAsia="ru-RU"/>
              </w:rPr>
              <w:t>От 8 до 13</w:t>
            </w:r>
          </w:p>
        </w:tc>
        <w:tc>
          <w:tcPr>
            <w:tcW w:w="0" w:type="auto"/>
            <w:shd w:val="clear" w:color="auto" w:fill="auto"/>
            <w:hideMark/>
          </w:tcPr>
          <w:p w:rsidR="00887830" w:rsidRPr="001B35DD" w:rsidRDefault="00887830" w:rsidP="00887830">
            <w:pPr>
              <w:rPr>
                <w:rFonts w:ascii="Times New Roman" w:hAnsi="Times New Roman" w:cs="Times New Roman"/>
                <w:sz w:val="28"/>
                <w:szCs w:val="28"/>
                <w:lang w:eastAsia="ru-RU"/>
              </w:rPr>
            </w:pPr>
            <w:r w:rsidRPr="001B35DD">
              <w:rPr>
                <w:rFonts w:ascii="Times New Roman" w:hAnsi="Times New Roman" w:cs="Times New Roman"/>
                <w:sz w:val="28"/>
                <w:szCs w:val="28"/>
                <w:lang w:eastAsia="ru-RU"/>
              </w:rPr>
              <w:t>от 14 до 18</w:t>
            </w:r>
          </w:p>
        </w:tc>
      </w:tr>
      <w:tr w:rsidR="00887830" w:rsidRPr="001B35DD" w:rsidTr="001B35DD">
        <w:tc>
          <w:tcPr>
            <w:tcW w:w="0" w:type="auto"/>
            <w:shd w:val="clear" w:color="auto" w:fill="auto"/>
            <w:hideMark/>
          </w:tcPr>
          <w:p w:rsidR="00887830" w:rsidRPr="00887830" w:rsidRDefault="00887830" w:rsidP="00887830">
            <w:pPr>
              <w:rPr>
                <w:rFonts w:ascii="Times New Roman" w:hAnsi="Times New Roman" w:cs="Times New Roman"/>
                <w:sz w:val="28"/>
                <w:szCs w:val="28"/>
                <w:lang w:eastAsia="ru-RU"/>
              </w:rPr>
            </w:pPr>
            <w:r w:rsidRPr="00887830">
              <w:rPr>
                <w:rFonts w:ascii="Times New Roman" w:hAnsi="Times New Roman" w:cs="Times New Roman"/>
                <w:sz w:val="28"/>
                <w:szCs w:val="28"/>
                <w:lang w:eastAsia="ru-RU"/>
              </w:rPr>
              <w:t>5</w:t>
            </w:r>
          </w:p>
        </w:tc>
        <w:tc>
          <w:tcPr>
            <w:tcW w:w="0" w:type="auto"/>
            <w:shd w:val="clear" w:color="auto" w:fill="auto"/>
            <w:hideMark/>
          </w:tcPr>
          <w:p w:rsidR="00887830" w:rsidRPr="001B35DD" w:rsidRDefault="00887830" w:rsidP="00887830">
            <w:pPr>
              <w:rPr>
                <w:rFonts w:ascii="Times New Roman" w:hAnsi="Times New Roman" w:cs="Times New Roman"/>
                <w:sz w:val="28"/>
                <w:szCs w:val="28"/>
                <w:lang w:eastAsia="ru-RU"/>
              </w:rPr>
            </w:pPr>
            <w:r w:rsidRPr="001B35DD">
              <w:rPr>
                <w:rFonts w:ascii="Times New Roman" w:hAnsi="Times New Roman" w:cs="Times New Roman"/>
                <w:sz w:val="28"/>
                <w:szCs w:val="28"/>
                <w:lang w:eastAsia="ru-RU"/>
              </w:rPr>
              <w:t>Принятие ответственности</w:t>
            </w:r>
          </w:p>
        </w:tc>
        <w:tc>
          <w:tcPr>
            <w:tcW w:w="0" w:type="auto"/>
            <w:shd w:val="clear" w:color="auto" w:fill="auto"/>
            <w:hideMark/>
          </w:tcPr>
          <w:p w:rsidR="00887830" w:rsidRPr="001B35DD" w:rsidRDefault="00887830" w:rsidP="00887830">
            <w:pPr>
              <w:rPr>
                <w:rFonts w:ascii="Times New Roman" w:hAnsi="Times New Roman" w:cs="Times New Roman"/>
                <w:sz w:val="28"/>
                <w:szCs w:val="28"/>
                <w:lang w:eastAsia="ru-RU"/>
              </w:rPr>
            </w:pPr>
            <w:r w:rsidRPr="001B35DD">
              <w:rPr>
                <w:rFonts w:ascii="Times New Roman" w:hAnsi="Times New Roman" w:cs="Times New Roman"/>
                <w:sz w:val="28"/>
                <w:szCs w:val="28"/>
                <w:lang w:eastAsia="ru-RU"/>
              </w:rPr>
              <w:t>от</w:t>
            </w:r>
            <w:proofErr w:type="gramStart"/>
            <w:r w:rsidRPr="001B35DD">
              <w:rPr>
                <w:rFonts w:ascii="Times New Roman" w:hAnsi="Times New Roman" w:cs="Times New Roman"/>
                <w:sz w:val="28"/>
                <w:szCs w:val="28"/>
                <w:lang w:eastAsia="ru-RU"/>
              </w:rPr>
              <w:t>0</w:t>
            </w:r>
            <w:proofErr w:type="gramEnd"/>
            <w:r w:rsidRPr="001B35DD">
              <w:rPr>
                <w:rFonts w:ascii="Times New Roman" w:hAnsi="Times New Roman" w:cs="Times New Roman"/>
                <w:sz w:val="28"/>
                <w:szCs w:val="28"/>
                <w:lang w:eastAsia="ru-RU"/>
              </w:rPr>
              <w:t xml:space="preserve"> до 5</w:t>
            </w:r>
          </w:p>
        </w:tc>
        <w:tc>
          <w:tcPr>
            <w:tcW w:w="0" w:type="auto"/>
            <w:shd w:val="clear" w:color="auto" w:fill="auto"/>
            <w:hideMark/>
          </w:tcPr>
          <w:p w:rsidR="00887830" w:rsidRPr="001B35DD" w:rsidRDefault="00887830" w:rsidP="00887830">
            <w:pPr>
              <w:rPr>
                <w:rFonts w:ascii="Times New Roman" w:hAnsi="Times New Roman" w:cs="Times New Roman"/>
                <w:sz w:val="28"/>
                <w:szCs w:val="28"/>
                <w:lang w:eastAsia="ru-RU"/>
              </w:rPr>
            </w:pPr>
            <w:r w:rsidRPr="001B35DD">
              <w:rPr>
                <w:rFonts w:ascii="Times New Roman" w:hAnsi="Times New Roman" w:cs="Times New Roman"/>
                <w:sz w:val="28"/>
                <w:szCs w:val="28"/>
                <w:lang w:eastAsia="ru-RU"/>
              </w:rPr>
              <w:t>От 6 до 9</w:t>
            </w:r>
          </w:p>
        </w:tc>
        <w:tc>
          <w:tcPr>
            <w:tcW w:w="0" w:type="auto"/>
            <w:shd w:val="clear" w:color="auto" w:fill="auto"/>
            <w:hideMark/>
          </w:tcPr>
          <w:p w:rsidR="00887830" w:rsidRPr="001B35DD" w:rsidRDefault="00887830" w:rsidP="00887830">
            <w:pPr>
              <w:rPr>
                <w:rFonts w:ascii="Times New Roman" w:hAnsi="Times New Roman" w:cs="Times New Roman"/>
                <w:sz w:val="28"/>
                <w:szCs w:val="28"/>
                <w:lang w:eastAsia="ru-RU"/>
              </w:rPr>
            </w:pPr>
            <w:r w:rsidRPr="001B35DD">
              <w:rPr>
                <w:rFonts w:ascii="Times New Roman" w:hAnsi="Times New Roman" w:cs="Times New Roman"/>
                <w:sz w:val="28"/>
                <w:szCs w:val="28"/>
                <w:lang w:eastAsia="ru-RU"/>
              </w:rPr>
              <w:t>От 10 до 12</w:t>
            </w:r>
          </w:p>
        </w:tc>
      </w:tr>
      <w:tr w:rsidR="00887830" w:rsidRPr="001B35DD" w:rsidTr="001B35DD">
        <w:tc>
          <w:tcPr>
            <w:tcW w:w="0" w:type="auto"/>
            <w:shd w:val="clear" w:color="auto" w:fill="auto"/>
            <w:hideMark/>
          </w:tcPr>
          <w:p w:rsidR="00887830" w:rsidRPr="00887830" w:rsidRDefault="00887830" w:rsidP="00887830">
            <w:pPr>
              <w:rPr>
                <w:rFonts w:ascii="Times New Roman" w:hAnsi="Times New Roman" w:cs="Times New Roman"/>
                <w:sz w:val="28"/>
                <w:szCs w:val="28"/>
                <w:lang w:eastAsia="ru-RU"/>
              </w:rPr>
            </w:pPr>
            <w:r w:rsidRPr="00887830">
              <w:rPr>
                <w:rFonts w:ascii="Times New Roman" w:hAnsi="Times New Roman" w:cs="Times New Roman"/>
                <w:sz w:val="28"/>
                <w:szCs w:val="28"/>
                <w:lang w:eastAsia="ru-RU"/>
              </w:rPr>
              <w:t>6</w:t>
            </w:r>
          </w:p>
        </w:tc>
        <w:tc>
          <w:tcPr>
            <w:tcW w:w="0" w:type="auto"/>
            <w:shd w:val="clear" w:color="auto" w:fill="auto"/>
            <w:hideMark/>
          </w:tcPr>
          <w:p w:rsidR="00887830" w:rsidRPr="001B35DD" w:rsidRDefault="00887830" w:rsidP="00887830">
            <w:pPr>
              <w:rPr>
                <w:rFonts w:ascii="Times New Roman" w:hAnsi="Times New Roman" w:cs="Times New Roman"/>
                <w:sz w:val="28"/>
                <w:szCs w:val="28"/>
                <w:lang w:eastAsia="ru-RU"/>
              </w:rPr>
            </w:pPr>
            <w:r w:rsidRPr="001B35DD">
              <w:rPr>
                <w:rFonts w:ascii="Times New Roman" w:hAnsi="Times New Roman" w:cs="Times New Roman"/>
                <w:sz w:val="28"/>
                <w:szCs w:val="28"/>
                <w:lang w:eastAsia="ru-RU"/>
              </w:rPr>
              <w:t>Бегство-избегание</w:t>
            </w:r>
          </w:p>
        </w:tc>
        <w:tc>
          <w:tcPr>
            <w:tcW w:w="0" w:type="auto"/>
            <w:shd w:val="clear" w:color="auto" w:fill="auto"/>
            <w:hideMark/>
          </w:tcPr>
          <w:p w:rsidR="00887830" w:rsidRPr="001B35DD" w:rsidRDefault="00887830" w:rsidP="00887830">
            <w:pPr>
              <w:rPr>
                <w:rFonts w:ascii="Times New Roman" w:hAnsi="Times New Roman" w:cs="Times New Roman"/>
                <w:sz w:val="28"/>
                <w:szCs w:val="28"/>
                <w:lang w:eastAsia="ru-RU"/>
              </w:rPr>
            </w:pPr>
            <w:r w:rsidRPr="001B35DD">
              <w:rPr>
                <w:rFonts w:ascii="Times New Roman" w:hAnsi="Times New Roman" w:cs="Times New Roman"/>
                <w:sz w:val="28"/>
                <w:szCs w:val="28"/>
                <w:lang w:eastAsia="ru-RU"/>
              </w:rPr>
              <w:t>от3 до 7</w:t>
            </w:r>
          </w:p>
        </w:tc>
        <w:tc>
          <w:tcPr>
            <w:tcW w:w="0" w:type="auto"/>
            <w:shd w:val="clear" w:color="auto" w:fill="auto"/>
            <w:hideMark/>
          </w:tcPr>
          <w:p w:rsidR="00887830" w:rsidRPr="001B35DD" w:rsidRDefault="00887830" w:rsidP="00887830">
            <w:pPr>
              <w:rPr>
                <w:rFonts w:ascii="Times New Roman" w:hAnsi="Times New Roman" w:cs="Times New Roman"/>
                <w:sz w:val="28"/>
                <w:szCs w:val="28"/>
                <w:lang w:eastAsia="ru-RU"/>
              </w:rPr>
            </w:pPr>
            <w:r w:rsidRPr="001B35DD">
              <w:rPr>
                <w:rFonts w:ascii="Times New Roman" w:hAnsi="Times New Roman" w:cs="Times New Roman"/>
                <w:sz w:val="28"/>
                <w:szCs w:val="28"/>
                <w:lang w:eastAsia="ru-RU"/>
              </w:rPr>
              <w:t>от 8 до 13</w:t>
            </w:r>
          </w:p>
        </w:tc>
        <w:tc>
          <w:tcPr>
            <w:tcW w:w="0" w:type="auto"/>
            <w:shd w:val="clear" w:color="auto" w:fill="auto"/>
            <w:hideMark/>
          </w:tcPr>
          <w:p w:rsidR="00887830" w:rsidRPr="001B35DD" w:rsidRDefault="00887830" w:rsidP="00887830">
            <w:pPr>
              <w:rPr>
                <w:rFonts w:ascii="Times New Roman" w:hAnsi="Times New Roman" w:cs="Times New Roman"/>
                <w:sz w:val="28"/>
                <w:szCs w:val="28"/>
                <w:lang w:eastAsia="ru-RU"/>
              </w:rPr>
            </w:pPr>
            <w:r w:rsidRPr="001B35DD">
              <w:rPr>
                <w:rFonts w:ascii="Times New Roman" w:hAnsi="Times New Roman" w:cs="Times New Roman"/>
                <w:sz w:val="28"/>
                <w:szCs w:val="28"/>
                <w:lang w:eastAsia="ru-RU"/>
              </w:rPr>
              <w:t>От 14 до 23</w:t>
            </w:r>
          </w:p>
        </w:tc>
      </w:tr>
      <w:tr w:rsidR="00887830" w:rsidRPr="001B35DD" w:rsidTr="001B35DD">
        <w:tc>
          <w:tcPr>
            <w:tcW w:w="0" w:type="auto"/>
            <w:shd w:val="clear" w:color="auto" w:fill="auto"/>
            <w:hideMark/>
          </w:tcPr>
          <w:p w:rsidR="00887830" w:rsidRPr="00887830" w:rsidRDefault="00887830" w:rsidP="00887830">
            <w:pPr>
              <w:rPr>
                <w:rFonts w:ascii="Times New Roman" w:hAnsi="Times New Roman" w:cs="Times New Roman"/>
                <w:sz w:val="28"/>
                <w:szCs w:val="28"/>
                <w:lang w:eastAsia="ru-RU"/>
              </w:rPr>
            </w:pPr>
            <w:r w:rsidRPr="00887830">
              <w:rPr>
                <w:rFonts w:ascii="Times New Roman" w:hAnsi="Times New Roman" w:cs="Times New Roman"/>
                <w:sz w:val="28"/>
                <w:szCs w:val="28"/>
                <w:lang w:eastAsia="ru-RU"/>
              </w:rPr>
              <w:t>7</w:t>
            </w:r>
          </w:p>
        </w:tc>
        <w:tc>
          <w:tcPr>
            <w:tcW w:w="0" w:type="auto"/>
            <w:shd w:val="clear" w:color="auto" w:fill="auto"/>
            <w:hideMark/>
          </w:tcPr>
          <w:p w:rsidR="00887830" w:rsidRPr="001B35DD" w:rsidRDefault="00887830" w:rsidP="00887830">
            <w:pPr>
              <w:rPr>
                <w:rFonts w:ascii="Times New Roman" w:hAnsi="Times New Roman" w:cs="Times New Roman"/>
                <w:sz w:val="28"/>
                <w:szCs w:val="28"/>
                <w:lang w:eastAsia="ru-RU"/>
              </w:rPr>
            </w:pPr>
            <w:r w:rsidRPr="001B35DD">
              <w:rPr>
                <w:rFonts w:ascii="Times New Roman" w:hAnsi="Times New Roman" w:cs="Times New Roman"/>
                <w:sz w:val="28"/>
                <w:szCs w:val="28"/>
                <w:lang w:eastAsia="ru-RU"/>
              </w:rPr>
              <w:t xml:space="preserve">Планирование </w:t>
            </w:r>
            <w:proofErr w:type="spellStart"/>
            <w:r w:rsidRPr="001B35DD">
              <w:rPr>
                <w:rFonts w:ascii="Times New Roman" w:hAnsi="Times New Roman" w:cs="Times New Roman"/>
                <w:sz w:val="28"/>
                <w:szCs w:val="28"/>
                <w:lang w:eastAsia="ru-RU"/>
              </w:rPr>
              <w:t>решенияпроблемы</w:t>
            </w:r>
            <w:proofErr w:type="spellEnd"/>
          </w:p>
        </w:tc>
        <w:tc>
          <w:tcPr>
            <w:tcW w:w="0" w:type="auto"/>
            <w:shd w:val="clear" w:color="auto" w:fill="auto"/>
            <w:hideMark/>
          </w:tcPr>
          <w:p w:rsidR="00887830" w:rsidRPr="001B35DD" w:rsidRDefault="00887830" w:rsidP="00887830">
            <w:pPr>
              <w:rPr>
                <w:rFonts w:ascii="Times New Roman" w:hAnsi="Times New Roman" w:cs="Times New Roman"/>
                <w:sz w:val="28"/>
                <w:szCs w:val="28"/>
                <w:lang w:eastAsia="ru-RU"/>
              </w:rPr>
            </w:pPr>
            <w:r w:rsidRPr="001B35DD">
              <w:rPr>
                <w:rFonts w:ascii="Times New Roman" w:hAnsi="Times New Roman" w:cs="Times New Roman"/>
                <w:sz w:val="28"/>
                <w:szCs w:val="28"/>
                <w:lang w:eastAsia="ru-RU"/>
              </w:rPr>
              <w:t>от 2 до 10</w:t>
            </w:r>
          </w:p>
        </w:tc>
        <w:tc>
          <w:tcPr>
            <w:tcW w:w="0" w:type="auto"/>
            <w:shd w:val="clear" w:color="auto" w:fill="auto"/>
            <w:hideMark/>
          </w:tcPr>
          <w:p w:rsidR="00887830" w:rsidRPr="001B35DD" w:rsidRDefault="00887830" w:rsidP="00887830">
            <w:pPr>
              <w:rPr>
                <w:rFonts w:ascii="Times New Roman" w:hAnsi="Times New Roman" w:cs="Times New Roman"/>
                <w:sz w:val="28"/>
                <w:szCs w:val="28"/>
                <w:lang w:eastAsia="ru-RU"/>
              </w:rPr>
            </w:pPr>
            <w:r w:rsidRPr="001B35DD">
              <w:rPr>
                <w:rFonts w:ascii="Times New Roman" w:hAnsi="Times New Roman" w:cs="Times New Roman"/>
                <w:sz w:val="28"/>
                <w:szCs w:val="28"/>
                <w:lang w:eastAsia="ru-RU"/>
              </w:rPr>
              <w:t>От 11 до 15</w:t>
            </w:r>
          </w:p>
        </w:tc>
        <w:tc>
          <w:tcPr>
            <w:tcW w:w="0" w:type="auto"/>
            <w:shd w:val="clear" w:color="auto" w:fill="auto"/>
            <w:hideMark/>
          </w:tcPr>
          <w:p w:rsidR="00887830" w:rsidRPr="001B35DD" w:rsidRDefault="00887830" w:rsidP="00887830">
            <w:pPr>
              <w:rPr>
                <w:rFonts w:ascii="Times New Roman" w:hAnsi="Times New Roman" w:cs="Times New Roman"/>
                <w:sz w:val="28"/>
                <w:szCs w:val="28"/>
                <w:lang w:eastAsia="ru-RU"/>
              </w:rPr>
            </w:pPr>
            <w:r w:rsidRPr="001B35DD">
              <w:rPr>
                <w:rFonts w:ascii="Times New Roman" w:hAnsi="Times New Roman" w:cs="Times New Roman"/>
                <w:sz w:val="28"/>
                <w:szCs w:val="28"/>
                <w:lang w:eastAsia="ru-RU"/>
              </w:rPr>
              <w:t>От 16 до 18</w:t>
            </w:r>
          </w:p>
        </w:tc>
      </w:tr>
      <w:tr w:rsidR="00887830" w:rsidRPr="001B35DD" w:rsidTr="001B35DD">
        <w:tc>
          <w:tcPr>
            <w:tcW w:w="0" w:type="auto"/>
            <w:shd w:val="clear" w:color="auto" w:fill="auto"/>
            <w:hideMark/>
          </w:tcPr>
          <w:p w:rsidR="00887830" w:rsidRPr="00887830" w:rsidRDefault="00887830" w:rsidP="00887830">
            <w:pPr>
              <w:rPr>
                <w:rFonts w:ascii="Times New Roman" w:hAnsi="Times New Roman" w:cs="Times New Roman"/>
                <w:sz w:val="28"/>
                <w:szCs w:val="28"/>
                <w:lang w:eastAsia="ru-RU"/>
              </w:rPr>
            </w:pPr>
            <w:r w:rsidRPr="00887830">
              <w:rPr>
                <w:rFonts w:ascii="Times New Roman" w:hAnsi="Times New Roman" w:cs="Times New Roman"/>
                <w:sz w:val="28"/>
                <w:szCs w:val="28"/>
                <w:lang w:eastAsia="ru-RU"/>
              </w:rPr>
              <w:t>8</w:t>
            </w:r>
          </w:p>
        </w:tc>
        <w:tc>
          <w:tcPr>
            <w:tcW w:w="0" w:type="auto"/>
            <w:shd w:val="clear" w:color="auto" w:fill="auto"/>
            <w:hideMark/>
          </w:tcPr>
          <w:p w:rsidR="00887830" w:rsidRPr="001B35DD" w:rsidRDefault="00887830" w:rsidP="00887830">
            <w:pPr>
              <w:rPr>
                <w:rFonts w:ascii="Times New Roman" w:hAnsi="Times New Roman" w:cs="Times New Roman"/>
                <w:sz w:val="28"/>
                <w:szCs w:val="28"/>
                <w:lang w:eastAsia="ru-RU"/>
              </w:rPr>
            </w:pPr>
            <w:r w:rsidRPr="001B35DD">
              <w:rPr>
                <w:rFonts w:ascii="Times New Roman" w:hAnsi="Times New Roman" w:cs="Times New Roman"/>
                <w:sz w:val="28"/>
                <w:szCs w:val="28"/>
                <w:lang w:eastAsia="ru-RU"/>
              </w:rPr>
              <w:t>Положительная переоценка</w:t>
            </w:r>
          </w:p>
        </w:tc>
        <w:tc>
          <w:tcPr>
            <w:tcW w:w="0" w:type="auto"/>
            <w:shd w:val="clear" w:color="auto" w:fill="auto"/>
            <w:hideMark/>
          </w:tcPr>
          <w:p w:rsidR="00887830" w:rsidRPr="001B35DD" w:rsidRDefault="00887830" w:rsidP="00887830">
            <w:pPr>
              <w:rPr>
                <w:rFonts w:ascii="Times New Roman" w:hAnsi="Times New Roman" w:cs="Times New Roman"/>
                <w:sz w:val="28"/>
                <w:szCs w:val="28"/>
                <w:lang w:eastAsia="ru-RU"/>
              </w:rPr>
            </w:pPr>
            <w:r w:rsidRPr="001B35DD">
              <w:rPr>
                <w:rFonts w:ascii="Times New Roman" w:hAnsi="Times New Roman" w:cs="Times New Roman"/>
                <w:sz w:val="28"/>
                <w:szCs w:val="28"/>
                <w:lang w:eastAsia="ru-RU"/>
              </w:rPr>
              <w:t>от 3 до 9</w:t>
            </w:r>
          </w:p>
        </w:tc>
        <w:tc>
          <w:tcPr>
            <w:tcW w:w="0" w:type="auto"/>
            <w:shd w:val="clear" w:color="auto" w:fill="auto"/>
            <w:hideMark/>
          </w:tcPr>
          <w:p w:rsidR="00887830" w:rsidRPr="001B35DD" w:rsidRDefault="00887830" w:rsidP="00887830">
            <w:pPr>
              <w:rPr>
                <w:rFonts w:ascii="Times New Roman" w:hAnsi="Times New Roman" w:cs="Times New Roman"/>
                <w:sz w:val="28"/>
                <w:szCs w:val="28"/>
                <w:lang w:eastAsia="ru-RU"/>
              </w:rPr>
            </w:pPr>
            <w:r w:rsidRPr="001B35DD">
              <w:rPr>
                <w:rFonts w:ascii="Times New Roman" w:hAnsi="Times New Roman" w:cs="Times New Roman"/>
                <w:sz w:val="28"/>
                <w:szCs w:val="28"/>
                <w:lang w:eastAsia="ru-RU"/>
              </w:rPr>
              <w:t>От 10 до 15</w:t>
            </w:r>
          </w:p>
        </w:tc>
        <w:tc>
          <w:tcPr>
            <w:tcW w:w="0" w:type="auto"/>
            <w:shd w:val="clear" w:color="auto" w:fill="auto"/>
            <w:hideMark/>
          </w:tcPr>
          <w:p w:rsidR="00887830" w:rsidRPr="001B35DD" w:rsidRDefault="00887830" w:rsidP="00887830">
            <w:pPr>
              <w:rPr>
                <w:rFonts w:ascii="Times New Roman" w:hAnsi="Times New Roman" w:cs="Times New Roman"/>
                <w:sz w:val="28"/>
                <w:szCs w:val="28"/>
                <w:lang w:eastAsia="ru-RU"/>
              </w:rPr>
            </w:pPr>
            <w:r w:rsidRPr="001B35DD">
              <w:rPr>
                <w:rFonts w:ascii="Times New Roman" w:hAnsi="Times New Roman" w:cs="Times New Roman"/>
                <w:sz w:val="28"/>
                <w:szCs w:val="28"/>
                <w:lang w:eastAsia="ru-RU"/>
              </w:rPr>
              <w:t>От 16 до21</w:t>
            </w:r>
          </w:p>
        </w:tc>
      </w:tr>
    </w:tbl>
    <w:p w:rsidR="00887830" w:rsidRPr="00887830" w:rsidRDefault="00887830" w:rsidP="00887830">
      <w:pPr>
        <w:rPr>
          <w:rFonts w:ascii="Times New Roman" w:hAnsi="Times New Roman" w:cs="Times New Roman"/>
          <w:sz w:val="28"/>
          <w:szCs w:val="28"/>
          <w:lang w:eastAsia="ru-RU"/>
        </w:rPr>
      </w:pPr>
      <w:r w:rsidRPr="00887830">
        <w:rPr>
          <w:rFonts w:ascii="Times New Roman" w:hAnsi="Times New Roman" w:cs="Times New Roman"/>
          <w:sz w:val="28"/>
          <w:szCs w:val="28"/>
          <w:lang w:eastAsia="ru-RU"/>
        </w:rPr>
        <w:br/>
      </w:r>
    </w:p>
    <w:p w:rsidR="00887830" w:rsidRPr="00887830" w:rsidRDefault="00887830" w:rsidP="00887830">
      <w:pPr>
        <w:rPr>
          <w:rFonts w:ascii="Times New Roman" w:hAnsi="Times New Roman" w:cs="Times New Roman"/>
          <w:sz w:val="28"/>
          <w:szCs w:val="28"/>
          <w:lang w:eastAsia="ru-RU"/>
        </w:rPr>
      </w:pPr>
      <w:r w:rsidRPr="00887830">
        <w:rPr>
          <w:rFonts w:ascii="Times New Roman" w:hAnsi="Times New Roman" w:cs="Times New Roman"/>
          <w:sz w:val="28"/>
          <w:szCs w:val="28"/>
          <w:lang w:eastAsia="ru-RU"/>
        </w:rPr>
        <w:t xml:space="preserve">Для определения предпочитаемой (доминирующей) </w:t>
      </w:r>
      <w:proofErr w:type="spellStart"/>
      <w:r w:rsidRPr="00887830">
        <w:rPr>
          <w:rFonts w:ascii="Times New Roman" w:hAnsi="Times New Roman" w:cs="Times New Roman"/>
          <w:sz w:val="28"/>
          <w:szCs w:val="28"/>
          <w:lang w:eastAsia="ru-RU"/>
        </w:rPr>
        <w:t>копинг-стратегии</w:t>
      </w:r>
      <w:proofErr w:type="spellEnd"/>
      <w:r w:rsidRPr="00887830">
        <w:rPr>
          <w:rFonts w:ascii="Times New Roman" w:hAnsi="Times New Roman" w:cs="Times New Roman"/>
          <w:sz w:val="28"/>
          <w:szCs w:val="28"/>
          <w:lang w:eastAsia="ru-RU"/>
        </w:rPr>
        <w:t xml:space="preserve"> нужно сырые баллы каждой стратегии перевести в </w:t>
      </w:r>
      <w:proofErr w:type="spellStart"/>
      <w:r w:rsidRPr="00887830">
        <w:rPr>
          <w:rFonts w:ascii="Times New Roman" w:hAnsi="Times New Roman" w:cs="Times New Roman"/>
          <w:sz w:val="28"/>
          <w:szCs w:val="28"/>
          <w:lang w:eastAsia="ru-RU"/>
        </w:rPr>
        <w:t>процентили</w:t>
      </w:r>
      <w:proofErr w:type="spellEnd"/>
      <w:r w:rsidRPr="00887830">
        <w:rPr>
          <w:rFonts w:ascii="Times New Roman" w:hAnsi="Times New Roman" w:cs="Times New Roman"/>
          <w:sz w:val="28"/>
          <w:szCs w:val="28"/>
          <w:lang w:eastAsia="ru-RU"/>
        </w:rPr>
        <w:t xml:space="preserve"> по формуле: </w:t>
      </w:r>
      <w:r w:rsidRPr="00887830">
        <w:rPr>
          <w:rFonts w:ascii="Times New Roman" w:hAnsi="Times New Roman" w:cs="Times New Roman"/>
          <w:sz w:val="28"/>
          <w:szCs w:val="28"/>
          <w:u w:val="single"/>
          <w:lang w:eastAsia="ru-RU"/>
        </w:rPr>
        <w:t xml:space="preserve">X = сумма балов / </w:t>
      </w:r>
      <w:proofErr w:type="spellStart"/>
      <w:r w:rsidRPr="00887830">
        <w:rPr>
          <w:rFonts w:ascii="Times New Roman" w:hAnsi="Times New Roman" w:cs="Times New Roman"/>
          <w:sz w:val="28"/>
          <w:szCs w:val="28"/>
          <w:u w:val="single"/>
          <w:lang w:eastAsia="ru-RU"/>
        </w:rPr>
        <w:t>max</w:t>
      </w:r>
      <w:proofErr w:type="spellEnd"/>
      <w:r w:rsidRPr="00887830">
        <w:rPr>
          <w:rFonts w:ascii="Times New Roman" w:hAnsi="Times New Roman" w:cs="Times New Roman"/>
          <w:sz w:val="28"/>
          <w:szCs w:val="28"/>
          <w:u w:val="single"/>
          <w:lang w:eastAsia="ru-RU"/>
        </w:rPr>
        <w:t xml:space="preserve"> балл*100</w:t>
      </w:r>
      <w:r w:rsidRPr="00887830">
        <w:rPr>
          <w:rFonts w:ascii="Times New Roman" w:hAnsi="Times New Roman" w:cs="Times New Roman"/>
          <w:sz w:val="28"/>
          <w:szCs w:val="28"/>
          <w:lang w:eastAsia="ru-RU"/>
        </w:rPr>
        <w:t xml:space="preserve"> . У доминирующей </w:t>
      </w:r>
      <w:proofErr w:type="spellStart"/>
      <w:r w:rsidRPr="00887830">
        <w:rPr>
          <w:rFonts w:ascii="Times New Roman" w:hAnsi="Times New Roman" w:cs="Times New Roman"/>
          <w:sz w:val="28"/>
          <w:szCs w:val="28"/>
          <w:lang w:eastAsia="ru-RU"/>
        </w:rPr>
        <w:t>копинг-стратегии</w:t>
      </w:r>
      <w:proofErr w:type="spellEnd"/>
      <w:r w:rsidRPr="00887830">
        <w:rPr>
          <w:rFonts w:ascii="Times New Roman" w:hAnsi="Times New Roman" w:cs="Times New Roman"/>
          <w:sz w:val="28"/>
          <w:szCs w:val="28"/>
          <w:lang w:eastAsia="ru-RU"/>
        </w:rPr>
        <w:t xml:space="preserve"> (стратегий) будет самой больший показатель по отношению к другим показателям </w:t>
      </w:r>
      <w:proofErr w:type="spellStart"/>
      <w:r w:rsidRPr="00887830">
        <w:rPr>
          <w:rFonts w:ascii="Times New Roman" w:hAnsi="Times New Roman" w:cs="Times New Roman"/>
          <w:sz w:val="28"/>
          <w:szCs w:val="28"/>
          <w:lang w:eastAsia="ru-RU"/>
        </w:rPr>
        <w:t>копинг</w:t>
      </w:r>
      <w:proofErr w:type="spellEnd"/>
      <w:r w:rsidRPr="00887830">
        <w:rPr>
          <w:rFonts w:ascii="Times New Roman" w:hAnsi="Times New Roman" w:cs="Times New Roman"/>
          <w:sz w:val="28"/>
          <w:szCs w:val="28"/>
          <w:lang w:eastAsia="ru-RU"/>
        </w:rPr>
        <w:t xml:space="preserve"> стратегий.</w:t>
      </w:r>
    </w:p>
    <w:p w:rsidR="00887830" w:rsidRPr="00887830" w:rsidRDefault="00887830" w:rsidP="00887830">
      <w:pPr>
        <w:rPr>
          <w:rFonts w:ascii="Times New Roman" w:hAnsi="Times New Roman" w:cs="Times New Roman"/>
          <w:sz w:val="28"/>
          <w:szCs w:val="28"/>
          <w:lang w:eastAsia="ru-RU"/>
        </w:rPr>
      </w:pPr>
      <w:bookmarkStart w:id="18" w:name=".D0.9E.D0.B1.D1.80.D0.B0.D0.B1.D0.BE.D1."/>
      <w:bookmarkStart w:id="19" w:name=".D0.9E.D0.BF.D0.B8.D1.81.D0.B0.D0.BD.D0."/>
      <w:bookmarkStart w:id="20" w:name=".D0.9A.D0.BB.D1.8E.D1.87"/>
      <w:bookmarkEnd w:id="18"/>
      <w:bookmarkEnd w:id="19"/>
      <w:bookmarkEnd w:id="20"/>
      <w:r w:rsidRPr="00887830">
        <w:rPr>
          <w:rFonts w:ascii="Times New Roman" w:hAnsi="Times New Roman" w:cs="Times New Roman"/>
          <w:sz w:val="28"/>
          <w:szCs w:val="28"/>
          <w:lang w:eastAsia="ru-RU"/>
        </w:rPr>
        <w:t>Ключ подсчета баллов:</w:t>
      </w:r>
    </w:p>
    <w:p w:rsidR="00887830" w:rsidRPr="00887830" w:rsidRDefault="00887830" w:rsidP="00887830">
      <w:pPr>
        <w:rPr>
          <w:rFonts w:ascii="Times New Roman" w:hAnsi="Times New Roman" w:cs="Times New Roman"/>
          <w:sz w:val="28"/>
          <w:szCs w:val="28"/>
          <w:lang w:eastAsia="ru-RU"/>
        </w:rPr>
      </w:pPr>
      <w:proofErr w:type="gramStart"/>
      <w:r w:rsidRPr="00887830">
        <w:rPr>
          <w:rFonts w:ascii="Times New Roman" w:hAnsi="Times New Roman" w:cs="Times New Roman"/>
          <w:sz w:val="28"/>
          <w:szCs w:val="28"/>
          <w:lang w:eastAsia="ru-RU"/>
        </w:rPr>
        <w:t>Конфронтационный</w:t>
      </w:r>
      <w:proofErr w:type="gramEnd"/>
      <w:r w:rsidRPr="00887830">
        <w:rPr>
          <w:rFonts w:ascii="Times New Roman" w:hAnsi="Times New Roman" w:cs="Times New Roman"/>
          <w:sz w:val="28"/>
          <w:szCs w:val="28"/>
          <w:lang w:eastAsia="ru-RU"/>
        </w:rPr>
        <w:t xml:space="preserve"> </w:t>
      </w:r>
      <w:proofErr w:type="spellStart"/>
      <w:r w:rsidRPr="00887830">
        <w:rPr>
          <w:rFonts w:ascii="Times New Roman" w:hAnsi="Times New Roman" w:cs="Times New Roman"/>
          <w:sz w:val="28"/>
          <w:szCs w:val="28"/>
          <w:lang w:eastAsia="ru-RU"/>
        </w:rPr>
        <w:t>копинг</w:t>
      </w:r>
      <w:proofErr w:type="spellEnd"/>
      <w:r w:rsidRPr="00887830">
        <w:rPr>
          <w:rFonts w:ascii="Times New Roman" w:hAnsi="Times New Roman" w:cs="Times New Roman"/>
          <w:sz w:val="28"/>
          <w:szCs w:val="28"/>
          <w:lang w:eastAsia="ru-RU"/>
        </w:rPr>
        <w:t xml:space="preserve"> (К)- пункты: 2,3,13,21,26,37.</w:t>
      </w:r>
    </w:p>
    <w:p w:rsidR="00887830" w:rsidRPr="00887830" w:rsidRDefault="00887830" w:rsidP="00887830">
      <w:pPr>
        <w:rPr>
          <w:rFonts w:ascii="Times New Roman" w:hAnsi="Times New Roman" w:cs="Times New Roman"/>
          <w:sz w:val="28"/>
          <w:szCs w:val="28"/>
          <w:lang w:eastAsia="ru-RU"/>
        </w:rPr>
      </w:pPr>
      <w:proofErr w:type="spellStart"/>
      <w:r w:rsidRPr="00887830">
        <w:rPr>
          <w:rFonts w:ascii="Times New Roman" w:hAnsi="Times New Roman" w:cs="Times New Roman"/>
          <w:sz w:val="28"/>
          <w:szCs w:val="28"/>
          <w:lang w:eastAsia="ru-RU"/>
        </w:rPr>
        <w:t>Дистанцирование</w:t>
      </w:r>
      <w:proofErr w:type="spellEnd"/>
      <w:r w:rsidRPr="00887830">
        <w:rPr>
          <w:rFonts w:ascii="Times New Roman" w:hAnsi="Times New Roman" w:cs="Times New Roman"/>
          <w:sz w:val="28"/>
          <w:szCs w:val="28"/>
          <w:lang w:eastAsia="ru-RU"/>
        </w:rPr>
        <w:t xml:space="preserve"> (Д) - пункты: 8,9,11,16,32,35.</w:t>
      </w:r>
    </w:p>
    <w:p w:rsidR="00887830" w:rsidRPr="00887830" w:rsidRDefault="00887830" w:rsidP="00887830">
      <w:pPr>
        <w:rPr>
          <w:rFonts w:ascii="Times New Roman" w:hAnsi="Times New Roman" w:cs="Times New Roman"/>
          <w:sz w:val="28"/>
          <w:szCs w:val="28"/>
          <w:lang w:eastAsia="ru-RU"/>
        </w:rPr>
      </w:pPr>
      <w:r w:rsidRPr="00887830">
        <w:rPr>
          <w:rFonts w:ascii="Times New Roman" w:hAnsi="Times New Roman" w:cs="Times New Roman"/>
          <w:sz w:val="28"/>
          <w:szCs w:val="28"/>
          <w:lang w:eastAsia="ru-RU"/>
        </w:rPr>
        <w:t>Самоконтроль (С) - пункты: 6,10,27,34,44,49,50.</w:t>
      </w:r>
    </w:p>
    <w:p w:rsidR="00887830" w:rsidRPr="00887830" w:rsidRDefault="00887830" w:rsidP="00887830">
      <w:pPr>
        <w:rPr>
          <w:rFonts w:ascii="Times New Roman" w:hAnsi="Times New Roman" w:cs="Times New Roman"/>
          <w:sz w:val="28"/>
          <w:szCs w:val="28"/>
          <w:lang w:eastAsia="ru-RU"/>
        </w:rPr>
      </w:pPr>
      <w:r w:rsidRPr="00887830">
        <w:rPr>
          <w:rFonts w:ascii="Times New Roman" w:hAnsi="Times New Roman" w:cs="Times New Roman"/>
          <w:sz w:val="28"/>
          <w:szCs w:val="28"/>
          <w:lang w:eastAsia="ru-RU"/>
        </w:rPr>
        <w:t>Поиск социальной поддержки (ПСП) - пункты: 4,14,17,24,33,36.</w:t>
      </w:r>
    </w:p>
    <w:p w:rsidR="00887830" w:rsidRPr="00887830" w:rsidRDefault="00887830" w:rsidP="00887830">
      <w:pPr>
        <w:rPr>
          <w:rFonts w:ascii="Times New Roman" w:hAnsi="Times New Roman" w:cs="Times New Roman"/>
          <w:sz w:val="28"/>
          <w:szCs w:val="28"/>
          <w:lang w:eastAsia="ru-RU"/>
        </w:rPr>
      </w:pPr>
      <w:r w:rsidRPr="00887830">
        <w:rPr>
          <w:rFonts w:ascii="Times New Roman" w:hAnsi="Times New Roman" w:cs="Times New Roman"/>
          <w:sz w:val="28"/>
          <w:szCs w:val="28"/>
          <w:lang w:eastAsia="ru-RU"/>
        </w:rPr>
        <w:t>Принятие ответственности (ПО) - пункты: 5,19,22,42.</w:t>
      </w:r>
    </w:p>
    <w:p w:rsidR="00887830" w:rsidRPr="00887830" w:rsidRDefault="00887830" w:rsidP="00887830">
      <w:pPr>
        <w:rPr>
          <w:rFonts w:ascii="Times New Roman" w:hAnsi="Times New Roman" w:cs="Times New Roman"/>
          <w:sz w:val="28"/>
          <w:szCs w:val="28"/>
          <w:lang w:eastAsia="ru-RU"/>
        </w:rPr>
      </w:pPr>
      <w:r w:rsidRPr="00887830">
        <w:rPr>
          <w:rFonts w:ascii="Times New Roman" w:hAnsi="Times New Roman" w:cs="Times New Roman"/>
          <w:sz w:val="28"/>
          <w:szCs w:val="28"/>
          <w:lang w:eastAsia="ru-RU"/>
        </w:rPr>
        <w:t>Бегство-избегание (Б-И) - пункты: 7,12,25,31,38,41,46,47.</w:t>
      </w:r>
    </w:p>
    <w:p w:rsidR="00887830" w:rsidRPr="00887830" w:rsidRDefault="00887830" w:rsidP="00887830">
      <w:pPr>
        <w:rPr>
          <w:rFonts w:ascii="Times New Roman" w:hAnsi="Times New Roman" w:cs="Times New Roman"/>
          <w:sz w:val="28"/>
          <w:szCs w:val="28"/>
          <w:lang w:eastAsia="ru-RU"/>
        </w:rPr>
      </w:pPr>
      <w:r w:rsidRPr="00887830">
        <w:rPr>
          <w:rFonts w:ascii="Times New Roman" w:hAnsi="Times New Roman" w:cs="Times New Roman"/>
          <w:sz w:val="28"/>
          <w:szCs w:val="28"/>
          <w:lang w:eastAsia="ru-RU"/>
        </w:rPr>
        <w:t>Планирование решения проблемы (ПРП) - пункты: 1,20,30,39,40,43.</w:t>
      </w:r>
    </w:p>
    <w:p w:rsidR="00887830" w:rsidRDefault="00887830" w:rsidP="00887830">
      <w:pPr>
        <w:rPr>
          <w:rFonts w:ascii="Times New Roman" w:hAnsi="Times New Roman" w:cs="Times New Roman"/>
          <w:sz w:val="28"/>
          <w:szCs w:val="28"/>
          <w:lang w:eastAsia="ru-RU"/>
        </w:rPr>
      </w:pPr>
      <w:r w:rsidRPr="00887830">
        <w:rPr>
          <w:rFonts w:ascii="Times New Roman" w:hAnsi="Times New Roman" w:cs="Times New Roman"/>
          <w:sz w:val="28"/>
          <w:szCs w:val="28"/>
          <w:lang w:eastAsia="ru-RU"/>
        </w:rPr>
        <w:t>Положительная переоценка (ПП) - пункты: 15,18,23,28,29,45,48.</w:t>
      </w:r>
    </w:p>
    <w:p w:rsidR="00482130" w:rsidRDefault="00482130" w:rsidP="00887830">
      <w:pPr>
        <w:rPr>
          <w:rFonts w:ascii="Times New Roman" w:hAnsi="Times New Roman" w:cs="Times New Roman"/>
          <w:sz w:val="28"/>
          <w:szCs w:val="28"/>
          <w:lang w:eastAsia="ru-RU"/>
        </w:rPr>
      </w:pPr>
    </w:p>
    <w:p w:rsidR="00482130" w:rsidRDefault="00482130" w:rsidP="00887830">
      <w:pPr>
        <w:rPr>
          <w:rFonts w:ascii="Times New Roman" w:hAnsi="Times New Roman" w:cs="Times New Roman"/>
          <w:sz w:val="28"/>
          <w:szCs w:val="28"/>
          <w:lang w:eastAsia="ru-RU"/>
        </w:rPr>
      </w:pPr>
    </w:p>
    <w:p w:rsidR="00482130" w:rsidRPr="00482130" w:rsidRDefault="00482130" w:rsidP="00887830">
      <w:pPr>
        <w:rPr>
          <w:rFonts w:ascii="Times New Roman" w:hAnsi="Times New Roman" w:cs="Times New Roman"/>
          <w:b/>
          <w:sz w:val="28"/>
          <w:szCs w:val="28"/>
          <w:lang w:eastAsia="ru-RU"/>
        </w:rPr>
      </w:pPr>
    </w:p>
    <w:p w:rsidR="00482130" w:rsidRDefault="00482130" w:rsidP="00482130">
      <w:pPr>
        <w:jc w:val="right"/>
        <w:rPr>
          <w:rFonts w:ascii="Times New Roman" w:hAnsi="Times New Roman" w:cs="Times New Roman"/>
          <w:b/>
          <w:sz w:val="28"/>
          <w:szCs w:val="28"/>
          <w:lang w:eastAsia="ru-RU"/>
        </w:rPr>
      </w:pPr>
    </w:p>
    <w:p w:rsidR="00482130" w:rsidRDefault="00482130" w:rsidP="00482130">
      <w:pPr>
        <w:jc w:val="right"/>
        <w:rPr>
          <w:rFonts w:ascii="Times New Roman" w:hAnsi="Times New Roman" w:cs="Times New Roman"/>
          <w:b/>
          <w:sz w:val="28"/>
          <w:szCs w:val="28"/>
          <w:lang w:eastAsia="ru-RU"/>
        </w:rPr>
      </w:pPr>
    </w:p>
    <w:p w:rsidR="00482130" w:rsidRDefault="00482130" w:rsidP="00482130">
      <w:pPr>
        <w:jc w:val="right"/>
        <w:rPr>
          <w:rFonts w:ascii="Times New Roman" w:hAnsi="Times New Roman" w:cs="Times New Roman"/>
          <w:b/>
          <w:sz w:val="28"/>
          <w:szCs w:val="28"/>
          <w:lang w:eastAsia="ru-RU"/>
        </w:rPr>
      </w:pPr>
    </w:p>
    <w:p w:rsidR="00482130" w:rsidRDefault="00482130" w:rsidP="00482130">
      <w:pPr>
        <w:jc w:val="right"/>
        <w:rPr>
          <w:rFonts w:ascii="Times New Roman" w:hAnsi="Times New Roman" w:cs="Times New Roman"/>
          <w:b/>
          <w:sz w:val="28"/>
          <w:szCs w:val="28"/>
          <w:lang w:eastAsia="ru-RU"/>
        </w:rPr>
      </w:pPr>
    </w:p>
    <w:p w:rsidR="00482130" w:rsidRDefault="00482130" w:rsidP="00482130">
      <w:pPr>
        <w:jc w:val="right"/>
        <w:rPr>
          <w:rFonts w:ascii="Times New Roman" w:hAnsi="Times New Roman" w:cs="Times New Roman"/>
          <w:b/>
          <w:sz w:val="28"/>
          <w:szCs w:val="28"/>
          <w:lang w:eastAsia="ru-RU"/>
        </w:rPr>
      </w:pPr>
    </w:p>
    <w:p w:rsidR="00482130" w:rsidRDefault="00482130" w:rsidP="00482130">
      <w:pPr>
        <w:jc w:val="right"/>
        <w:rPr>
          <w:rFonts w:ascii="Times New Roman" w:hAnsi="Times New Roman" w:cs="Times New Roman"/>
          <w:b/>
          <w:sz w:val="28"/>
          <w:szCs w:val="28"/>
          <w:lang w:eastAsia="ru-RU"/>
        </w:rPr>
      </w:pPr>
    </w:p>
    <w:p w:rsidR="00482130" w:rsidRDefault="00482130" w:rsidP="00482130">
      <w:pPr>
        <w:jc w:val="right"/>
        <w:rPr>
          <w:rFonts w:ascii="Times New Roman" w:hAnsi="Times New Roman" w:cs="Times New Roman"/>
          <w:b/>
          <w:sz w:val="28"/>
          <w:szCs w:val="28"/>
          <w:lang w:eastAsia="ru-RU"/>
        </w:rPr>
      </w:pPr>
    </w:p>
    <w:p w:rsidR="00482130" w:rsidRDefault="00482130" w:rsidP="00482130">
      <w:pPr>
        <w:jc w:val="right"/>
        <w:rPr>
          <w:rFonts w:ascii="Times New Roman" w:hAnsi="Times New Roman" w:cs="Times New Roman"/>
          <w:b/>
          <w:sz w:val="28"/>
          <w:szCs w:val="28"/>
          <w:lang w:eastAsia="ru-RU"/>
        </w:rPr>
      </w:pPr>
    </w:p>
    <w:p w:rsidR="00482130" w:rsidRDefault="00482130" w:rsidP="00482130">
      <w:pPr>
        <w:jc w:val="right"/>
        <w:rPr>
          <w:rFonts w:ascii="Times New Roman" w:hAnsi="Times New Roman" w:cs="Times New Roman"/>
          <w:b/>
          <w:sz w:val="28"/>
          <w:szCs w:val="28"/>
          <w:lang w:eastAsia="ru-RU"/>
        </w:rPr>
      </w:pPr>
    </w:p>
    <w:p w:rsidR="00482130" w:rsidRPr="00482130" w:rsidRDefault="00482130" w:rsidP="00482130">
      <w:pPr>
        <w:jc w:val="right"/>
        <w:rPr>
          <w:rFonts w:ascii="Times New Roman" w:hAnsi="Times New Roman" w:cs="Times New Roman"/>
          <w:b/>
          <w:sz w:val="28"/>
          <w:szCs w:val="28"/>
          <w:lang w:eastAsia="ru-RU"/>
        </w:rPr>
      </w:pPr>
      <w:r w:rsidRPr="00482130">
        <w:rPr>
          <w:rFonts w:ascii="Times New Roman" w:hAnsi="Times New Roman" w:cs="Times New Roman"/>
          <w:b/>
          <w:sz w:val="28"/>
          <w:szCs w:val="28"/>
          <w:lang w:eastAsia="ru-RU"/>
        </w:rPr>
        <w:t>Приложение</w:t>
      </w:r>
      <w:proofErr w:type="gramStart"/>
      <w:r w:rsidRPr="00482130">
        <w:rPr>
          <w:rFonts w:ascii="Times New Roman" w:hAnsi="Times New Roman" w:cs="Times New Roman"/>
          <w:b/>
          <w:sz w:val="28"/>
          <w:szCs w:val="28"/>
          <w:lang w:eastAsia="ru-RU"/>
        </w:rPr>
        <w:t xml:space="preserve"> </w:t>
      </w:r>
      <w:r w:rsidR="00010F97">
        <w:rPr>
          <w:rFonts w:ascii="Times New Roman" w:hAnsi="Times New Roman" w:cs="Times New Roman"/>
          <w:b/>
          <w:sz w:val="28"/>
          <w:szCs w:val="28"/>
          <w:lang w:eastAsia="ru-RU"/>
        </w:rPr>
        <w:t>Ё</w:t>
      </w:r>
      <w:proofErr w:type="gramEnd"/>
    </w:p>
    <w:p w:rsidR="00835E79" w:rsidRPr="00835E79" w:rsidRDefault="00835E79" w:rsidP="00835E79">
      <w:pPr>
        <w:spacing w:after="0" w:line="240" w:lineRule="auto"/>
        <w:jc w:val="center"/>
        <w:rPr>
          <w:rFonts w:ascii="Times New Roman" w:hAnsi="Times New Roman" w:cs="Times New Roman"/>
          <w:sz w:val="28"/>
          <w:szCs w:val="28"/>
        </w:rPr>
      </w:pPr>
      <w:r w:rsidRPr="00835E79">
        <w:rPr>
          <w:rFonts w:ascii="Times New Roman" w:hAnsi="Times New Roman" w:cs="Times New Roman"/>
          <w:sz w:val="28"/>
          <w:szCs w:val="28"/>
        </w:rPr>
        <w:t>Первичные результаты диагностики копинг-стратегий у онкологических больных (стандартные баллы)</w:t>
      </w:r>
      <w:r w:rsidR="00754ACE">
        <w:rPr>
          <w:rFonts w:ascii="Times New Roman" w:hAnsi="Times New Roman" w:cs="Times New Roman"/>
          <w:sz w:val="28"/>
          <w:szCs w:val="28"/>
        </w:rPr>
        <w:t xml:space="preserve"> </w:t>
      </w:r>
      <w:r w:rsidR="00010F97" w:rsidRPr="00010F97">
        <w:rPr>
          <w:rFonts w:cs="Times New Roman"/>
          <w:sz w:val="28"/>
          <w:szCs w:val="28"/>
        </w:rPr>
        <w:t>(</w:t>
      </w:r>
      <w:r w:rsidR="00010F97" w:rsidRPr="00010F97">
        <w:rPr>
          <w:rFonts w:ascii="Times New Roman" w:hAnsi="Times New Roman" w:cs="Times New Roman"/>
          <w:sz w:val="28"/>
          <w:szCs w:val="28"/>
        </w:rPr>
        <w:t xml:space="preserve">WCQ) Р. </w:t>
      </w:r>
      <w:proofErr w:type="spellStart"/>
      <w:r w:rsidR="00010F97" w:rsidRPr="00010F97">
        <w:rPr>
          <w:rFonts w:ascii="Times New Roman" w:hAnsi="Times New Roman" w:cs="Times New Roman"/>
          <w:sz w:val="28"/>
          <w:szCs w:val="28"/>
        </w:rPr>
        <w:t>Лазарус</w:t>
      </w:r>
      <w:proofErr w:type="spellEnd"/>
      <w:r w:rsidR="00010F97" w:rsidRPr="00010F97">
        <w:rPr>
          <w:rFonts w:cs="Times New Roman"/>
          <w:sz w:val="28"/>
          <w:szCs w:val="28"/>
        </w:rPr>
        <w:t xml:space="preserve">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
        <w:gridCol w:w="1084"/>
        <w:gridCol w:w="1084"/>
        <w:gridCol w:w="1083"/>
        <w:gridCol w:w="1083"/>
        <w:gridCol w:w="1083"/>
        <w:gridCol w:w="1083"/>
        <w:gridCol w:w="1083"/>
        <w:gridCol w:w="1083"/>
      </w:tblGrid>
      <w:tr w:rsidR="00835E79" w:rsidRPr="00835E79" w:rsidTr="00DC74F7">
        <w:trPr>
          <w:trHeight w:val="182"/>
        </w:trPr>
        <w:tc>
          <w:tcPr>
            <w:tcW w:w="888" w:type="dxa"/>
            <w:vMerge w:val="restart"/>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 xml:space="preserve">№ исп. </w:t>
            </w:r>
            <w:proofErr w:type="gramStart"/>
            <w:r w:rsidRPr="00835E79">
              <w:rPr>
                <w:rFonts w:ascii="Times New Roman" w:hAnsi="Times New Roman" w:cs="Times New Roman"/>
                <w:sz w:val="20"/>
                <w:szCs w:val="20"/>
              </w:rPr>
              <w:t>п</w:t>
            </w:r>
            <w:proofErr w:type="gramEnd"/>
            <w:r w:rsidRPr="00835E79">
              <w:rPr>
                <w:rFonts w:ascii="Times New Roman" w:hAnsi="Times New Roman" w:cs="Times New Roman"/>
                <w:sz w:val="20"/>
                <w:szCs w:val="20"/>
              </w:rPr>
              <w:t>/п</w:t>
            </w:r>
          </w:p>
        </w:tc>
        <w:tc>
          <w:tcPr>
            <w:tcW w:w="7914" w:type="dxa"/>
            <w:gridSpan w:val="8"/>
            <w:vAlign w:val="center"/>
          </w:tcPr>
          <w:p w:rsidR="00835E79" w:rsidRPr="00835E79" w:rsidRDefault="00835E79" w:rsidP="00835E79">
            <w:pPr>
              <w:tabs>
                <w:tab w:val="left" w:pos="4110"/>
              </w:tabs>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 xml:space="preserve">Субшкалы </w:t>
            </w:r>
            <w:r w:rsidRPr="00835E79">
              <w:rPr>
                <w:rStyle w:val="a5"/>
                <w:rFonts w:ascii="Times New Roman" w:hAnsi="Times New Roman" w:cs="Times New Roman"/>
                <w:sz w:val="20"/>
                <w:szCs w:val="20"/>
              </w:rPr>
              <w:footnoteReference w:id="5"/>
            </w:r>
          </w:p>
        </w:tc>
      </w:tr>
      <w:tr w:rsidR="00835E79" w:rsidRPr="00835E79" w:rsidTr="00DC74F7">
        <w:trPr>
          <w:trHeight w:val="182"/>
        </w:trPr>
        <w:tc>
          <w:tcPr>
            <w:tcW w:w="888" w:type="dxa"/>
            <w:vMerge/>
            <w:vAlign w:val="center"/>
          </w:tcPr>
          <w:p w:rsidR="00835E79" w:rsidRPr="00835E79" w:rsidRDefault="00835E79" w:rsidP="00835E79">
            <w:pPr>
              <w:spacing w:after="0" w:line="240" w:lineRule="auto"/>
              <w:jc w:val="center"/>
              <w:rPr>
                <w:rFonts w:ascii="Times New Roman" w:hAnsi="Times New Roman" w:cs="Times New Roman"/>
                <w:sz w:val="20"/>
                <w:szCs w:val="20"/>
              </w:rPr>
            </w:pPr>
          </w:p>
        </w:tc>
        <w:tc>
          <w:tcPr>
            <w:tcW w:w="990" w:type="dxa"/>
            <w:vAlign w:val="center"/>
          </w:tcPr>
          <w:p w:rsidR="00835E79" w:rsidRPr="00835E79" w:rsidRDefault="00835E79" w:rsidP="00835E79">
            <w:pPr>
              <w:tabs>
                <w:tab w:val="left" w:pos="4110"/>
              </w:tabs>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990" w:type="dxa"/>
            <w:vAlign w:val="center"/>
          </w:tcPr>
          <w:p w:rsidR="00835E79" w:rsidRPr="00835E79" w:rsidRDefault="00835E79" w:rsidP="00835E79">
            <w:pPr>
              <w:tabs>
                <w:tab w:val="left" w:pos="4110"/>
              </w:tabs>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989" w:type="dxa"/>
            <w:vAlign w:val="center"/>
          </w:tcPr>
          <w:p w:rsidR="00835E79" w:rsidRPr="00835E79" w:rsidRDefault="00835E79" w:rsidP="00835E79">
            <w:pPr>
              <w:tabs>
                <w:tab w:val="left" w:pos="4110"/>
              </w:tabs>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989" w:type="dxa"/>
            <w:vAlign w:val="center"/>
          </w:tcPr>
          <w:p w:rsidR="00835E79" w:rsidRPr="00835E79" w:rsidRDefault="00835E79" w:rsidP="00835E79">
            <w:pPr>
              <w:tabs>
                <w:tab w:val="left" w:pos="4110"/>
              </w:tabs>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989" w:type="dxa"/>
            <w:vAlign w:val="center"/>
          </w:tcPr>
          <w:p w:rsidR="00835E79" w:rsidRPr="00835E79" w:rsidRDefault="00835E79" w:rsidP="00835E79">
            <w:pPr>
              <w:tabs>
                <w:tab w:val="left" w:pos="4110"/>
              </w:tabs>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989" w:type="dxa"/>
            <w:vAlign w:val="center"/>
          </w:tcPr>
          <w:p w:rsidR="00835E79" w:rsidRPr="00835E79" w:rsidRDefault="00835E79" w:rsidP="00835E79">
            <w:pPr>
              <w:tabs>
                <w:tab w:val="left" w:pos="4110"/>
              </w:tabs>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989" w:type="dxa"/>
            <w:vAlign w:val="center"/>
          </w:tcPr>
          <w:p w:rsidR="00835E79" w:rsidRPr="00835E79" w:rsidRDefault="00835E79" w:rsidP="00835E79">
            <w:pPr>
              <w:tabs>
                <w:tab w:val="left" w:pos="4110"/>
              </w:tabs>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989" w:type="dxa"/>
            <w:vAlign w:val="center"/>
          </w:tcPr>
          <w:p w:rsidR="00835E79" w:rsidRPr="00835E79" w:rsidRDefault="00835E79" w:rsidP="00835E79">
            <w:pPr>
              <w:tabs>
                <w:tab w:val="left" w:pos="4110"/>
              </w:tabs>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8</w:t>
            </w:r>
          </w:p>
        </w:tc>
      </w:tr>
      <w:tr w:rsidR="00835E79" w:rsidRPr="00835E79" w:rsidTr="00DC74F7">
        <w:trPr>
          <w:trHeight w:val="70"/>
        </w:trPr>
        <w:tc>
          <w:tcPr>
            <w:tcW w:w="888"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990"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35</w:t>
            </w:r>
          </w:p>
        </w:tc>
        <w:tc>
          <w:tcPr>
            <w:tcW w:w="990"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19</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45</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47</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50</w:t>
            </w:r>
          </w:p>
        </w:tc>
        <w:tc>
          <w:tcPr>
            <w:tcW w:w="989" w:type="dxa"/>
            <w:vAlign w:val="center"/>
          </w:tcPr>
          <w:p w:rsidR="00835E79" w:rsidRPr="00835E79" w:rsidRDefault="00835E79" w:rsidP="00835E79">
            <w:pPr>
              <w:pStyle w:val="Default"/>
              <w:jc w:val="center"/>
              <w:rPr>
                <w:sz w:val="20"/>
                <w:szCs w:val="20"/>
              </w:rPr>
            </w:pPr>
            <w:r w:rsidRPr="00835E79">
              <w:rPr>
                <w:sz w:val="20"/>
                <w:szCs w:val="20"/>
              </w:rPr>
              <w:t>57</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71</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22</w:t>
            </w:r>
          </w:p>
        </w:tc>
      </w:tr>
      <w:tr w:rsidR="00835E79" w:rsidRPr="00835E79" w:rsidTr="00DC74F7">
        <w:trPr>
          <w:trHeight w:val="148"/>
        </w:trPr>
        <w:tc>
          <w:tcPr>
            <w:tcW w:w="888"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990"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40</w:t>
            </w:r>
          </w:p>
        </w:tc>
        <w:tc>
          <w:tcPr>
            <w:tcW w:w="990"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32</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52</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55</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57</w:t>
            </w:r>
          </w:p>
        </w:tc>
        <w:tc>
          <w:tcPr>
            <w:tcW w:w="989" w:type="dxa"/>
            <w:vAlign w:val="center"/>
          </w:tcPr>
          <w:p w:rsidR="00835E79" w:rsidRPr="00835E79" w:rsidRDefault="00835E79" w:rsidP="00835E79">
            <w:pPr>
              <w:pStyle w:val="Default"/>
              <w:jc w:val="center"/>
              <w:rPr>
                <w:sz w:val="20"/>
                <w:szCs w:val="20"/>
              </w:rPr>
            </w:pPr>
            <w:r w:rsidRPr="00835E79">
              <w:rPr>
                <w:sz w:val="20"/>
                <w:szCs w:val="20"/>
              </w:rPr>
              <w:t>28</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59</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47</w:t>
            </w:r>
          </w:p>
        </w:tc>
      </w:tr>
      <w:tr w:rsidR="00835E79" w:rsidRPr="00835E79" w:rsidTr="00DC74F7">
        <w:trPr>
          <w:trHeight w:val="198"/>
        </w:trPr>
        <w:tc>
          <w:tcPr>
            <w:tcW w:w="888"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990"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30</w:t>
            </w:r>
          </w:p>
        </w:tc>
        <w:tc>
          <w:tcPr>
            <w:tcW w:w="990"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19</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49</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63</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46</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37</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61</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33</w:t>
            </w:r>
          </w:p>
        </w:tc>
      </w:tr>
      <w:tr w:rsidR="00835E79" w:rsidRPr="00835E79" w:rsidTr="00DC74F7">
        <w:trPr>
          <w:trHeight w:val="198"/>
        </w:trPr>
        <w:tc>
          <w:tcPr>
            <w:tcW w:w="888"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990"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28</w:t>
            </w:r>
          </w:p>
        </w:tc>
        <w:tc>
          <w:tcPr>
            <w:tcW w:w="990"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22</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30</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47</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63</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37</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53</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42</w:t>
            </w:r>
          </w:p>
        </w:tc>
      </w:tr>
      <w:tr w:rsidR="00835E79" w:rsidRPr="00835E79" w:rsidTr="00DC74F7">
        <w:trPr>
          <w:trHeight w:val="198"/>
        </w:trPr>
        <w:tc>
          <w:tcPr>
            <w:tcW w:w="888"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990"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44</w:t>
            </w:r>
          </w:p>
        </w:tc>
        <w:tc>
          <w:tcPr>
            <w:tcW w:w="990"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33</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46</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46</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39</w:t>
            </w:r>
          </w:p>
        </w:tc>
        <w:tc>
          <w:tcPr>
            <w:tcW w:w="989" w:type="dxa"/>
            <w:vAlign w:val="center"/>
          </w:tcPr>
          <w:p w:rsidR="00835E79" w:rsidRPr="00835E79" w:rsidRDefault="00835E79" w:rsidP="00835E79">
            <w:pPr>
              <w:pStyle w:val="Default"/>
              <w:jc w:val="center"/>
              <w:rPr>
                <w:sz w:val="20"/>
                <w:szCs w:val="20"/>
              </w:rPr>
            </w:pPr>
            <w:r w:rsidRPr="00835E79">
              <w:rPr>
                <w:sz w:val="20"/>
                <w:szCs w:val="20"/>
              </w:rPr>
              <w:t>59</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55</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19</w:t>
            </w:r>
          </w:p>
        </w:tc>
      </w:tr>
      <w:tr w:rsidR="00835E79" w:rsidRPr="00835E79" w:rsidTr="00DC74F7">
        <w:trPr>
          <w:trHeight w:val="198"/>
        </w:trPr>
        <w:tc>
          <w:tcPr>
            <w:tcW w:w="888"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990"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40</w:t>
            </w:r>
          </w:p>
        </w:tc>
        <w:tc>
          <w:tcPr>
            <w:tcW w:w="990"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27</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67</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69</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54</w:t>
            </w:r>
          </w:p>
        </w:tc>
        <w:tc>
          <w:tcPr>
            <w:tcW w:w="989" w:type="dxa"/>
            <w:vAlign w:val="center"/>
          </w:tcPr>
          <w:p w:rsidR="00835E79" w:rsidRPr="00835E79" w:rsidRDefault="00835E79" w:rsidP="00835E79">
            <w:pPr>
              <w:pStyle w:val="Default"/>
              <w:jc w:val="center"/>
              <w:rPr>
                <w:sz w:val="20"/>
                <w:szCs w:val="20"/>
              </w:rPr>
            </w:pPr>
            <w:r w:rsidRPr="00835E79">
              <w:rPr>
                <w:sz w:val="20"/>
                <w:szCs w:val="20"/>
              </w:rPr>
              <w:t>46</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58</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30</w:t>
            </w:r>
          </w:p>
        </w:tc>
      </w:tr>
      <w:tr w:rsidR="00835E79" w:rsidRPr="00835E79" w:rsidTr="00DC74F7">
        <w:trPr>
          <w:trHeight w:val="198"/>
        </w:trPr>
        <w:tc>
          <w:tcPr>
            <w:tcW w:w="888"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990"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33</w:t>
            </w:r>
          </w:p>
        </w:tc>
        <w:tc>
          <w:tcPr>
            <w:tcW w:w="990"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38</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49</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57</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60</w:t>
            </w:r>
          </w:p>
        </w:tc>
        <w:tc>
          <w:tcPr>
            <w:tcW w:w="989" w:type="dxa"/>
            <w:vAlign w:val="center"/>
          </w:tcPr>
          <w:p w:rsidR="00835E79" w:rsidRPr="00835E79" w:rsidRDefault="00835E79" w:rsidP="00835E79">
            <w:pPr>
              <w:pStyle w:val="Default"/>
              <w:jc w:val="center"/>
              <w:rPr>
                <w:sz w:val="20"/>
                <w:szCs w:val="20"/>
              </w:rPr>
            </w:pPr>
            <w:r w:rsidRPr="00835E79">
              <w:rPr>
                <w:sz w:val="20"/>
                <w:szCs w:val="20"/>
              </w:rPr>
              <w:t>40</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62</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42</w:t>
            </w:r>
          </w:p>
        </w:tc>
      </w:tr>
      <w:tr w:rsidR="00835E79" w:rsidRPr="00835E79" w:rsidTr="00DC74F7">
        <w:trPr>
          <w:trHeight w:val="198"/>
        </w:trPr>
        <w:tc>
          <w:tcPr>
            <w:tcW w:w="888"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8</w:t>
            </w:r>
          </w:p>
        </w:tc>
        <w:tc>
          <w:tcPr>
            <w:tcW w:w="990"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31</w:t>
            </w:r>
          </w:p>
        </w:tc>
        <w:tc>
          <w:tcPr>
            <w:tcW w:w="990"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56</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60</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53</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49</w:t>
            </w:r>
          </w:p>
        </w:tc>
        <w:tc>
          <w:tcPr>
            <w:tcW w:w="989" w:type="dxa"/>
            <w:vAlign w:val="center"/>
          </w:tcPr>
          <w:p w:rsidR="00835E79" w:rsidRPr="00835E79" w:rsidRDefault="00835E79" w:rsidP="00835E79">
            <w:pPr>
              <w:pStyle w:val="Default"/>
              <w:jc w:val="center"/>
              <w:rPr>
                <w:sz w:val="20"/>
                <w:szCs w:val="20"/>
              </w:rPr>
            </w:pPr>
            <w:r w:rsidRPr="00835E79">
              <w:rPr>
                <w:sz w:val="20"/>
                <w:szCs w:val="20"/>
              </w:rPr>
              <w:t>51</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68</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37</w:t>
            </w:r>
          </w:p>
        </w:tc>
      </w:tr>
      <w:tr w:rsidR="00835E79" w:rsidRPr="00835E79" w:rsidTr="00DC74F7">
        <w:trPr>
          <w:trHeight w:val="198"/>
        </w:trPr>
        <w:tc>
          <w:tcPr>
            <w:tcW w:w="888"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9</w:t>
            </w:r>
          </w:p>
        </w:tc>
        <w:tc>
          <w:tcPr>
            <w:tcW w:w="990"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24</w:t>
            </w:r>
          </w:p>
        </w:tc>
        <w:tc>
          <w:tcPr>
            <w:tcW w:w="990"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36</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58</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66</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52</w:t>
            </w:r>
          </w:p>
        </w:tc>
        <w:tc>
          <w:tcPr>
            <w:tcW w:w="989" w:type="dxa"/>
            <w:vAlign w:val="center"/>
          </w:tcPr>
          <w:p w:rsidR="00835E79" w:rsidRPr="00835E79" w:rsidRDefault="00835E79" w:rsidP="00835E79">
            <w:pPr>
              <w:pStyle w:val="Default"/>
              <w:jc w:val="center"/>
              <w:rPr>
                <w:sz w:val="20"/>
                <w:szCs w:val="20"/>
              </w:rPr>
            </w:pPr>
            <w:r w:rsidRPr="00835E79">
              <w:rPr>
                <w:sz w:val="20"/>
                <w:szCs w:val="20"/>
              </w:rPr>
              <w:t>43</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53</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35</w:t>
            </w:r>
          </w:p>
        </w:tc>
      </w:tr>
      <w:tr w:rsidR="00835E79" w:rsidRPr="00835E79" w:rsidTr="00DC74F7">
        <w:trPr>
          <w:trHeight w:val="198"/>
        </w:trPr>
        <w:tc>
          <w:tcPr>
            <w:tcW w:w="888"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10</w:t>
            </w:r>
          </w:p>
        </w:tc>
        <w:tc>
          <w:tcPr>
            <w:tcW w:w="990"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27</w:t>
            </w:r>
          </w:p>
        </w:tc>
        <w:tc>
          <w:tcPr>
            <w:tcW w:w="990"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22</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41</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59</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63</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16</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60</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52</w:t>
            </w:r>
          </w:p>
        </w:tc>
      </w:tr>
      <w:tr w:rsidR="00835E79" w:rsidRPr="00835E79" w:rsidTr="00DC74F7">
        <w:trPr>
          <w:trHeight w:val="198"/>
        </w:trPr>
        <w:tc>
          <w:tcPr>
            <w:tcW w:w="888"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11</w:t>
            </w:r>
          </w:p>
        </w:tc>
        <w:tc>
          <w:tcPr>
            <w:tcW w:w="990"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40</w:t>
            </w:r>
          </w:p>
        </w:tc>
        <w:tc>
          <w:tcPr>
            <w:tcW w:w="990"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36</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36</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63</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60</w:t>
            </w:r>
          </w:p>
        </w:tc>
        <w:tc>
          <w:tcPr>
            <w:tcW w:w="989" w:type="dxa"/>
            <w:vAlign w:val="center"/>
          </w:tcPr>
          <w:p w:rsidR="00835E79" w:rsidRPr="00835E79" w:rsidRDefault="00835E79" w:rsidP="00835E79">
            <w:pPr>
              <w:pStyle w:val="Default"/>
              <w:jc w:val="center"/>
              <w:rPr>
                <w:sz w:val="20"/>
                <w:szCs w:val="20"/>
              </w:rPr>
            </w:pPr>
            <w:r w:rsidRPr="00835E79">
              <w:rPr>
                <w:sz w:val="20"/>
                <w:szCs w:val="20"/>
              </w:rPr>
              <w:t>49</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62</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30</w:t>
            </w:r>
          </w:p>
        </w:tc>
      </w:tr>
      <w:tr w:rsidR="00835E79" w:rsidRPr="00835E79" w:rsidTr="00DC74F7">
        <w:trPr>
          <w:trHeight w:val="198"/>
        </w:trPr>
        <w:tc>
          <w:tcPr>
            <w:tcW w:w="888"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12</w:t>
            </w:r>
          </w:p>
        </w:tc>
        <w:tc>
          <w:tcPr>
            <w:tcW w:w="990"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39</w:t>
            </w:r>
          </w:p>
        </w:tc>
        <w:tc>
          <w:tcPr>
            <w:tcW w:w="990"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19</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64</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44</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52</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37</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49</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37</w:t>
            </w:r>
          </w:p>
        </w:tc>
      </w:tr>
      <w:tr w:rsidR="00835E79" w:rsidRPr="00835E79" w:rsidTr="00DC74F7">
        <w:trPr>
          <w:trHeight w:val="198"/>
        </w:trPr>
        <w:tc>
          <w:tcPr>
            <w:tcW w:w="888"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13</w:t>
            </w:r>
          </w:p>
        </w:tc>
        <w:tc>
          <w:tcPr>
            <w:tcW w:w="990"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42</w:t>
            </w:r>
          </w:p>
        </w:tc>
        <w:tc>
          <w:tcPr>
            <w:tcW w:w="990"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21</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45</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60</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48</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49</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58</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33</w:t>
            </w:r>
          </w:p>
        </w:tc>
      </w:tr>
      <w:tr w:rsidR="00835E79" w:rsidRPr="00835E79" w:rsidTr="00DC74F7">
        <w:trPr>
          <w:trHeight w:val="198"/>
        </w:trPr>
        <w:tc>
          <w:tcPr>
            <w:tcW w:w="888"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14</w:t>
            </w:r>
          </w:p>
        </w:tc>
        <w:tc>
          <w:tcPr>
            <w:tcW w:w="990"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36</w:t>
            </w:r>
          </w:p>
        </w:tc>
        <w:tc>
          <w:tcPr>
            <w:tcW w:w="990"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21</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48</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66</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66</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54</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65</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55</w:t>
            </w:r>
          </w:p>
        </w:tc>
      </w:tr>
      <w:tr w:rsidR="00835E79" w:rsidRPr="00835E79" w:rsidTr="00DC74F7">
        <w:trPr>
          <w:trHeight w:val="198"/>
        </w:trPr>
        <w:tc>
          <w:tcPr>
            <w:tcW w:w="888"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15</w:t>
            </w:r>
          </w:p>
        </w:tc>
        <w:tc>
          <w:tcPr>
            <w:tcW w:w="990"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29</w:t>
            </w:r>
          </w:p>
        </w:tc>
        <w:tc>
          <w:tcPr>
            <w:tcW w:w="990"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68</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55</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36</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55</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66</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43</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40</w:t>
            </w:r>
          </w:p>
        </w:tc>
      </w:tr>
      <w:tr w:rsidR="00835E79" w:rsidRPr="00835E79" w:rsidTr="00DC74F7">
        <w:trPr>
          <w:trHeight w:val="198"/>
        </w:trPr>
        <w:tc>
          <w:tcPr>
            <w:tcW w:w="888"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16</w:t>
            </w:r>
          </w:p>
        </w:tc>
        <w:tc>
          <w:tcPr>
            <w:tcW w:w="990"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27</w:t>
            </w:r>
          </w:p>
        </w:tc>
        <w:tc>
          <w:tcPr>
            <w:tcW w:w="990"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33</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42</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53</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56</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33</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55</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41</w:t>
            </w:r>
          </w:p>
        </w:tc>
      </w:tr>
      <w:tr w:rsidR="00835E79" w:rsidRPr="00835E79" w:rsidTr="00DC74F7">
        <w:trPr>
          <w:trHeight w:val="198"/>
        </w:trPr>
        <w:tc>
          <w:tcPr>
            <w:tcW w:w="888"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17</w:t>
            </w:r>
          </w:p>
        </w:tc>
        <w:tc>
          <w:tcPr>
            <w:tcW w:w="990"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38</w:t>
            </w:r>
          </w:p>
        </w:tc>
        <w:tc>
          <w:tcPr>
            <w:tcW w:w="990"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38</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52</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57</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68</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65</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48</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27</w:t>
            </w:r>
          </w:p>
        </w:tc>
      </w:tr>
      <w:tr w:rsidR="00835E79" w:rsidRPr="00835E79" w:rsidTr="00DC74F7">
        <w:trPr>
          <w:trHeight w:val="198"/>
        </w:trPr>
        <w:tc>
          <w:tcPr>
            <w:tcW w:w="888"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18</w:t>
            </w:r>
          </w:p>
        </w:tc>
        <w:tc>
          <w:tcPr>
            <w:tcW w:w="990"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50</w:t>
            </w:r>
          </w:p>
        </w:tc>
        <w:tc>
          <w:tcPr>
            <w:tcW w:w="990"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38</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63</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56</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48</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61</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61</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45</w:t>
            </w:r>
          </w:p>
        </w:tc>
      </w:tr>
      <w:tr w:rsidR="00835E79" w:rsidRPr="00835E79" w:rsidTr="00DC74F7">
        <w:trPr>
          <w:trHeight w:val="198"/>
        </w:trPr>
        <w:tc>
          <w:tcPr>
            <w:tcW w:w="888"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19</w:t>
            </w:r>
          </w:p>
        </w:tc>
        <w:tc>
          <w:tcPr>
            <w:tcW w:w="990"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46</w:t>
            </w:r>
          </w:p>
        </w:tc>
        <w:tc>
          <w:tcPr>
            <w:tcW w:w="990"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29</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49</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66</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57</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44</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45</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45</w:t>
            </w:r>
          </w:p>
        </w:tc>
      </w:tr>
      <w:tr w:rsidR="00835E79" w:rsidRPr="00835E79" w:rsidTr="00DC74F7">
        <w:trPr>
          <w:trHeight w:val="198"/>
        </w:trPr>
        <w:tc>
          <w:tcPr>
            <w:tcW w:w="888"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20</w:t>
            </w:r>
          </w:p>
        </w:tc>
        <w:tc>
          <w:tcPr>
            <w:tcW w:w="990"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43</w:t>
            </w:r>
          </w:p>
        </w:tc>
        <w:tc>
          <w:tcPr>
            <w:tcW w:w="990"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50</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38</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40</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50</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37</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67</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39</w:t>
            </w:r>
          </w:p>
        </w:tc>
      </w:tr>
      <w:tr w:rsidR="00835E79" w:rsidRPr="00835E79" w:rsidTr="00DC74F7">
        <w:trPr>
          <w:trHeight w:val="198"/>
        </w:trPr>
        <w:tc>
          <w:tcPr>
            <w:tcW w:w="888"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21</w:t>
            </w:r>
          </w:p>
        </w:tc>
        <w:tc>
          <w:tcPr>
            <w:tcW w:w="990"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65</w:t>
            </w:r>
          </w:p>
        </w:tc>
        <w:tc>
          <w:tcPr>
            <w:tcW w:w="990"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41</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57</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66</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54</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58</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61</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19</w:t>
            </w:r>
          </w:p>
        </w:tc>
      </w:tr>
      <w:tr w:rsidR="00835E79" w:rsidRPr="00835E79" w:rsidTr="00DC74F7">
        <w:trPr>
          <w:trHeight w:val="198"/>
        </w:trPr>
        <w:tc>
          <w:tcPr>
            <w:tcW w:w="888"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22</w:t>
            </w:r>
          </w:p>
        </w:tc>
        <w:tc>
          <w:tcPr>
            <w:tcW w:w="990"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44</w:t>
            </w:r>
          </w:p>
        </w:tc>
        <w:tc>
          <w:tcPr>
            <w:tcW w:w="990"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26</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49</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63</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66</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73</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67</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42</w:t>
            </w:r>
          </w:p>
        </w:tc>
      </w:tr>
      <w:tr w:rsidR="00835E79" w:rsidRPr="00835E79" w:rsidTr="00DC74F7">
        <w:trPr>
          <w:trHeight w:val="198"/>
        </w:trPr>
        <w:tc>
          <w:tcPr>
            <w:tcW w:w="888"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23</w:t>
            </w:r>
          </w:p>
        </w:tc>
        <w:tc>
          <w:tcPr>
            <w:tcW w:w="990"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40</w:t>
            </w:r>
          </w:p>
        </w:tc>
        <w:tc>
          <w:tcPr>
            <w:tcW w:w="990"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26</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70</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68</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57</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66</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68</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47</w:t>
            </w:r>
          </w:p>
        </w:tc>
      </w:tr>
      <w:tr w:rsidR="00835E79" w:rsidRPr="00835E79" w:rsidTr="00DC74F7">
        <w:trPr>
          <w:trHeight w:val="198"/>
        </w:trPr>
        <w:tc>
          <w:tcPr>
            <w:tcW w:w="888"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24</w:t>
            </w:r>
          </w:p>
        </w:tc>
        <w:tc>
          <w:tcPr>
            <w:tcW w:w="990"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43</w:t>
            </w:r>
          </w:p>
        </w:tc>
        <w:tc>
          <w:tcPr>
            <w:tcW w:w="990"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19</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56</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56</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68</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52</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56</w:t>
            </w:r>
          </w:p>
        </w:tc>
        <w:tc>
          <w:tcPr>
            <w:tcW w:w="98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36</w:t>
            </w:r>
          </w:p>
        </w:tc>
      </w:tr>
      <w:tr w:rsidR="00835E79" w:rsidRPr="00835E79" w:rsidTr="00DC74F7">
        <w:trPr>
          <w:trHeight w:val="198"/>
        </w:trPr>
        <w:tc>
          <w:tcPr>
            <w:tcW w:w="888" w:type="dxa"/>
            <w:tcBorders>
              <w:bottom w:val="single" w:sz="4" w:space="0" w:color="auto"/>
            </w:tcBorders>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25</w:t>
            </w:r>
          </w:p>
        </w:tc>
        <w:tc>
          <w:tcPr>
            <w:tcW w:w="990" w:type="dxa"/>
            <w:tcBorders>
              <w:bottom w:val="single" w:sz="4" w:space="0" w:color="auto"/>
            </w:tcBorders>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50</w:t>
            </w:r>
          </w:p>
        </w:tc>
        <w:tc>
          <w:tcPr>
            <w:tcW w:w="990" w:type="dxa"/>
            <w:tcBorders>
              <w:bottom w:val="single" w:sz="4" w:space="0" w:color="auto"/>
            </w:tcBorders>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24</w:t>
            </w:r>
          </w:p>
        </w:tc>
        <w:tc>
          <w:tcPr>
            <w:tcW w:w="989" w:type="dxa"/>
            <w:tcBorders>
              <w:bottom w:val="single" w:sz="4" w:space="0" w:color="auto"/>
            </w:tcBorders>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60</w:t>
            </w:r>
          </w:p>
        </w:tc>
        <w:tc>
          <w:tcPr>
            <w:tcW w:w="989" w:type="dxa"/>
            <w:tcBorders>
              <w:bottom w:val="single" w:sz="4" w:space="0" w:color="auto"/>
            </w:tcBorders>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63</w:t>
            </w:r>
          </w:p>
        </w:tc>
        <w:tc>
          <w:tcPr>
            <w:tcW w:w="989" w:type="dxa"/>
            <w:tcBorders>
              <w:bottom w:val="single" w:sz="4" w:space="0" w:color="auto"/>
            </w:tcBorders>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48</w:t>
            </w:r>
          </w:p>
        </w:tc>
        <w:tc>
          <w:tcPr>
            <w:tcW w:w="989" w:type="dxa"/>
            <w:tcBorders>
              <w:bottom w:val="single" w:sz="4" w:space="0" w:color="auto"/>
            </w:tcBorders>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49</w:t>
            </w:r>
          </w:p>
        </w:tc>
        <w:tc>
          <w:tcPr>
            <w:tcW w:w="989" w:type="dxa"/>
            <w:tcBorders>
              <w:bottom w:val="single" w:sz="4" w:space="0" w:color="auto"/>
            </w:tcBorders>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65</w:t>
            </w:r>
          </w:p>
        </w:tc>
        <w:tc>
          <w:tcPr>
            <w:tcW w:w="989" w:type="dxa"/>
            <w:tcBorders>
              <w:bottom w:val="single" w:sz="4" w:space="0" w:color="auto"/>
            </w:tcBorders>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53</w:t>
            </w:r>
          </w:p>
        </w:tc>
      </w:tr>
      <w:tr w:rsidR="00835E79" w:rsidRPr="00835E79" w:rsidTr="00DC74F7">
        <w:trPr>
          <w:trHeight w:val="198"/>
        </w:trPr>
        <w:tc>
          <w:tcPr>
            <w:tcW w:w="888"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26</w:t>
            </w:r>
          </w:p>
        </w:tc>
        <w:tc>
          <w:tcPr>
            <w:tcW w:w="990"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56</w:t>
            </w:r>
          </w:p>
        </w:tc>
        <w:tc>
          <w:tcPr>
            <w:tcW w:w="990"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45</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17</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49</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42</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62</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48</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20</w:t>
            </w:r>
          </w:p>
        </w:tc>
      </w:tr>
      <w:tr w:rsidR="00835E79" w:rsidRPr="00835E79" w:rsidTr="00DC74F7">
        <w:trPr>
          <w:trHeight w:val="198"/>
        </w:trPr>
        <w:tc>
          <w:tcPr>
            <w:tcW w:w="888"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27</w:t>
            </w:r>
          </w:p>
        </w:tc>
        <w:tc>
          <w:tcPr>
            <w:tcW w:w="990"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69</w:t>
            </w:r>
          </w:p>
        </w:tc>
        <w:tc>
          <w:tcPr>
            <w:tcW w:w="990"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61</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36</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40</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51</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79</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42</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38</w:t>
            </w:r>
          </w:p>
        </w:tc>
      </w:tr>
      <w:tr w:rsidR="00835E79" w:rsidRPr="00835E79" w:rsidTr="00DC74F7">
        <w:trPr>
          <w:trHeight w:val="198"/>
        </w:trPr>
        <w:tc>
          <w:tcPr>
            <w:tcW w:w="888"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28</w:t>
            </w:r>
          </w:p>
        </w:tc>
        <w:tc>
          <w:tcPr>
            <w:tcW w:w="990"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38</w:t>
            </w:r>
          </w:p>
        </w:tc>
        <w:tc>
          <w:tcPr>
            <w:tcW w:w="990"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58</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30</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28</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34</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71</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35</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22</w:t>
            </w:r>
          </w:p>
        </w:tc>
      </w:tr>
      <w:tr w:rsidR="00835E79" w:rsidRPr="00835E79" w:rsidTr="00DC74F7">
        <w:trPr>
          <w:trHeight w:val="198"/>
        </w:trPr>
        <w:tc>
          <w:tcPr>
            <w:tcW w:w="888"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29</w:t>
            </w:r>
          </w:p>
        </w:tc>
        <w:tc>
          <w:tcPr>
            <w:tcW w:w="990"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65</w:t>
            </w:r>
          </w:p>
        </w:tc>
        <w:tc>
          <w:tcPr>
            <w:tcW w:w="990"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74</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54</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34</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46</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51</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45</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45</w:t>
            </w:r>
          </w:p>
        </w:tc>
      </w:tr>
      <w:tr w:rsidR="00835E79" w:rsidRPr="00835E79" w:rsidTr="00DC74F7">
        <w:trPr>
          <w:trHeight w:val="198"/>
        </w:trPr>
        <w:tc>
          <w:tcPr>
            <w:tcW w:w="888"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30</w:t>
            </w:r>
          </w:p>
        </w:tc>
        <w:tc>
          <w:tcPr>
            <w:tcW w:w="990"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72</w:t>
            </w:r>
          </w:p>
        </w:tc>
        <w:tc>
          <w:tcPr>
            <w:tcW w:w="990"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74</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10</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34</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22</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71</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22</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20</w:t>
            </w:r>
          </w:p>
        </w:tc>
      </w:tr>
      <w:tr w:rsidR="00835E79" w:rsidRPr="00835E79" w:rsidTr="00DC74F7">
        <w:trPr>
          <w:trHeight w:val="198"/>
        </w:trPr>
        <w:tc>
          <w:tcPr>
            <w:tcW w:w="888"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31</w:t>
            </w:r>
          </w:p>
        </w:tc>
        <w:tc>
          <w:tcPr>
            <w:tcW w:w="990"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81</w:t>
            </w:r>
          </w:p>
        </w:tc>
        <w:tc>
          <w:tcPr>
            <w:tcW w:w="990"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42</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24</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19</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52</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60</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49</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20</w:t>
            </w:r>
          </w:p>
        </w:tc>
      </w:tr>
      <w:tr w:rsidR="00835E79" w:rsidRPr="00835E79" w:rsidTr="00DC74F7">
        <w:trPr>
          <w:trHeight w:val="198"/>
        </w:trPr>
        <w:tc>
          <w:tcPr>
            <w:tcW w:w="888"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32</w:t>
            </w:r>
          </w:p>
        </w:tc>
        <w:tc>
          <w:tcPr>
            <w:tcW w:w="990"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46</w:t>
            </w:r>
          </w:p>
        </w:tc>
        <w:tc>
          <w:tcPr>
            <w:tcW w:w="990"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71</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63</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44</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31</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62</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62</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22</w:t>
            </w:r>
          </w:p>
        </w:tc>
      </w:tr>
      <w:tr w:rsidR="00835E79" w:rsidRPr="00835E79" w:rsidTr="00DC74F7">
        <w:trPr>
          <w:trHeight w:val="198"/>
        </w:trPr>
        <w:tc>
          <w:tcPr>
            <w:tcW w:w="888"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33</w:t>
            </w:r>
          </w:p>
        </w:tc>
        <w:tc>
          <w:tcPr>
            <w:tcW w:w="990"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69</w:t>
            </w:r>
          </w:p>
        </w:tc>
        <w:tc>
          <w:tcPr>
            <w:tcW w:w="990"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51</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21</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63</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40</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68</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35</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35</w:t>
            </w:r>
          </w:p>
        </w:tc>
      </w:tr>
      <w:tr w:rsidR="00835E79" w:rsidRPr="00835E79" w:rsidTr="00DC74F7">
        <w:trPr>
          <w:trHeight w:val="198"/>
        </w:trPr>
        <w:tc>
          <w:tcPr>
            <w:tcW w:w="888"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34</w:t>
            </w:r>
          </w:p>
        </w:tc>
        <w:tc>
          <w:tcPr>
            <w:tcW w:w="990"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65</w:t>
            </w:r>
          </w:p>
        </w:tc>
        <w:tc>
          <w:tcPr>
            <w:tcW w:w="990"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64</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28</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36</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75</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49</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13</w:t>
            </w:r>
          </w:p>
        </w:tc>
      </w:tr>
      <w:tr w:rsidR="00835E79" w:rsidRPr="00835E79" w:rsidTr="00DC74F7">
        <w:trPr>
          <w:trHeight w:val="198"/>
        </w:trPr>
        <w:tc>
          <w:tcPr>
            <w:tcW w:w="888"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35</w:t>
            </w:r>
          </w:p>
        </w:tc>
        <w:tc>
          <w:tcPr>
            <w:tcW w:w="990"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68</w:t>
            </w:r>
          </w:p>
        </w:tc>
        <w:tc>
          <w:tcPr>
            <w:tcW w:w="990"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59</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15</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47</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28</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71</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62</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32</w:t>
            </w:r>
          </w:p>
        </w:tc>
      </w:tr>
      <w:tr w:rsidR="00835E79" w:rsidRPr="00835E79" w:rsidTr="00DC74F7">
        <w:trPr>
          <w:trHeight w:val="198"/>
        </w:trPr>
        <w:tc>
          <w:tcPr>
            <w:tcW w:w="888"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36</w:t>
            </w:r>
          </w:p>
        </w:tc>
        <w:tc>
          <w:tcPr>
            <w:tcW w:w="990"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79</w:t>
            </w:r>
          </w:p>
        </w:tc>
        <w:tc>
          <w:tcPr>
            <w:tcW w:w="990"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62</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56</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63</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40</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58</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63</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19</w:t>
            </w:r>
          </w:p>
        </w:tc>
      </w:tr>
      <w:tr w:rsidR="00835E79" w:rsidRPr="00835E79" w:rsidTr="00DC74F7">
        <w:trPr>
          <w:trHeight w:val="198"/>
        </w:trPr>
        <w:tc>
          <w:tcPr>
            <w:tcW w:w="888"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37</w:t>
            </w:r>
          </w:p>
        </w:tc>
        <w:tc>
          <w:tcPr>
            <w:tcW w:w="990"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50</w:t>
            </w:r>
          </w:p>
        </w:tc>
        <w:tc>
          <w:tcPr>
            <w:tcW w:w="990"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78</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38</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34</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31</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46</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27</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17</w:t>
            </w:r>
          </w:p>
        </w:tc>
      </w:tr>
      <w:tr w:rsidR="00835E79" w:rsidRPr="00835E79" w:rsidTr="00DC74F7">
        <w:trPr>
          <w:trHeight w:val="198"/>
        </w:trPr>
        <w:tc>
          <w:tcPr>
            <w:tcW w:w="888"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38</w:t>
            </w:r>
          </w:p>
        </w:tc>
        <w:tc>
          <w:tcPr>
            <w:tcW w:w="990"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83</w:t>
            </w:r>
          </w:p>
        </w:tc>
        <w:tc>
          <w:tcPr>
            <w:tcW w:w="990"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73</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35</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43</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22</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62</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32</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26</w:t>
            </w:r>
          </w:p>
        </w:tc>
      </w:tr>
      <w:tr w:rsidR="00835E79" w:rsidRPr="00835E79" w:rsidTr="00DC74F7">
        <w:trPr>
          <w:trHeight w:val="198"/>
        </w:trPr>
        <w:tc>
          <w:tcPr>
            <w:tcW w:w="888"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39</w:t>
            </w:r>
          </w:p>
        </w:tc>
        <w:tc>
          <w:tcPr>
            <w:tcW w:w="990"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53</w:t>
            </w:r>
          </w:p>
        </w:tc>
        <w:tc>
          <w:tcPr>
            <w:tcW w:w="990"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74</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51</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41</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60</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49</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43</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50</w:t>
            </w:r>
          </w:p>
        </w:tc>
      </w:tr>
      <w:tr w:rsidR="00835E79" w:rsidRPr="00835E79" w:rsidTr="00DC74F7">
        <w:trPr>
          <w:trHeight w:val="198"/>
        </w:trPr>
        <w:tc>
          <w:tcPr>
            <w:tcW w:w="888"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40</w:t>
            </w:r>
          </w:p>
        </w:tc>
        <w:tc>
          <w:tcPr>
            <w:tcW w:w="990"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76</w:t>
            </w:r>
          </w:p>
        </w:tc>
        <w:tc>
          <w:tcPr>
            <w:tcW w:w="990"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60</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36</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25</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44</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73</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37</w:t>
            </w:r>
          </w:p>
        </w:tc>
        <w:tc>
          <w:tcPr>
            <w:tcW w:w="989" w:type="dxa"/>
            <w:shd w:val="clear" w:color="auto" w:fill="B6DDE8" w:themeFill="accent5" w:themeFillTint="66"/>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47</w:t>
            </w:r>
          </w:p>
        </w:tc>
      </w:tr>
    </w:tbl>
    <w:p w:rsidR="00835E79" w:rsidRPr="00835E79" w:rsidRDefault="00835E79" w:rsidP="00835E79">
      <w:pPr>
        <w:spacing w:after="0" w:line="240" w:lineRule="auto"/>
        <w:jc w:val="center"/>
        <w:rPr>
          <w:rFonts w:ascii="Times New Roman" w:hAnsi="Times New Roman" w:cs="Times New Roman"/>
          <w:sz w:val="28"/>
          <w:szCs w:val="28"/>
        </w:rPr>
      </w:pPr>
    </w:p>
    <w:p w:rsidR="00972929" w:rsidRPr="00275242" w:rsidRDefault="00835E79" w:rsidP="00275242">
      <w:pPr>
        <w:spacing w:after="0" w:line="240" w:lineRule="auto"/>
        <w:rPr>
          <w:rFonts w:ascii="Times New Roman" w:hAnsi="Times New Roman" w:cs="Times New Roman"/>
        </w:rPr>
      </w:pPr>
      <w:r w:rsidRPr="00835E79">
        <w:rPr>
          <w:rFonts w:ascii="Times New Roman" w:hAnsi="Times New Roman" w:cs="Times New Roman"/>
        </w:rPr>
        <w:t xml:space="preserve">*    </w:t>
      </w:r>
      <w:r w:rsidR="002D0EC5">
        <w:rPr>
          <w:rFonts w:ascii="Times New Roman" w:hAnsi="Times New Roman" w:cs="Times New Roman"/>
        </w:rPr>
      </w:r>
      <w:r w:rsidR="002D0EC5">
        <w:rPr>
          <w:rFonts w:ascii="Times New Roman" w:hAnsi="Times New Roman" w:cs="Times New Roman"/>
        </w:rPr>
        <w:pict>
          <v:rect id="_x0000_s1027" style="width:18.75pt;height:15pt;mso-position-horizontal-relative:char;mso-position-vertical-relative:line" wrapcoords="-864 -1080 -864 20520 22464 20520 22464 -1080 -864 -1080" fillcolor="#b6dde8 [1304]">
            <w10:anchorlock/>
          </v:rect>
        </w:pict>
      </w:r>
      <w:r w:rsidRPr="00835E79">
        <w:rPr>
          <w:rFonts w:ascii="Times New Roman" w:hAnsi="Times New Roman" w:cs="Times New Roman"/>
        </w:rPr>
        <w:t xml:space="preserve">  - больные, отказавшиеся от операции или не сразу начавшие лечение</w:t>
      </w:r>
    </w:p>
    <w:p w:rsidR="00972929" w:rsidRDefault="00972929" w:rsidP="00835E79">
      <w:pPr>
        <w:spacing w:after="0" w:line="240" w:lineRule="auto"/>
        <w:jc w:val="center"/>
        <w:rPr>
          <w:rFonts w:ascii="Times New Roman" w:hAnsi="Times New Roman" w:cs="Times New Roman"/>
          <w:sz w:val="28"/>
          <w:szCs w:val="28"/>
        </w:rPr>
      </w:pPr>
    </w:p>
    <w:p w:rsidR="00482130" w:rsidRDefault="00482130" w:rsidP="00835E79">
      <w:pPr>
        <w:spacing w:after="0" w:line="240" w:lineRule="auto"/>
        <w:jc w:val="center"/>
        <w:rPr>
          <w:rFonts w:ascii="Times New Roman" w:hAnsi="Times New Roman" w:cs="Times New Roman"/>
          <w:sz w:val="28"/>
          <w:szCs w:val="28"/>
        </w:rPr>
      </w:pPr>
    </w:p>
    <w:p w:rsidR="00482130" w:rsidRDefault="00482130" w:rsidP="00835E79">
      <w:pPr>
        <w:spacing w:after="0" w:line="240" w:lineRule="auto"/>
        <w:jc w:val="center"/>
        <w:rPr>
          <w:rFonts w:ascii="Times New Roman" w:hAnsi="Times New Roman" w:cs="Times New Roman"/>
          <w:sz w:val="28"/>
          <w:szCs w:val="28"/>
        </w:rPr>
      </w:pPr>
    </w:p>
    <w:p w:rsidR="00482130" w:rsidRDefault="00482130" w:rsidP="00835E79">
      <w:pPr>
        <w:spacing w:after="0" w:line="240" w:lineRule="auto"/>
        <w:jc w:val="center"/>
        <w:rPr>
          <w:rFonts w:ascii="Times New Roman" w:hAnsi="Times New Roman" w:cs="Times New Roman"/>
          <w:sz w:val="28"/>
          <w:szCs w:val="28"/>
        </w:rPr>
      </w:pPr>
    </w:p>
    <w:p w:rsidR="00482130" w:rsidRDefault="00482130" w:rsidP="00835E79">
      <w:pPr>
        <w:spacing w:after="0" w:line="240" w:lineRule="auto"/>
        <w:jc w:val="center"/>
        <w:rPr>
          <w:rFonts w:ascii="Times New Roman" w:hAnsi="Times New Roman" w:cs="Times New Roman"/>
          <w:sz w:val="28"/>
          <w:szCs w:val="28"/>
        </w:rPr>
      </w:pPr>
    </w:p>
    <w:p w:rsidR="00482130" w:rsidRDefault="00482130" w:rsidP="00835E79">
      <w:pPr>
        <w:spacing w:after="0" w:line="240" w:lineRule="auto"/>
        <w:jc w:val="center"/>
        <w:rPr>
          <w:rFonts w:ascii="Times New Roman" w:hAnsi="Times New Roman" w:cs="Times New Roman"/>
          <w:sz w:val="28"/>
          <w:szCs w:val="28"/>
        </w:rPr>
      </w:pPr>
    </w:p>
    <w:p w:rsidR="00835E79" w:rsidRPr="00835E79" w:rsidRDefault="00972929" w:rsidP="00835E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835E79" w:rsidRPr="00835E79">
        <w:rPr>
          <w:rFonts w:ascii="Times New Roman" w:hAnsi="Times New Roman" w:cs="Times New Roman"/>
          <w:sz w:val="28"/>
          <w:szCs w:val="28"/>
        </w:rPr>
        <w:t xml:space="preserve">ервичные результаты диагностики копинг-стратегий у условно </w:t>
      </w:r>
      <w:proofErr w:type="gramStart"/>
      <w:r w:rsidR="00835E79" w:rsidRPr="00835E79">
        <w:rPr>
          <w:rFonts w:ascii="Times New Roman" w:hAnsi="Times New Roman" w:cs="Times New Roman"/>
          <w:sz w:val="28"/>
          <w:szCs w:val="28"/>
        </w:rPr>
        <w:t>здоровых</w:t>
      </w:r>
      <w:proofErr w:type="gramEnd"/>
      <w:r w:rsidR="00835E79" w:rsidRPr="00835E79">
        <w:rPr>
          <w:rFonts w:ascii="Times New Roman" w:hAnsi="Times New Roman" w:cs="Times New Roman"/>
          <w:sz w:val="28"/>
          <w:szCs w:val="28"/>
        </w:rPr>
        <w:t xml:space="preserve"> (стандартные баллы)</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1080"/>
        <w:gridCol w:w="1080"/>
        <w:gridCol w:w="1079"/>
        <w:gridCol w:w="1079"/>
        <w:gridCol w:w="1079"/>
        <w:gridCol w:w="1079"/>
        <w:gridCol w:w="1079"/>
        <w:gridCol w:w="1079"/>
      </w:tblGrid>
      <w:tr w:rsidR="00835E79" w:rsidRPr="00835E79" w:rsidTr="00DC74F7">
        <w:trPr>
          <w:trHeight w:val="182"/>
        </w:trPr>
        <w:tc>
          <w:tcPr>
            <w:tcW w:w="839" w:type="dxa"/>
            <w:vMerge w:val="restart"/>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 исп. п/п</w:t>
            </w:r>
          </w:p>
        </w:tc>
        <w:tc>
          <w:tcPr>
            <w:tcW w:w="7210" w:type="dxa"/>
            <w:gridSpan w:val="8"/>
            <w:vAlign w:val="center"/>
          </w:tcPr>
          <w:p w:rsidR="00835E79" w:rsidRPr="00835E79" w:rsidRDefault="00835E79" w:rsidP="00835E79">
            <w:pPr>
              <w:tabs>
                <w:tab w:val="left" w:pos="4110"/>
              </w:tabs>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 xml:space="preserve">Субшкалы </w:t>
            </w:r>
            <w:r w:rsidRPr="00835E79">
              <w:rPr>
                <w:rStyle w:val="a5"/>
                <w:rFonts w:ascii="Times New Roman" w:hAnsi="Times New Roman" w:cs="Times New Roman"/>
                <w:sz w:val="20"/>
                <w:szCs w:val="20"/>
              </w:rPr>
              <w:footnoteReference w:id="6"/>
            </w:r>
          </w:p>
        </w:tc>
      </w:tr>
      <w:tr w:rsidR="00835E79" w:rsidRPr="00835E79" w:rsidTr="00DC74F7">
        <w:trPr>
          <w:trHeight w:val="182"/>
        </w:trPr>
        <w:tc>
          <w:tcPr>
            <w:tcW w:w="839" w:type="dxa"/>
            <w:vMerge/>
            <w:vAlign w:val="center"/>
          </w:tcPr>
          <w:p w:rsidR="00835E79" w:rsidRPr="00835E79" w:rsidRDefault="00835E79" w:rsidP="00835E79">
            <w:pPr>
              <w:spacing w:after="0" w:line="240" w:lineRule="auto"/>
              <w:jc w:val="center"/>
              <w:rPr>
                <w:rFonts w:ascii="Times New Roman" w:hAnsi="Times New Roman" w:cs="Times New Roman"/>
                <w:sz w:val="20"/>
                <w:szCs w:val="20"/>
              </w:rPr>
            </w:pPr>
          </w:p>
        </w:tc>
        <w:tc>
          <w:tcPr>
            <w:tcW w:w="902" w:type="dxa"/>
            <w:vAlign w:val="center"/>
          </w:tcPr>
          <w:p w:rsidR="00835E79" w:rsidRPr="00835E79" w:rsidRDefault="00835E79" w:rsidP="00835E79">
            <w:pPr>
              <w:tabs>
                <w:tab w:val="left" w:pos="4110"/>
              </w:tabs>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902" w:type="dxa"/>
            <w:vAlign w:val="center"/>
          </w:tcPr>
          <w:p w:rsidR="00835E79" w:rsidRPr="00835E79" w:rsidRDefault="00835E79" w:rsidP="00835E79">
            <w:pPr>
              <w:tabs>
                <w:tab w:val="left" w:pos="4110"/>
              </w:tabs>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901" w:type="dxa"/>
            <w:vAlign w:val="center"/>
          </w:tcPr>
          <w:p w:rsidR="00835E79" w:rsidRPr="00835E79" w:rsidRDefault="00835E79" w:rsidP="00835E79">
            <w:pPr>
              <w:tabs>
                <w:tab w:val="left" w:pos="4110"/>
              </w:tabs>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901" w:type="dxa"/>
            <w:vAlign w:val="center"/>
          </w:tcPr>
          <w:p w:rsidR="00835E79" w:rsidRPr="00835E79" w:rsidRDefault="00835E79" w:rsidP="00835E79">
            <w:pPr>
              <w:tabs>
                <w:tab w:val="left" w:pos="4110"/>
              </w:tabs>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901" w:type="dxa"/>
            <w:vAlign w:val="center"/>
          </w:tcPr>
          <w:p w:rsidR="00835E79" w:rsidRPr="00835E79" w:rsidRDefault="00835E79" w:rsidP="00835E79">
            <w:pPr>
              <w:tabs>
                <w:tab w:val="left" w:pos="4110"/>
              </w:tabs>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901" w:type="dxa"/>
            <w:vAlign w:val="center"/>
          </w:tcPr>
          <w:p w:rsidR="00835E79" w:rsidRPr="00835E79" w:rsidRDefault="00835E79" w:rsidP="00835E79">
            <w:pPr>
              <w:tabs>
                <w:tab w:val="left" w:pos="4110"/>
              </w:tabs>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901" w:type="dxa"/>
            <w:vAlign w:val="center"/>
          </w:tcPr>
          <w:p w:rsidR="00835E79" w:rsidRPr="00835E79" w:rsidRDefault="00835E79" w:rsidP="00835E79">
            <w:pPr>
              <w:tabs>
                <w:tab w:val="left" w:pos="4110"/>
              </w:tabs>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901" w:type="dxa"/>
            <w:vAlign w:val="center"/>
          </w:tcPr>
          <w:p w:rsidR="00835E79" w:rsidRPr="00835E79" w:rsidRDefault="00835E79" w:rsidP="00835E79">
            <w:pPr>
              <w:tabs>
                <w:tab w:val="left" w:pos="4110"/>
              </w:tabs>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8</w:t>
            </w:r>
          </w:p>
        </w:tc>
      </w:tr>
      <w:tr w:rsidR="00835E79" w:rsidRPr="00835E79" w:rsidTr="00DC74F7">
        <w:trPr>
          <w:trHeight w:val="70"/>
        </w:trPr>
        <w:tc>
          <w:tcPr>
            <w:tcW w:w="83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902"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39</w:t>
            </w:r>
          </w:p>
        </w:tc>
        <w:tc>
          <w:tcPr>
            <w:tcW w:w="902"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19</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42</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41</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45</w:t>
            </w:r>
          </w:p>
        </w:tc>
        <w:tc>
          <w:tcPr>
            <w:tcW w:w="901" w:type="dxa"/>
            <w:vAlign w:val="center"/>
          </w:tcPr>
          <w:p w:rsidR="00835E79" w:rsidRPr="00835E79" w:rsidRDefault="00835E79" w:rsidP="00835E79">
            <w:pPr>
              <w:pStyle w:val="Default"/>
              <w:jc w:val="center"/>
              <w:rPr>
                <w:sz w:val="20"/>
                <w:szCs w:val="20"/>
              </w:rPr>
            </w:pPr>
            <w:r w:rsidRPr="00835E79">
              <w:rPr>
                <w:sz w:val="20"/>
                <w:szCs w:val="20"/>
              </w:rPr>
              <w:t>23</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34</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55</w:t>
            </w:r>
          </w:p>
        </w:tc>
      </w:tr>
      <w:tr w:rsidR="00835E79" w:rsidRPr="00835E79" w:rsidTr="00DC74F7">
        <w:trPr>
          <w:trHeight w:val="148"/>
        </w:trPr>
        <w:tc>
          <w:tcPr>
            <w:tcW w:w="83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902"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50</w:t>
            </w:r>
          </w:p>
        </w:tc>
        <w:tc>
          <w:tcPr>
            <w:tcW w:w="902"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36</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27</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33</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49</w:t>
            </w:r>
          </w:p>
        </w:tc>
        <w:tc>
          <w:tcPr>
            <w:tcW w:w="901" w:type="dxa"/>
            <w:vAlign w:val="center"/>
          </w:tcPr>
          <w:p w:rsidR="00835E79" w:rsidRPr="00835E79" w:rsidRDefault="00835E79" w:rsidP="00835E79">
            <w:pPr>
              <w:pStyle w:val="Default"/>
              <w:jc w:val="center"/>
              <w:rPr>
                <w:sz w:val="20"/>
                <w:szCs w:val="20"/>
              </w:rPr>
            </w:pPr>
            <w:r w:rsidRPr="00835E79">
              <w:rPr>
                <w:sz w:val="20"/>
                <w:szCs w:val="20"/>
              </w:rPr>
              <w:t>28</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46</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37</w:t>
            </w:r>
          </w:p>
        </w:tc>
      </w:tr>
      <w:tr w:rsidR="00835E79" w:rsidRPr="00835E79" w:rsidTr="00DC74F7">
        <w:trPr>
          <w:trHeight w:val="198"/>
        </w:trPr>
        <w:tc>
          <w:tcPr>
            <w:tcW w:w="83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902"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33</w:t>
            </w:r>
          </w:p>
        </w:tc>
        <w:tc>
          <w:tcPr>
            <w:tcW w:w="902"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36</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39</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44</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34</w:t>
            </w:r>
          </w:p>
        </w:tc>
        <w:tc>
          <w:tcPr>
            <w:tcW w:w="901" w:type="dxa"/>
            <w:vAlign w:val="center"/>
          </w:tcPr>
          <w:p w:rsidR="00835E79" w:rsidRPr="00835E79" w:rsidRDefault="00835E79" w:rsidP="00835E79">
            <w:pPr>
              <w:pStyle w:val="Default"/>
              <w:jc w:val="center"/>
              <w:rPr>
                <w:sz w:val="20"/>
                <w:szCs w:val="20"/>
              </w:rPr>
            </w:pPr>
            <w:r w:rsidRPr="00835E79">
              <w:rPr>
                <w:sz w:val="20"/>
                <w:szCs w:val="20"/>
              </w:rPr>
              <w:t>28</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52</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40</w:t>
            </w:r>
          </w:p>
        </w:tc>
      </w:tr>
      <w:tr w:rsidR="00835E79" w:rsidRPr="00835E79" w:rsidTr="00DC74F7">
        <w:trPr>
          <w:trHeight w:val="198"/>
        </w:trPr>
        <w:tc>
          <w:tcPr>
            <w:tcW w:w="83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902"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57</w:t>
            </w:r>
          </w:p>
        </w:tc>
        <w:tc>
          <w:tcPr>
            <w:tcW w:w="902"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36</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45</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31</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52</w:t>
            </w:r>
          </w:p>
        </w:tc>
        <w:tc>
          <w:tcPr>
            <w:tcW w:w="901" w:type="dxa"/>
            <w:vAlign w:val="center"/>
          </w:tcPr>
          <w:p w:rsidR="00835E79" w:rsidRPr="00835E79" w:rsidRDefault="00835E79" w:rsidP="00835E79">
            <w:pPr>
              <w:pStyle w:val="Default"/>
              <w:jc w:val="center"/>
              <w:rPr>
                <w:sz w:val="20"/>
                <w:szCs w:val="20"/>
              </w:rPr>
            </w:pPr>
            <w:r w:rsidRPr="00835E79">
              <w:rPr>
                <w:sz w:val="20"/>
                <w:szCs w:val="20"/>
              </w:rPr>
              <w:t>43</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38</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30</w:t>
            </w:r>
          </w:p>
        </w:tc>
      </w:tr>
      <w:tr w:rsidR="00835E79" w:rsidRPr="00835E79" w:rsidTr="00DC74F7">
        <w:trPr>
          <w:trHeight w:val="198"/>
        </w:trPr>
        <w:tc>
          <w:tcPr>
            <w:tcW w:w="83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902"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26</w:t>
            </w:r>
          </w:p>
        </w:tc>
        <w:tc>
          <w:tcPr>
            <w:tcW w:w="902"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45</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8</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44</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32</w:t>
            </w:r>
          </w:p>
        </w:tc>
        <w:tc>
          <w:tcPr>
            <w:tcW w:w="901" w:type="dxa"/>
            <w:vAlign w:val="center"/>
          </w:tcPr>
          <w:p w:rsidR="00835E79" w:rsidRPr="00835E79" w:rsidRDefault="00835E79" w:rsidP="00835E79">
            <w:pPr>
              <w:pStyle w:val="Default"/>
              <w:jc w:val="center"/>
              <w:rPr>
                <w:sz w:val="20"/>
                <w:szCs w:val="20"/>
              </w:rPr>
            </w:pPr>
            <w:r w:rsidRPr="00835E79">
              <w:rPr>
                <w:sz w:val="20"/>
                <w:szCs w:val="20"/>
              </w:rPr>
              <w:t>57</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24</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43</w:t>
            </w:r>
          </w:p>
        </w:tc>
      </w:tr>
      <w:tr w:rsidR="00835E79" w:rsidRPr="00835E79" w:rsidTr="00DC74F7">
        <w:trPr>
          <w:trHeight w:val="198"/>
        </w:trPr>
        <w:tc>
          <w:tcPr>
            <w:tcW w:w="83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902"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46</w:t>
            </w:r>
          </w:p>
        </w:tc>
        <w:tc>
          <w:tcPr>
            <w:tcW w:w="902"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26</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34</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25</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51</w:t>
            </w:r>
          </w:p>
        </w:tc>
        <w:tc>
          <w:tcPr>
            <w:tcW w:w="901" w:type="dxa"/>
            <w:vAlign w:val="center"/>
          </w:tcPr>
          <w:p w:rsidR="00835E79" w:rsidRPr="00835E79" w:rsidRDefault="00835E79" w:rsidP="00835E79">
            <w:pPr>
              <w:pStyle w:val="Default"/>
              <w:jc w:val="center"/>
              <w:rPr>
                <w:sz w:val="20"/>
                <w:szCs w:val="20"/>
              </w:rPr>
            </w:pPr>
            <w:r w:rsidRPr="00835E79">
              <w:rPr>
                <w:sz w:val="20"/>
                <w:szCs w:val="20"/>
              </w:rPr>
              <w:t>34</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46</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50</w:t>
            </w:r>
          </w:p>
        </w:tc>
      </w:tr>
      <w:tr w:rsidR="00835E79" w:rsidRPr="00835E79" w:rsidTr="00DC74F7">
        <w:trPr>
          <w:trHeight w:val="198"/>
        </w:trPr>
        <w:tc>
          <w:tcPr>
            <w:tcW w:w="83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902"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53</w:t>
            </w:r>
          </w:p>
        </w:tc>
        <w:tc>
          <w:tcPr>
            <w:tcW w:w="902"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38</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48</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43</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39</w:t>
            </w:r>
          </w:p>
        </w:tc>
        <w:tc>
          <w:tcPr>
            <w:tcW w:w="901" w:type="dxa"/>
            <w:vAlign w:val="center"/>
          </w:tcPr>
          <w:p w:rsidR="00835E79" w:rsidRPr="00835E79" w:rsidRDefault="00835E79" w:rsidP="00835E79">
            <w:pPr>
              <w:pStyle w:val="Default"/>
              <w:jc w:val="center"/>
              <w:rPr>
                <w:sz w:val="20"/>
                <w:szCs w:val="20"/>
              </w:rPr>
            </w:pPr>
            <w:r w:rsidRPr="00835E79">
              <w:rPr>
                <w:sz w:val="20"/>
                <w:szCs w:val="20"/>
              </w:rPr>
              <w:t>29</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38</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43</w:t>
            </w:r>
          </w:p>
        </w:tc>
      </w:tr>
      <w:tr w:rsidR="00835E79" w:rsidRPr="00835E79" w:rsidTr="00DC74F7">
        <w:trPr>
          <w:trHeight w:val="198"/>
        </w:trPr>
        <w:tc>
          <w:tcPr>
            <w:tcW w:w="83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8</w:t>
            </w:r>
          </w:p>
        </w:tc>
        <w:tc>
          <w:tcPr>
            <w:tcW w:w="902"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40</w:t>
            </w:r>
          </w:p>
        </w:tc>
        <w:tc>
          <w:tcPr>
            <w:tcW w:w="902"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49</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39</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34</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22</w:t>
            </w:r>
          </w:p>
        </w:tc>
        <w:tc>
          <w:tcPr>
            <w:tcW w:w="901" w:type="dxa"/>
            <w:vAlign w:val="center"/>
          </w:tcPr>
          <w:p w:rsidR="00835E79" w:rsidRPr="00835E79" w:rsidRDefault="00835E79" w:rsidP="00835E79">
            <w:pPr>
              <w:pStyle w:val="Default"/>
              <w:jc w:val="center"/>
              <w:rPr>
                <w:sz w:val="20"/>
                <w:szCs w:val="20"/>
              </w:rPr>
            </w:pPr>
            <w:r w:rsidRPr="00835E79">
              <w:rPr>
                <w:sz w:val="20"/>
                <w:szCs w:val="20"/>
              </w:rPr>
              <w:t>35</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45</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43</w:t>
            </w:r>
          </w:p>
        </w:tc>
      </w:tr>
      <w:tr w:rsidR="00835E79" w:rsidRPr="00835E79" w:rsidTr="00DC74F7">
        <w:trPr>
          <w:trHeight w:val="198"/>
        </w:trPr>
        <w:tc>
          <w:tcPr>
            <w:tcW w:w="83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9</w:t>
            </w:r>
          </w:p>
        </w:tc>
        <w:tc>
          <w:tcPr>
            <w:tcW w:w="902"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43</w:t>
            </w:r>
          </w:p>
        </w:tc>
        <w:tc>
          <w:tcPr>
            <w:tcW w:w="902"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65</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30</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47</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60</w:t>
            </w:r>
          </w:p>
        </w:tc>
        <w:tc>
          <w:tcPr>
            <w:tcW w:w="901" w:type="dxa"/>
            <w:vAlign w:val="center"/>
          </w:tcPr>
          <w:p w:rsidR="00835E79" w:rsidRPr="00835E79" w:rsidRDefault="00835E79" w:rsidP="00835E79">
            <w:pPr>
              <w:pStyle w:val="Default"/>
              <w:jc w:val="center"/>
              <w:rPr>
                <w:sz w:val="20"/>
                <w:szCs w:val="20"/>
              </w:rPr>
            </w:pPr>
            <w:r w:rsidRPr="00835E79">
              <w:rPr>
                <w:sz w:val="20"/>
                <w:szCs w:val="20"/>
              </w:rPr>
              <w:t>52</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31</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35</w:t>
            </w:r>
          </w:p>
        </w:tc>
      </w:tr>
      <w:tr w:rsidR="00835E79" w:rsidRPr="00835E79" w:rsidTr="00DC74F7">
        <w:trPr>
          <w:trHeight w:val="198"/>
        </w:trPr>
        <w:tc>
          <w:tcPr>
            <w:tcW w:w="83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10</w:t>
            </w:r>
          </w:p>
        </w:tc>
        <w:tc>
          <w:tcPr>
            <w:tcW w:w="902"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26</w:t>
            </w:r>
          </w:p>
        </w:tc>
        <w:tc>
          <w:tcPr>
            <w:tcW w:w="902"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24</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33</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51</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37</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21</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51</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48</w:t>
            </w:r>
          </w:p>
        </w:tc>
      </w:tr>
      <w:tr w:rsidR="00835E79" w:rsidRPr="00835E79" w:rsidTr="00DC74F7">
        <w:trPr>
          <w:trHeight w:val="198"/>
        </w:trPr>
        <w:tc>
          <w:tcPr>
            <w:tcW w:w="83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11</w:t>
            </w:r>
          </w:p>
        </w:tc>
        <w:tc>
          <w:tcPr>
            <w:tcW w:w="902"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30</w:t>
            </w:r>
          </w:p>
        </w:tc>
        <w:tc>
          <w:tcPr>
            <w:tcW w:w="902"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24</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27</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32</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44</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36</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38</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53</w:t>
            </w:r>
          </w:p>
        </w:tc>
      </w:tr>
      <w:tr w:rsidR="00835E79" w:rsidRPr="00835E79" w:rsidTr="00DC74F7">
        <w:trPr>
          <w:trHeight w:val="198"/>
        </w:trPr>
        <w:tc>
          <w:tcPr>
            <w:tcW w:w="83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12</w:t>
            </w:r>
          </w:p>
        </w:tc>
        <w:tc>
          <w:tcPr>
            <w:tcW w:w="902"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38</w:t>
            </w:r>
          </w:p>
        </w:tc>
        <w:tc>
          <w:tcPr>
            <w:tcW w:w="902"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27</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42</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46</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37</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26</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51</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45</w:t>
            </w:r>
          </w:p>
        </w:tc>
      </w:tr>
      <w:tr w:rsidR="00835E79" w:rsidRPr="00835E79" w:rsidTr="00DC74F7">
        <w:trPr>
          <w:trHeight w:val="198"/>
        </w:trPr>
        <w:tc>
          <w:tcPr>
            <w:tcW w:w="83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13</w:t>
            </w:r>
          </w:p>
        </w:tc>
        <w:tc>
          <w:tcPr>
            <w:tcW w:w="902"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33</w:t>
            </w:r>
          </w:p>
        </w:tc>
        <w:tc>
          <w:tcPr>
            <w:tcW w:w="902"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19</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51</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63</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31</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25</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43</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52</w:t>
            </w:r>
          </w:p>
        </w:tc>
      </w:tr>
      <w:tr w:rsidR="00835E79" w:rsidRPr="00835E79" w:rsidTr="00DC74F7">
        <w:trPr>
          <w:trHeight w:val="198"/>
        </w:trPr>
        <w:tc>
          <w:tcPr>
            <w:tcW w:w="83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14</w:t>
            </w:r>
          </w:p>
        </w:tc>
        <w:tc>
          <w:tcPr>
            <w:tcW w:w="902"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33</w:t>
            </w:r>
          </w:p>
        </w:tc>
        <w:tc>
          <w:tcPr>
            <w:tcW w:w="902"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23</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39</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41</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22</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31</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28</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57</w:t>
            </w:r>
          </w:p>
        </w:tc>
      </w:tr>
      <w:tr w:rsidR="00835E79" w:rsidRPr="00835E79" w:rsidTr="00DC74F7">
        <w:trPr>
          <w:trHeight w:val="198"/>
        </w:trPr>
        <w:tc>
          <w:tcPr>
            <w:tcW w:w="83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15</w:t>
            </w:r>
          </w:p>
        </w:tc>
        <w:tc>
          <w:tcPr>
            <w:tcW w:w="902"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68</w:t>
            </w:r>
          </w:p>
        </w:tc>
        <w:tc>
          <w:tcPr>
            <w:tcW w:w="902"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58</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22</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39</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41</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45</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38</w:t>
            </w:r>
          </w:p>
        </w:tc>
      </w:tr>
      <w:tr w:rsidR="00835E79" w:rsidRPr="00835E79" w:rsidTr="00DC74F7">
        <w:trPr>
          <w:trHeight w:val="198"/>
        </w:trPr>
        <w:tc>
          <w:tcPr>
            <w:tcW w:w="83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16</w:t>
            </w:r>
          </w:p>
        </w:tc>
        <w:tc>
          <w:tcPr>
            <w:tcW w:w="902"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35</w:t>
            </w:r>
          </w:p>
        </w:tc>
        <w:tc>
          <w:tcPr>
            <w:tcW w:w="902"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32</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53</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54</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53</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32</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60</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45</w:t>
            </w:r>
          </w:p>
        </w:tc>
      </w:tr>
      <w:tr w:rsidR="00835E79" w:rsidRPr="00835E79" w:rsidTr="00DC74F7">
        <w:trPr>
          <w:trHeight w:val="198"/>
        </w:trPr>
        <w:tc>
          <w:tcPr>
            <w:tcW w:w="83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17</w:t>
            </w:r>
          </w:p>
        </w:tc>
        <w:tc>
          <w:tcPr>
            <w:tcW w:w="902"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26</w:t>
            </w:r>
          </w:p>
        </w:tc>
        <w:tc>
          <w:tcPr>
            <w:tcW w:w="902"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21</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63</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39</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34</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44</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42</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38</w:t>
            </w:r>
          </w:p>
        </w:tc>
      </w:tr>
      <w:tr w:rsidR="00835E79" w:rsidRPr="00835E79" w:rsidTr="00DC74F7">
        <w:trPr>
          <w:trHeight w:val="198"/>
        </w:trPr>
        <w:tc>
          <w:tcPr>
            <w:tcW w:w="83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18</w:t>
            </w:r>
          </w:p>
        </w:tc>
        <w:tc>
          <w:tcPr>
            <w:tcW w:w="902"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34</w:t>
            </w:r>
          </w:p>
        </w:tc>
        <w:tc>
          <w:tcPr>
            <w:tcW w:w="902"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38</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42</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46</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19</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46</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61</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38</w:t>
            </w:r>
          </w:p>
        </w:tc>
      </w:tr>
      <w:tr w:rsidR="00835E79" w:rsidRPr="00835E79" w:rsidTr="00DC74F7">
        <w:trPr>
          <w:trHeight w:val="198"/>
        </w:trPr>
        <w:tc>
          <w:tcPr>
            <w:tcW w:w="83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19</w:t>
            </w:r>
          </w:p>
        </w:tc>
        <w:tc>
          <w:tcPr>
            <w:tcW w:w="902"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36</w:t>
            </w:r>
          </w:p>
        </w:tc>
        <w:tc>
          <w:tcPr>
            <w:tcW w:w="902"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25</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35</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40</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52</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41</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32</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45</w:t>
            </w:r>
          </w:p>
        </w:tc>
      </w:tr>
      <w:tr w:rsidR="00835E79" w:rsidRPr="00835E79" w:rsidTr="00DC74F7">
        <w:trPr>
          <w:trHeight w:val="198"/>
        </w:trPr>
        <w:tc>
          <w:tcPr>
            <w:tcW w:w="83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20</w:t>
            </w:r>
          </w:p>
        </w:tc>
        <w:tc>
          <w:tcPr>
            <w:tcW w:w="902"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50</w:t>
            </w:r>
          </w:p>
        </w:tc>
        <w:tc>
          <w:tcPr>
            <w:tcW w:w="902"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49</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45</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37</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41</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37</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65</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50</w:t>
            </w:r>
          </w:p>
        </w:tc>
      </w:tr>
      <w:tr w:rsidR="00835E79" w:rsidRPr="00835E79" w:rsidTr="00DC74F7">
        <w:trPr>
          <w:trHeight w:val="198"/>
        </w:trPr>
        <w:tc>
          <w:tcPr>
            <w:tcW w:w="83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21</w:t>
            </w:r>
          </w:p>
        </w:tc>
        <w:tc>
          <w:tcPr>
            <w:tcW w:w="902"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22</w:t>
            </w:r>
          </w:p>
        </w:tc>
        <w:tc>
          <w:tcPr>
            <w:tcW w:w="902"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41</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49</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60</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34</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29</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45</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33</w:t>
            </w:r>
          </w:p>
        </w:tc>
      </w:tr>
      <w:tr w:rsidR="00835E79" w:rsidRPr="00835E79" w:rsidTr="00DC74F7">
        <w:trPr>
          <w:trHeight w:val="198"/>
        </w:trPr>
        <w:tc>
          <w:tcPr>
            <w:tcW w:w="83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22</w:t>
            </w:r>
          </w:p>
        </w:tc>
        <w:tc>
          <w:tcPr>
            <w:tcW w:w="902"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30</w:t>
            </w:r>
          </w:p>
        </w:tc>
        <w:tc>
          <w:tcPr>
            <w:tcW w:w="902"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34</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42</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51</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40</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51</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38</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53</w:t>
            </w:r>
          </w:p>
        </w:tc>
      </w:tr>
      <w:tr w:rsidR="00835E79" w:rsidRPr="00835E79" w:rsidTr="00DC74F7">
        <w:trPr>
          <w:trHeight w:val="198"/>
        </w:trPr>
        <w:tc>
          <w:tcPr>
            <w:tcW w:w="83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23</w:t>
            </w:r>
          </w:p>
        </w:tc>
        <w:tc>
          <w:tcPr>
            <w:tcW w:w="902"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38</w:t>
            </w:r>
          </w:p>
        </w:tc>
        <w:tc>
          <w:tcPr>
            <w:tcW w:w="902"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27</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45</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41</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47</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49</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49</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45</w:t>
            </w:r>
          </w:p>
        </w:tc>
      </w:tr>
      <w:tr w:rsidR="00835E79" w:rsidRPr="00835E79" w:rsidTr="00DC74F7">
        <w:trPr>
          <w:trHeight w:val="198"/>
        </w:trPr>
        <w:tc>
          <w:tcPr>
            <w:tcW w:w="839"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24</w:t>
            </w:r>
          </w:p>
        </w:tc>
        <w:tc>
          <w:tcPr>
            <w:tcW w:w="902"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44</w:t>
            </w:r>
          </w:p>
        </w:tc>
        <w:tc>
          <w:tcPr>
            <w:tcW w:w="902"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21</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36</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33</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31</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21</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65</w:t>
            </w:r>
          </w:p>
        </w:tc>
        <w:tc>
          <w:tcPr>
            <w:tcW w:w="901" w:type="dxa"/>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32</w:t>
            </w:r>
          </w:p>
        </w:tc>
      </w:tr>
      <w:tr w:rsidR="00835E79" w:rsidRPr="00835E79" w:rsidTr="00DC74F7">
        <w:trPr>
          <w:trHeight w:val="198"/>
        </w:trPr>
        <w:tc>
          <w:tcPr>
            <w:tcW w:w="839" w:type="dxa"/>
            <w:tcBorders>
              <w:bottom w:val="single" w:sz="4" w:space="0" w:color="auto"/>
            </w:tcBorders>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25</w:t>
            </w:r>
          </w:p>
        </w:tc>
        <w:tc>
          <w:tcPr>
            <w:tcW w:w="902" w:type="dxa"/>
            <w:tcBorders>
              <w:bottom w:val="single" w:sz="4" w:space="0" w:color="auto"/>
            </w:tcBorders>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31</w:t>
            </w:r>
          </w:p>
        </w:tc>
        <w:tc>
          <w:tcPr>
            <w:tcW w:w="902" w:type="dxa"/>
            <w:tcBorders>
              <w:bottom w:val="single" w:sz="4" w:space="0" w:color="auto"/>
            </w:tcBorders>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24</w:t>
            </w:r>
          </w:p>
        </w:tc>
        <w:tc>
          <w:tcPr>
            <w:tcW w:w="901" w:type="dxa"/>
            <w:tcBorders>
              <w:bottom w:val="single" w:sz="4" w:space="0" w:color="auto"/>
            </w:tcBorders>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42</w:t>
            </w:r>
          </w:p>
        </w:tc>
        <w:tc>
          <w:tcPr>
            <w:tcW w:w="901" w:type="dxa"/>
            <w:tcBorders>
              <w:bottom w:val="single" w:sz="4" w:space="0" w:color="auto"/>
            </w:tcBorders>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46</w:t>
            </w:r>
          </w:p>
        </w:tc>
        <w:tc>
          <w:tcPr>
            <w:tcW w:w="901" w:type="dxa"/>
            <w:tcBorders>
              <w:bottom w:val="single" w:sz="4" w:space="0" w:color="auto"/>
            </w:tcBorders>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31</w:t>
            </w:r>
          </w:p>
        </w:tc>
        <w:tc>
          <w:tcPr>
            <w:tcW w:w="901" w:type="dxa"/>
            <w:tcBorders>
              <w:bottom w:val="single" w:sz="4" w:space="0" w:color="auto"/>
            </w:tcBorders>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32</w:t>
            </w:r>
          </w:p>
        </w:tc>
        <w:tc>
          <w:tcPr>
            <w:tcW w:w="901" w:type="dxa"/>
            <w:tcBorders>
              <w:bottom w:val="single" w:sz="4" w:space="0" w:color="auto"/>
            </w:tcBorders>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68</w:t>
            </w:r>
          </w:p>
        </w:tc>
        <w:tc>
          <w:tcPr>
            <w:tcW w:w="901" w:type="dxa"/>
            <w:tcBorders>
              <w:bottom w:val="single" w:sz="4" w:space="0" w:color="auto"/>
            </w:tcBorders>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43</w:t>
            </w:r>
          </w:p>
        </w:tc>
      </w:tr>
      <w:tr w:rsidR="00835E79" w:rsidRPr="00835E79" w:rsidTr="00DC74F7">
        <w:trPr>
          <w:trHeight w:val="198"/>
        </w:trPr>
        <w:tc>
          <w:tcPr>
            <w:tcW w:w="839"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26</w:t>
            </w:r>
          </w:p>
        </w:tc>
        <w:tc>
          <w:tcPr>
            <w:tcW w:w="902"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40</w:t>
            </w:r>
          </w:p>
        </w:tc>
        <w:tc>
          <w:tcPr>
            <w:tcW w:w="902"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45</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39</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44</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12</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73</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34</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50</w:t>
            </w:r>
          </w:p>
        </w:tc>
      </w:tr>
      <w:tr w:rsidR="00835E79" w:rsidRPr="00835E79" w:rsidTr="00DC74F7">
        <w:trPr>
          <w:trHeight w:val="198"/>
        </w:trPr>
        <w:tc>
          <w:tcPr>
            <w:tcW w:w="839"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27</w:t>
            </w:r>
          </w:p>
        </w:tc>
        <w:tc>
          <w:tcPr>
            <w:tcW w:w="902"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46</w:t>
            </w:r>
          </w:p>
        </w:tc>
        <w:tc>
          <w:tcPr>
            <w:tcW w:w="902"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31</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45</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28</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31</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46</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42</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63</w:t>
            </w:r>
          </w:p>
        </w:tc>
      </w:tr>
      <w:tr w:rsidR="00835E79" w:rsidRPr="00835E79" w:rsidTr="00DC74F7">
        <w:trPr>
          <w:trHeight w:val="198"/>
        </w:trPr>
        <w:tc>
          <w:tcPr>
            <w:tcW w:w="839"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28</w:t>
            </w:r>
          </w:p>
        </w:tc>
        <w:tc>
          <w:tcPr>
            <w:tcW w:w="902"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26</w:t>
            </w:r>
          </w:p>
        </w:tc>
        <w:tc>
          <w:tcPr>
            <w:tcW w:w="902"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42</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21</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37</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19</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62</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58</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48</w:t>
            </w:r>
          </w:p>
        </w:tc>
      </w:tr>
      <w:tr w:rsidR="00835E79" w:rsidRPr="00835E79" w:rsidTr="00DC74F7">
        <w:trPr>
          <w:trHeight w:val="198"/>
        </w:trPr>
        <w:tc>
          <w:tcPr>
            <w:tcW w:w="839"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29</w:t>
            </w:r>
          </w:p>
        </w:tc>
        <w:tc>
          <w:tcPr>
            <w:tcW w:w="902"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38</w:t>
            </w:r>
          </w:p>
        </w:tc>
        <w:tc>
          <w:tcPr>
            <w:tcW w:w="902"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41</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36</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28</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40</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46</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45</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32</w:t>
            </w:r>
          </w:p>
        </w:tc>
      </w:tr>
      <w:tr w:rsidR="00835E79" w:rsidRPr="00835E79" w:rsidTr="00DC74F7">
        <w:trPr>
          <w:trHeight w:val="198"/>
        </w:trPr>
        <w:tc>
          <w:tcPr>
            <w:tcW w:w="839"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30</w:t>
            </w:r>
          </w:p>
        </w:tc>
        <w:tc>
          <w:tcPr>
            <w:tcW w:w="902"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22</w:t>
            </w:r>
          </w:p>
        </w:tc>
        <w:tc>
          <w:tcPr>
            <w:tcW w:w="902"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21</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42</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57</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37</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29</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35</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63</w:t>
            </w:r>
          </w:p>
        </w:tc>
      </w:tr>
      <w:tr w:rsidR="00835E79" w:rsidRPr="00835E79" w:rsidTr="00DC74F7">
        <w:trPr>
          <w:trHeight w:val="198"/>
        </w:trPr>
        <w:tc>
          <w:tcPr>
            <w:tcW w:w="839"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31</w:t>
            </w:r>
          </w:p>
        </w:tc>
        <w:tc>
          <w:tcPr>
            <w:tcW w:w="902"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56</w:t>
            </w:r>
          </w:p>
        </w:tc>
        <w:tc>
          <w:tcPr>
            <w:tcW w:w="902"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25</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46</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63</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46</w:t>
            </w:r>
          </w:p>
        </w:tc>
        <w:tc>
          <w:tcPr>
            <w:tcW w:w="901" w:type="dxa"/>
            <w:shd w:val="clear" w:color="auto" w:fill="auto"/>
            <w:vAlign w:val="center"/>
          </w:tcPr>
          <w:p w:rsidR="00835E79" w:rsidRPr="00835E79" w:rsidRDefault="00835E79" w:rsidP="00835E79">
            <w:pPr>
              <w:pStyle w:val="af1"/>
              <w:spacing w:before="0" w:beforeAutospacing="0" w:after="0" w:afterAutospacing="0"/>
              <w:ind w:left="0" w:right="0"/>
              <w:jc w:val="center"/>
              <w:rPr>
                <w:rFonts w:ascii="Times New Roman" w:hAnsi="Times New Roman" w:cs="Times New Roman"/>
                <w:sz w:val="20"/>
                <w:szCs w:val="20"/>
              </w:rPr>
            </w:pPr>
            <w:r w:rsidRPr="00835E79">
              <w:rPr>
                <w:rFonts w:ascii="Times New Roman" w:hAnsi="Times New Roman" w:cs="Times New Roman"/>
                <w:sz w:val="20"/>
                <w:szCs w:val="20"/>
              </w:rPr>
              <w:t>44</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42</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35</w:t>
            </w:r>
          </w:p>
        </w:tc>
      </w:tr>
      <w:tr w:rsidR="00835E79" w:rsidRPr="00835E79" w:rsidTr="00DC74F7">
        <w:trPr>
          <w:trHeight w:val="198"/>
        </w:trPr>
        <w:tc>
          <w:tcPr>
            <w:tcW w:w="839"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32</w:t>
            </w:r>
          </w:p>
        </w:tc>
        <w:tc>
          <w:tcPr>
            <w:tcW w:w="902"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36</w:t>
            </w:r>
          </w:p>
        </w:tc>
        <w:tc>
          <w:tcPr>
            <w:tcW w:w="902"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29</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39</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29</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25</w:t>
            </w:r>
          </w:p>
        </w:tc>
        <w:tc>
          <w:tcPr>
            <w:tcW w:w="901" w:type="dxa"/>
            <w:shd w:val="clear" w:color="auto" w:fill="auto"/>
            <w:vAlign w:val="center"/>
          </w:tcPr>
          <w:p w:rsidR="00835E79" w:rsidRPr="00835E79" w:rsidRDefault="00835E79" w:rsidP="00835E79">
            <w:pPr>
              <w:pStyle w:val="af1"/>
              <w:spacing w:before="0" w:beforeAutospacing="0" w:after="0" w:afterAutospacing="0"/>
              <w:ind w:left="0" w:right="0"/>
              <w:jc w:val="center"/>
              <w:rPr>
                <w:rFonts w:ascii="Times New Roman" w:hAnsi="Times New Roman" w:cs="Times New Roman"/>
                <w:sz w:val="20"/>
                <w:szCs w:val="20"/>
              </w:rPr>
            </w:pPr>
            <w:r w:rsidRPr="00835E79">
              <w:rPr>
                <w:rFonts w:ascii="Times New Roman" w:hAnsi="Times New Roman" w:cs="Times New Roman"/>
                <w:sz w:val="20"/>
                <w:szCs w:val="20"/>
              </w:rPr>
              <w:t>23</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55</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41</w:t>
            </w:r>
          </w:p>
        </w:tc>
      </w:tr>
      <w:tr w:rsidR="00835E79" w:rsidRPr="00835E79" w:rsidTr="00DC74F7">
        <w:trPr>
          <w:trHeight w:val="198"/>
        </w:trPr>
        <w:tc>
          <w:tcPr>
            <w:tcW w:w="839"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33</w:t>
            </w:r>
          </w:p>
        </w:tc>
        <w:tc>
          <w:tcPr>
            <w:tcW w:w="902"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38</w:t>
            </w:r>
          </w:p>
        </w:tc>
        <w:tc>
          <w:tcPr>
            <w:tcW w:w="902"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32</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30</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31</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52</w:t>
            </w:r>
          </w:p>
        </w:tc>
        <w:tc>
          <w:tcPr>
            <w:tcW w:w="901" w:type="dxa"/>
            <w:shd w:val="clear" w:color="auto" w:fill="auto"/>
            <w:vAlign w:val="center"/>
          </w:tcPr>
          <w:p w:rsidR="00835E79" w:rsidRPr="00835E79" w:rsidRDefault="00835E79" w:rsidP="00835E79">
            <w:pPr>
              <w:pStyle w:val="af1"/>
              <w:spacing w:before="0" w:beforeAutospacing="0" w:after="0" w:afterAutospacing="0"/>
              <w:ind w:left="0" w:right="0"/>
              <w:jc w:val="center"/>
              <w:rPr>
                <w:rFonts w:ascii="Times New Roman" w:hAnsi="Times New Roman" w:cs="Times New Roman"/>
                <w:sz w:val="20"/>
                <w:szCs w:val="20"/>
              </w:rPr>
            </w:pPr>
            <w:r w:rsidRPr="00835E79">
              <w:rPr>
                <w:rFonts w:ascii="Times New Roman" w:hAnsi="Times New Roman" w:cs="Times New Roman"/>
                <w:sz w:val="20"/>
                <w:szCs w:val="20"/>
              </w:rPr>
              <w:t>51</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40</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47</w:t>
            </w:r>
          </w:p>
        </w:tc>
      </w:tr>
      <w:tr w:rsidR="00835E79" w:rsidRPr="00835E79" w:rsidTr="00DC74F7">
        <w:trPr>
          <w:trHeight w:val="198"/>
        </w:trPr>
        <w:tc>
          <w:tcPr>
            <w:tcW w:w="839"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34</w:t>
            </w:r>
          </w:p>
        </w:tc>
        <w:tc>
          <w:tcPr>
            <w:tcW w:w="902"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34</w:t>
            </w:r>
          </w:p>
        </w:tc>
        <w:tc>
          <w:tcPr>
            <w:tcW w:w="902"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26</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42</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41</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63</w:t>
            </w:r>
          </w:p>
        </w:tc>
        <w:tc>
          <w:tcPr>
            <w:tcW w:w="901" w:type="dxa"/>
            <w:shd w:val="clear" w:color="auto" w:fill="auto"/>
            <w:vAlign w:val="center"/>
          </w:tcPr>
          <w:p w:rsidR="00835E79" w:rsidRPr="00835E79" w:rsidRDefault="00835E79" w:rsidP="00835E79">
            <w:pPr>
              <w:pStyle w:val="af1"/>
              <w:spacing w:before="0" w:beforeAutospacing="0" w:after="0" w:afterAutospacing="0"/>
              <w:ind w:left="0" w:right="0"/>
              <w:jc w:val="center"/>
              <w:rPr>
                <w:rFonts w:ascii="Times New Roman" w:hAnsi="Times New Roman" w:cs="Times New Roman"/>
                <w:sz w:val="20"/>
                <w:szCs w:val="20"/>
              </w:rPr>
            </w:pPr>
            <w:r w:rsidRPr="00835E79">
              <w:rPr>
                <w:rFonts w:ascii="Times New Roman" w:hAnsi="Times New Roman" w:cs="Times New Roman"/>
                <w:sz w:val="20"/>
                <w:szCs w:val="20"/>
              </w:rPr>
              <w:t>42</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46</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42</w:t>
            </w:r>
          </w:p>
        </w:tc>
      </w:tr>
      <w:tr w:rsidR="00835E79" w:rsidRPr="00835E79" w:rsidTr="00DC74F7">
        <w:trPr>
          <w:trHeight w:val="198"/>
        </w:trPr>
        <w:tc>
          <w:tcPr>
            <w:tcW w:w="839"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35</w:t>
            </w:r>
          </w:p>
        </w:tc>
        <w:tc>
          <w:tcPr>
            <w:tcW w:w="902"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46</w:t>
            </w:r>
          </w:p>
        </w:tc>
        <w:tc>
          <w:tcPr>
            <w:tcW w:w="902"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39</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42</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41</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47</w:t>
            </w:r>
          </w:p>
        </w:tc>
        <w:tc>
          <w:tcPr>
            <w:tcW w:w="901" w:type="dxa"/>
            <w:shd w:val="clear" w:color="auto" w:fill="auto"/>
            <w:vAlign w:val="center"/>
          </w:tcPr>
          <w:p w:rsidR="00835E79" w:rsidRPr="00835E79" w:rsidRDefault="00835E79" w:rsidP="00835E79">
            <w:pPr>
              <w:pStyle w:val="Default"/>
              <w:jc w:val="center"/>
              <w:rPr>
                <w:sz w:val="20"/>
                <w:szCs w:val="20"/>
              </w:rPr>
            </w:pPr>
            <w:r w:rsidRPr="00835E79">
              <w:rPr>
                <w:sz w:val="20"/>
                <w:szCs w:val="20"/>
              </w:rPr>
              <w:t>64</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24</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37</w:t>
            </w:r>
          </w:p>
        </w:tc>
      </w:tr>
      <w:tr w:rsidR="00835E79" w:rsidRPr="00835E79" w:rsidTr="00DC74F7">
        <w:trPr>
          <w:trHeight w:val="198"/>
        </w:trPr>
        <w:tc>
          <w:tcPr>
            <w:tcW w:w="839"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36</w:t>
            </w:r>
          </w:p>
        </w:tc>
        <w:tc>
          <w:tcPr>
            <w:tcW w:w="902"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30</w:t>
            </w:r>
          </w:p>
        </w:tc>
        <w:tc>
          <w:tcPr>
            <w:tcW w:w="902"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34</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48</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40</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34</w:t>
            </w:r>
          </w:p>
        </w:tc>
        <w:tc>
          <w:tcPr>
            <w:tcW w:w="901" w:type="dxa"/>
            <w:shd w:val="clear" w:color="auto" w:fill="auto"/>
            <w:vAlign w:val="center"/>
          </w:tcPr>
          <w:p w:rsidR="00835E79" w:rsidRPr="00835E79" w:rsidRDefault="00835E79" w:rsidP="00835E79">
            <w:pPr>
              <w:pStyle w:val="Default"/>
              <w:jc w:val="center"/>
              <w:rPr>
                <w:sz w:val="20"/>
                <w:szCs w:val="20"/>
              </w:rPr>
            </w:pPr>
            <w:r w:rsidRPr="00835E79">
              <w:rPr>
                <w:sz w:val="20"/>
                <w:szCs w:val="20"/>
              </w:rPr>
              <w:t>68</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51</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40</w:t>
            </w:r>
          </w:p>
        </w:tc>
      </w:tr>
      <w:tr w:rsidR="00835E79" w:rsidRPr="00835E79" w:rsidTr="00DC74F7">
        <w:trPr>
          <w:trHeight w:val="198"/>
        </w:trPr>
        <w:tc>
          <w:tcPr>
            <w:tcW w:w="839"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37</w:t>
            </w:r>
          </w:p>
        </w:tc>
        <w:tc>
          <w:tcPr>
            <w:tcW w:w="902"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65</w:t>
            </w:r>
          </w:p>
        </w:tc>
        <w:tc>
          <w:tcPr>
            <w:tcW w:w="902"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32</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33</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39</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49</w:t>
            </w:r>
          </w:p>
        </w:tc>
        <w:tc>
          <w:tcPr>
            <w:tcW w:w="901" w:type="dxa"/>
            <w:shd w:val="clear" w:color="auto" w:fill="auto"/>
            <w:vAlign w:val="center"/>
          </w:tcPr>
          <w:p w:rsidR="00835E79" w:rsidRPr="00835E79" w:rsidRDefault="00835E79" w:rsidP="00835E79">
            <w:pPr>
              <w:pStyle w:val="Default"/>
              <w:jc w:val="center"/>
              <w:rPr>
                <w:sz w:val="20"/>
                <w:szCs w:val="20"/>
              </w:rPr>
            </w:pPr>
            <w:r w:rsidRPr="00835E79">
              <w:rPr>
                <w:sz w:val="20"/>
                <w:szCs w:val="20"/>
              </w:rPr>
              <w:t>34</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31</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45</w:t>
            </w:r>
          </w:p>
        </w:tc>
      </w:tr>
      <w:tr w:rsidR="00835E79" w:rsidRPr="00835E79" w:rsidTr="00DC74F7">
        <w:trPr>
          <w:trHeight w:val="198"/>
        </w:trPr>
        <w:tc>
          <w:tcPr>
            <w:tcW w:w="839"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38</w:t>
            </w:r>
          </w:p>
        </w:tc>
        <w:tc>
          <w:tcPr>
            <w:tcW w:w="902"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38</w:t>
            </w:r>
          </w:p>
        </w:tc>
        <w:tc>
          <w:tcPr>
            <w:tcW w:w="902"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34</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51</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31</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36</w:t>
            </w:r>
          </w:p>
        </w:tc>
        <w:tc>
          <w:tcPr>
            <w:tcW w:w="901" w:type="dxa"/>
            <w:shd w:val="clear" w:color="auto" w:fill="auto"/>
            <w:vAlign w:val="center"/>
          </w:tcPr>
          <w:p w:rsidR="00835E79" w:rsidRPr="00835E79" w:rsidRDefault="00835E79" w:rsidP="00835E79">
            <w:pPr>
              <w:pStyle w:val="Default"/>
              <w:jc w:val="center"/>
              <w:rPr>
                <w:sz w:val="20"/>
                <w:szCs w:val="20"/>
              </w:rPr>
            </w:pPr>
            <w:r w:rsidRPr="00835E79">
              <w:rPr>
                <w:sz w:val="20"/>
                <w:szCs w:val="20"/>
              </w:rPr>
              <w:t>61</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52</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38</w:t>
            </w:r>
          </w:p>
        </w:tc>
      </w:tr>
      <w:tr w:rsidR="00835E79" w:rsidRPr="00835E79" w:rsidTr="00DC74F7">
        <w:trPr>
          <w:trHeight w:val="198"/>
        </w:trPr>
        <w:tc>
          <w:tcPr>
            <w:tcW w:w="839"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39</w:t>
            </w:r>
          </w:p>
        </w:tc>
        <w:tc>
          <w:tcPr>
            <w:tcW w:w="902"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38</w:t>
            </w:r>
          </w:p>
        </w:tc>
        <w:tc>
          <w:tcPr>
            <w:tcW w:w="902"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38</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39</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37</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31</w:t>
            </w:r>
          </w:p>
        </w:tc>
        <w:tc>
          <w:tcPr>
            <w:tcW w:w="901" w:type="dxa"/>
            <w:shd w:val="clear" w:color="auto" w:fill="auto"/>
            <w:vAlign w:val="center"/>
          </w:tcPr>
          <w:p w:rsidR="00835E79" w:rsidRPr="00835E79" w:rsidRDefault="00835E79" w:rsidP="00835E79">
            <w:pPr>
              <w:pStyle w:val="Default"/>
              <w:jc w:val="center"/>
              <w:rPr>
                <w:sz w:val="20"/>
                <w:szCs w:val="20"/>
              </w:rPr>
            </w:pPr>
            <w:r w:rsidRPr="00835E79">
              <w:rPr>
                <w:sz w:val="20"/>
                <w:szCs w:val="20"/>
              </w:rPr>
              <w:t>32</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45</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27</w:t>
            </w:r>
          </w:p>
        </w:tc>
      </w:tr>
      <w:tr w:rsidR="00835E79" w:rsidRPr="00835E79" w:rsidTr="00DC74F7">
        <w:trPr>
          <w:trHeight w:val="198"/>
        </w:trPr>
        <w:tc>
          <w:tcPr>
            <w:tcW w:w="839"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40</w:t>
            </w:r>
          </w:p>
        </w:tc>
        <w:tc>
          <w:tcPr>
            <w:tcW w:w="902"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34</w:t>
            </w:r>
          </w:p>
        </w:tc>
        <w:tc>
          <w:tcPr>
            <w:tcW w:w="902"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41</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27</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49</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32</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23</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38</w:t>
            </w:r>
          </w:p>
        </w:tc>
        <w:tc>
          <w:tcPr>
            <w:tcW w:w="901" w:type="dxa"/>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35</w:t>
            </w:r>
          </w:p>
        </w:tc>
      </w:tr>
    </w:tbl>
    <w:p w:rsidR="00835E79" w:rsidRPr="00835E79" w:rsidRDefault="00835E79" w:rsidP="00835E79">
      <w:pPr>
        <w:spacing w:after="0" w:line="240" w:lineRule="auto"/>
        <w:jc w:val="center"/>
        <w:rPr>
          <w:rFonts w:ascii="Times New Roman" w:hAnsi="Times New Roman" w:cs="Times New Roman"/>
          <w:sz w:val="28"/>
          <w:szCs w:val="28"/>
        </w:rPr>
      </w:pPr>
    </w:p>
    <w:p w:rsidR="00835E79" w:rsidRPr="00835E79" w:rsidRDefault="00835E79" w:rsidP="00835E79">
      <w:pPr>
        <w:spacing w:after="0" w:line="240" w:lineRule="auto"/>
        <w:jc w:val="center"/>
        <w:rPr>
          <w:rFonts w:ascii="Times New Roman" w:hAnsi="Times New Roman" w:cs="Times New Roman"/>
          <w:sz w:val="28"/>
          <w:szCs w:val="28"/>
        </w:rPr>
      </w:pPr>
    </w:p>
    <w:p w:rsidR="00835E79" w:rsidRPr="00835E79" w:rsidRDefault="00835E79" w:rsidP="00835E79">
      <w:pPr>
        <w:spacing w:after="0" w:line="240" w:lineRule="auto"/>
        <w:jc w:val="right"/>
        <w:rPr>
          <w:rFonts w:ascii="Times New Roman" w:hAnsi="Times New Roman" w:cs="Times New Roman"/>
          <w:sz w:val="28"/>
          <w:szCs w:val="28"/>
        </w:rPr>
      </w:pPr>
    </w:p>
    <w:p w:rsidR="00835E79" w:rsidRPr="00835E79" w:rsidRDefault="00835E79" w:rsidP="00835E79">
      <w:pPr>
        <w:spacing w:after="0" w:line="240" w:lineRule="auto"/>
        <w:jc w:val="right"/>
        <w:rPr>
          <w:rFonts w:ascii="Times New Roman" w:hAnsi="Times New Roman" w:cs="Times New Roman"/>
          <w:sz w:val="28"/>
          <w:szCs w:val="28"/>
        </w:rPr>
      </w:pPr>
    </w:p>
    <w:p w:rsidR="00835E79" w:rsidRPr="00835E79" w:rsidRDefault="00835E79" w:rsidP="00835E79">
      <w:pPr>
        <w:spacing w:after="0" w:line="240" w:lineRule="auto"/>
        <w:jc w:val="right"/>
        <w:rPr>
          <w:rFonts w:ascii="Times New Roman" w:hAnsi="Times New Roman" w:cs="Times New Roman"/>
          <w:sz w:val="28"/>
          <w:szCs w:val="28"/>
        </w:rPr>
      </w:pPr>
    </w:p>
    <w:p w:rsidR="00835E79" w:rsidRPr="00835E79" w:rsidRDefault="00835E79" w:rsidP="00835E79">
      <w:pPr>
        <w:spacing w:after="0" w:line="240" w:lineRule="auto"/>
        <w:jc w:val="right"/>
        <w:rPr>
          <w:rFonts w:ascii="Times New Roman" w:hAnsi="Times New Roman" w:cs="Times New Roman"/>
          <w:sz w:val="28"/>
          <w:szCs w:val="28"/>
        </w:rPr>
      </w:pPr>
    </w:p>
    <w:p w:rsidR="00835E79" w:rsidRPr="00835E79" w:rsidRDefault="00835E79" w:rsidP="00835E79">
      <w:pPr>
        <w:spacing w:after="0" w:line="240" w:lineRule="auto"/>
        <w:jc w:val="right"/>
        <w:rPr>
          <w:rFonts w:ascii="Times New Roman" w:hAnsi="Times New Roman" w:cs="Times New Roman"/>
          <w:sz w:val="28"/>
          <w:szCs w:val="28"/>
        </w:rPr>
      </w:pPr>
    </w:p>
    <w:p w:rsidR="00482130" w:rsidRDefault="00482130" w:rsidP="00835E79">
      <w:pPr>
        <w:spacing w:after="0" w:line="240" w:lineRule="auto"/>
        <w:jc w:val="right"/>
        <w:rPr>
          <w:rFonts w:ascii="Times New Roman" w:hAnsi="Times New Roman" w:cs="Times New Roman"/>
          <w:b/>
          <w:sz w:val="28"/>
          <w:szCs w:val="28"/>
        </w:rPr>
      </w:pPr>
    </w:p>
    <w:p w:rsidR="00482130" w:rsidRDefault="00482130" w:rsidP="00835E79">
      <w:pPr>
        <w:spacing w:after="0" w:line="240" w:lineRule="auto"/>
        <w:jc w:val="right"/>
        <w:rPr>
          <w:rFonts w:ascii="Times New Roman" w:hAnsi="Times New Roman" w:cs="Times New Roman"/>
          <w:b/>
          <w:sz w:val="28"/>
          <w:szCs w:val="28"/>
        </w:rPr>
      </w:pPr>
    </w:p>
    <w:p w:rsidR="00482130" w:rsidRDefault="00482130" w:rsidP="00835E79">
      <w:pPr>
        <w:spacing w:after="0" w:line="240" w:lineRule="auto"/>
        <w:jc w:val="right"/>
        <w:rPr>
          <w:rFonts w:ascii="Times New Roman" w:hAnsi="Times New Roman" w:cs="Times New Roman"/>
          <w:b/>
          <w:sz w:val="28"/>
          <w:szCs w:val="28"/>
        </w:rPr>
      </w:pPr>
    </w:p>
    <w:p w:rsidR="00835E79" w:rsidRPr="00482130" w:rsidRDefault="00482130" w:rsidP="00835E79">
      <w:pPr>
        <w:spacing w:after="0" w:line="240" w:lineRule="auto"/>
        <w:jc w:val="right"/>
        <w:rPr>
          <w:rFonts w:ascii="Times New Roman" w:hAnsi="Times New Roman" w:cs="Times New Roman"/>
          <w:b/>
          <w:sz w:val="28"/>
          <w:szCs w:val="28"/>
        </w:rPr>
      </w:pPr>
      <w:r w:rsidRPr="00482130">
        <w:rPr>
          <w:rFonts w:ascii="Times New Roman" w:hAnsi="Times New Roman" w:cs="Times New Roman"/>
          <w:b/>
          <w:sz w:val="28"/>
          <w:szCs w:val="28"/>
        </w:rPr>
        <w:t>Приложение</w:t>
      </w:r>
      <w:proofErr w:type="gramStart"/>
      <w:r w:rsidRPr="00482130">
        <w:rPr>
          <w:rFonts w:ascii="Times New Roman" w:hAnsi="Times New Roman" w:cs="Times New Roman"/>
          <w:b/>
          <w:sz w:val="28"/>
          <w:szCs w:val="28"/>
        </w:rPr>
        <w:t xml:space="preserve"> </w:t>
      </w:r>
      <w:r w:rsidR="00010F97">
        <w:rPr>
          <w:rFonts w:ascii="Times New Roman" w:hAnsi="Times New Roman" w:cs="Times New Roman"/>
          <w:b/>
          <w:sz w:val="28"/>
          <w:szCs w:val="28"/>
        </w:rPr>
        <w:t>Ж</w:t>
      </w:r>
      <w:proofErr w:type="gramEnd"/>
    </w:p>
    <w:p w:rsidR="00887830" w:rsidRPr="00754ACE" w:rsidRDefault="00887830" w:rsidP="00887830">
      <w:pPr>
        <w:pStyle w:val="3"/>
        <w:shd w:val="clear" w:color="auto" w:fill="FFFFFF"/>
        <w:spacing w:before="72"/>
        <w:rPr>
          <w:rFonts w:ascii="Times New Roman" w:hAnsi="Times New Roman" w:cs="Times New Roman"/>
          <w:b w:val="0"/>
          <w:color w:val="000000"/>
          <w:sz w:val="28"/>
          <w:szCs w:val="28"/>
        </w:rPr>
      </w:pPr>
      <w:r w:rsidRPr="00754ACE">
        <w:rPr>
          <w:rStyle w:val="mw-headline"/>
          <w:rFonts w:ascii="Times New Roman" w:hAnsi="Times New Roman" w:cs="Times New Roman"/>
          <w:b w:val="0"/>
          <w:color w:val="000000"/>
          <w:sz w:val="28"/>
          <w:szCs w:val="28"/>
        </w:rPr>
        <w:t xml:space="preserve">Регистрационный бланк методики "Индикатор </w:t>
      </w:r>
      <w:proofErr w:type="spellStart"/>
      <w:r w:rsidRPr="00754ACE">
        <w:rPr>
          <w:rStyle w:val="mw-headline"/>
          <w:rFonts w:ascii="Times New Roman" w:hAnsi="Times New Roman" w:cs="Times New Roman"/>
          <w:b w:val="0"/>
          <w:color w:val="000000"/>
          <w:sz w:val="28"/>
          <w:szCs w:val="28"/>
        </w:rPr>
        <w:t>копинг-стратегии</w:t>
      </w:r>
      <w:proofErr w:type="spellEnd"/>
      <w:r w:rsidRPr="00754ACE">
        <w:rPr>
          <w:rStyle w:val="mw-headline"/>
          <w:rFonts w:ascii="Times New Roman" w:hAnsi="Times New Roman" w:cs="Times New Roman"/>
          <w:b w:val="0"/>
          <w:color w:val="000000"/>
          <w:sz w:val="28"/>
          <w:szCs w:val="28"/>
        </w:rPr>
        <w:t>"</w:t>
      </w:r>
    </w:p>
    <w:p w:rsidR="00887830" w:rsidRPr="00754ACE" w:rsidRDefault="00887830" w:rsidP="00887830">
      <w:pPr>
        <w:pStyle w:val="af1"/>
        <w:shd w:val="clear" w:color="auto" w:fill="FFFFFF"/>
        <w:spacing w:before="120" w:beforeAutospacing="0" w:after="120" w:afterAutospacing="0" w:line="380" w:lineRule="atLeast"/>
        <w:rPr>
          <w:rFonts w:ascii="Times New Roman" w:hAnsi="Times New Roman" w:cs="Times New Roman"/>
          <w:color w:val="252525"/>
          <w:sz w:val="28"/>
          <w:szCs w:val="28"/>
        </w:rPr>
      </w:pPr>
      <w:r w:rsidRPr="00754ACE">
        <w:rPr>
          <w:rFonts w:ascii="Times New Roman" w:hAnsi="Times New Roman" w:cs="Times New Roman"/>
          <w:color w:val="252525"/>
          <w:sz w:val="28"/>
          <w:szCs w:val="28"/>
        </w:rPr>
        <w:t>Ф.И.О._______________________________________________ Дата_________</w:t>
      </w:r>
    </w:p>
    <w:p w:rsidR="00887830" w:rsidRDefault="00887830" w:rsidP="00887830">
      <w:pPr>
        <w:pStyle w:val="af1"/>
        <w:shd w:val="clear" w:color="auto" w:fill="FFFFFF"/>
        <w:spacing w:before="120" w:beforeAutospacing="0" w:after="120" w:afterAutospacing="0" w:line="380" w:lineRule="atLeast"/>
        <w:rPr>
          <w:color w:val="252525"/>
        </w:rPr>
      </w:pPr>
      <w:r w:rsidRPr="00754ACE">
        <w:rPr>
          <w:rFonts w:ascii="Times New Roman" w:hAnsi="Times New Roman" w:cs="Times New Roman"/>
          <w:color w:val="252525"/>
          <w:sz w:val="28"/>
          <w:szCs w:val="28"/>
        </w:rPr>
        <w:t>Возраст_____________ Образование___________________________________</w:t>
      </w:r>
    </w:p>
    <w:tbl>
      <w:tblPr>
        <w:tblW w:w="0" w:type="auto"/>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tblPr>
      <w:tblGrid>
        <w:gridCol w:w="5198"/>
        <w:gridCol w:w="1437"/>
        <w:gridCol w:w="944"/>
        <w:gridCol w:w="1022"/>
      </w:tblGrid>
      <w:tr w:rsidR="00887830" w:rsidTr="00887830">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887830" w:rsidRPr="00887830" w:rsidRDefault="00887830" w:rsidP="00887830">
            <w:pPr>
              <w:pStyle w:val="af3"/>
            </w:pPr>
            <w:r w:rsidRPr="00887830">
              <w:t>Утверждения</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887830" w:rsidRPr="00887830" w:rsidRDefault="00887830" w:rsidP="00887830">
            <w:pPr>
              <w:pStyle w:val="af3"/>
            </w:pPr>
            <w:r w:rsidRPr="00887830">
              <w:t>Полностью согласен</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887830" w:rsidRPr="00887830" w:rsidRDefault="00887830" w:rsidP="00887830">
            <w:pPr>
              <w:pStyle w:val="af3"/>
            </w:pPr>
            <w:r w:rsidRPr="00887830">
              <w:t>Согласен</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887830" w:rsidRPr="00887830" w:rsidRDefault="00887830" w:rsidP="00887830">
            <w:pPr>
              <w:pStyle w:val="af3"/>
            </w:pPr>
            <w:r w:rsidRPr="00887830">
              <w:t>Не согласен</w:t>
            </w:r>
          </w:p>
        </w:tc>
      </w:tr>
      <w:tr w:rsidR="00887830" w:rsidTr="00887830">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1. Позволяю себе поделиться чувством с другом</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1</w:t>
            </w:r>
          </w:p>
        </w:tc>
      </w:tr>
      <w:tr w:rsidR="00887830" w:rsidTr="00887830">
        <w:trPr>
          <w:trHeight w:val="849"/>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2.Стараюсь все сделать так, чтобы иметь возможность наилучшим образом решить проблему</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1</w:t>
            </w:r>
          </w:p>
        </w:tc>
      </w:tr>
      <w:tr w:rsidR="00887830" w:rsidTr="00887830">
        <w:trPr>
          <w:trHeight w:val="980"/>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3. Осуществляю поиск всех возможных решений, прежде чем что-то предпринять</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1</w:t>
            </w:r>
          </w:p>
        </w:tc>
      </w:tr>
      <w:tr w:rsidR="00887830" w:rsidTr="00887830">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4. Пытаюсь отвлечься от проблемы</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1</w:t>
            </w:r>
          </w:p>
        </w:tc>
      </w:tr>
      <w:tr w:rsidR="00887830" w:rsidTr="00887830">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5. Принимаю сочувствие и понимание от кого-либо</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1</w:t>
            </w:r>
          </w:p>
        </w:tc>
      </w:tr>
      <w:tr w:rsidR="00887830" w:rsidTr="00887830">
        <w:trPr>
          <w:trHeight w:val="1010"/>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6. Делаю все возможное, чтобы не дать окружающим увидеть, что мои дела плохи</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1</w:t>
            </w:r>
          </w:p>
        </w:tc>
      </w:tr>
      <w:tr w:rsidR="00887830" w:rsidTr="00887830">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7. Обсуждаю ситуацию с людьми, так как обсуждение помогает мне чувствовать себя лучше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1</w:t>
            </w:r>
          </w:p>
        </w:tc>
      </w:tr>
      <w:tr w:rsidR="00887830" w:rsidTr="00887830">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8. Ставлю для себя ряд целей, позволяющих постепенно справляться с ситуацией</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1</w:t>
            </w:r>
          </w:p>
        </w:tc>
      </w:tr>
      <w:tr w:rsidR="00887830" w:rsidTr="00887830">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9. Очень тщательно взвешиваю возможности выбора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1</w:t>
            </w:r>
          </w:p>
        </w:tc>
      </w:tr>
      <w:tr w:rsidR="00887830" w:rsidTr="00887830">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10. Мечтаю, фантазирую о лучших временах</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1</w:t>
            </w:r>
          </w:p>
        </w:tc>
      </w:tr>
      <w:tr w:rsidR="00887830" w:rsidTr="00887830">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 xml:space="preserve">11. Пытаюсь различными способами решать проблему, пока не найду </w:t>
            </w:r>
            <w:proofErr w:type="gramStart"/>
            <w:r w:rsidRPr="00887830">
              <w:t>подходящий</w:t>
            </w:r>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1</w:t>
            </w:r>
          </w:p>
        </w:tc>
      </w:tr>
      <w:tr w:rsidR="00887830" w:rsidTr="00887830">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12. Доверяю свои страхи родственнику или другу</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1</w:t>
            </w:r>
          </w:p>
        </w:tc>
      </w:tr>
      <w:tr w:rsidR="00887830" w:rsidTr="00887830">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13. Больше времени, чем обычно, провожу один</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1</w:t>
            </w:r>
          </w:p>
        </w:tc>
      </w:tr>
      <w:tr w:rsidR="00887830" w:rsidTr="00887830">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14. Рассказываю другим людям о ситуации, так как только ее обсуждение помогает мне прийти к ее разрешению</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1</w:t>
            </w:r>
          </w:p>
        </w:tc>
      </w:tr>
      <w:tr w:rsidR="00887830" w:rsidTr="00887830">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15. Думаю о том, что нужно сделать, чтобы исправить положение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1</w:t>
            </w:r>
          </w:p>
        </w:tc>
      </w:tr>
      <w:tr w:rsidR="00887830" w:rsidTr="00887830">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16. Сосредотачиваюсь полностью на решении проблемы</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1</w:t>
            </w:r>
          </w:p>
        </w:tc>
      </w:tr>
      <w:tr w:rsidR="00887830" w:rsidTr="00887830">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17. Обдумываю про себя план действий</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1</w:t>
            </w:r>
          </w:p>
        </w:tc>
      </w:tr>
      <w:tr w:rsidR="00887830" w:rsidTr="00887830">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18. Смотрю телевизор дольше, чем обычно</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1</w:t>
            </w:r>
          </w:p>
        </w:tc>
      </w:tr>
      <w:tr w:rsidR="00887830" w:rsidTr="00887830">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19. Иду к кому-нибудь (другу или специалисту), чтобы он помог мне чувствовать себя лучше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1</w:t>
            </w:r>
          </w:p>
        </w:tc>
      </w:tr>
      <w:tr w:rsidR="00887830" w:rsidTr="00887830">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 xml:space="preserve">20. </w:t>
            </w:r>
            <w:proofErr w:type="gramStart"/>
            <w:r w:rsidRPr="00887830">
              <w:t>Стою</w:t>
            </w:r>
            <w:proofErr w:type="gramEnd"/>
            <w:r w:rsidRPr="00887830">
              <w:t xml:space="preserve"> твердо и борюсь за то, что мне нужно в этой ситуации</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1</w:t>
            </w:r>
          </w:p>
        </w:tc>
      </w:tr>
      <w:tr w:rsidR="00887830" w:rsidTr="00887830">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21. Избегаю общения с людьми</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1</w:t>
            </w:r>
          </w:p>
        </w:tc>
      </w:tr>
      <w:tr w:rsidR="00887830" w:rsidTr="00887830">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22. Переключаюсь на хобби или занимаюсь спортом, чтобы избежать</w:t>
            </w:r>
            <w:proofErr w:type="gramStart"/>
            <w:r w:rsidRPr="00887830">
              <w:t xml:space="preserve"> .</w:t>
            </w:r>
            <w:proofErr w:type="gramEnd"/>
            <w:r w:rsidRPr="00887830">
              <w:t xml:space="preserve"> проблем</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1</w:t>
            </w:r>
          </w:p>
        </w:tc>
      </w:tr>
      <w:tr w:rsidR="00887830" w:rsidTr="00887830">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23. Иду к другу за советом - как исправить ситуацию</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1</w:t>
            </w:r>
          </w:p>
        </w:tc>
      </w:tr>
      <w:tr w:rsidR="00887830" w:rsidTr="00887830">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24. Иду к другу, чтобы он помог мне лучше почувствовать проблему</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1</w:t>
            </w:r>
          </w:p>
        </w:tc>
      </w:tr>
      <w:tr w:rsidR="00887830" w:rsidTr="00887830">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25. Принимаю сочувствие, взаимопонимание друзей</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1</w:t>
            </w:r>
          </w:p>
        </w:tc>
      </w:tr>
      <w:tr w:rsidR="00887830" w:rsidTr="00887830">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26. Сплю больше обычного</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1</w:t>
            </w:r>
          </w:p>
        </w:tc>
      </w:tr>
      <w:tr w:rsidR="00887830" w:rsidTr="00887830">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27. Фантазирую о том, что все могло бы быть иначе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1</w:t>
            </w:r>
          </w:p>
        </w:tc>
      </w:tr>
      <w:tr w:rsidR="00887830" w:rsidTr="00887830">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28. Представляю себя героем книги или кино</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1</w:t>
            </w:r>
          </w:p>
        </w:tc>
      </w:tr>
      <w:tr w:rsidR="00887830" w:rsidTr="00887830">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29. Пытаюсь решить проблему</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1</w:t>
            </w:r>
          </w:p>
        </w:tc>
      </w:tr>
      <w:tr w:rsidR="00887830" w:rsidTr="00887830">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30. Хочу, чтобы люди оставили меня одного</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1</w:t>
            </w:r>
          </w:p>
        </w:tc>
      </w:tr>
      <w:tr w:rsidR="00887830" w:rsidTr="00887830">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31. Принимаю помощь от друзей или родственников</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1</w:t>
            </w:r>
          </w:p>
        </w:tc>
      </w:tr>
      <w:tr w:rsidR="00887830" w:rsidTr="00887830">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32. Ищу успокоения у тех, кто знает меня лучше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1</w:t>
            </w:r>
          </w:p>
        </w:tc>
      </w:tr>
      <w:tr w:rsidR="00887830" w:rsidTr="00887830">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33. Пытаюсь тщательно планировать свои действия, а не действовать импульсивно под влиянием внешнего побуждения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87830" w:rsidRPr="00887830" w:rsidRDefault="00887830" w:rsidP="00887830">
            <w:pPr>
              <w:pStyle w:val="af3"/>
            </w:pPr>
            <w:r w:rsidRPr="00887830">
              <w:t>1</w:t>
            </w:r>
          </w:p>
        </w:tc>
      </w:tr>
    </w:tbl>
    <w:p w:rsidR="00754ACE" w:rsidRDefault="00754ACE" w:rsidP="00754ACE">
      <w:pPr>
        <w:spacing w:after="0" w:line="360" w:lineRule="auto"/>
        <w:ind w:firstLine="709"/>
        <w:jc w:val="right"/>
        <w:rPr>
          <w:rFonts w:ascii="Times New Roman" w:hAnsi="Times New Roman" w:cs="Times New Roman"/>
          <w:b/>
          <w:sz w:val="28"/>
          <w:szCs w:val="28"/>
        </w:rPr>
      </w:pPr>
    </w:p>
    <w:p w:rsidR="00754ACE" w:rsidRDefault="00754ACE" w:rsidP="00754ACE">
      <w:pPr>
        <w:spacing w:after="0" w:line="360" w:lineRule="auto"/>
        <w:ind w:firstLine="709"/>
        <w:jc w:val="right"/>
        <w:rPr>
          <w:rFonts w:ascii="Times New Roman" w:hAnsi="Times New Roman" w:cs="Times New Roman"/>
          <w:b/>
          <w:sz w:val="28"/>
          <w:szCs w:val="28"/>
        </w:rPr>
      </w:pPr>
    </w:p>
    <w:p w:rsidR="00482130" w:rsidRDefault="00482130" w:rsidP="00482130">
      <w:pPr>
        <w:pStyle w:val="2"/>
        <w:pBdr>
          <w:bottom w:val="single" w:sz="6" w:space="0" w:color="AAAAAA"/>
        </w:pBdr>
        <w:shd w:val="clear" w:color="auto" w:fill="FFFFFF"/>
        <w:spacing w:before="240" w:after="60"/>
        <w:jc w:val="right"/>
        <w:rPr>
          <w:rStyle w:val="mw-headline"/>
          <w:rFonts w:ascii="Times New Roman" w:hAnsi="Times New Roman" w:cs="Times New Roman"/>
          <w:bCs w:val="0"/>
          <w:color w:val="000000"/>
          <w:sz w:val="24"/>
          <w:szCs w:val="24"/>
        </w:rPr>
      </w:pPr>
    </w:p>
    <w:p w:rsidR="00482130" w:rsidRDefault="00482130" w:rsidP="00482130">
      <w:pPr>
        <w:pStyle w:val="2"/>
        <w:pBdr>
          <w:bottom w:val="single" w:sz="6" w:space="0" w:color="AAAAAA"/>
        </w:pBdr>
        <w:shd w:val="clear" w:color="auto" w:fill="FFFFFF"/>
        <w:spacing w:before="240" w:after="60"/>
        <w:jc w:val="right"/>
        <w:rPr>
          <w:rStyle w:val="mw-headline"/>
          <w:rFonts w:ascii="Times New Roman" w:hAnsi="Times New Roman" w:cs="Times New Roman"/>
          <w:bCs w:val="0"/>
          <w:color w:val="000000"/>
          <w:sz w:val="24"/>
          <w:szCs w:val="24"/>
        </w:rPr>
      </w:pPr>
    </w:p>
    <w:p w:rsidR="00482130" w:rsidRDefault="00482130" w:rsidP="00482130">
      <w:pPr>
        <w:pStyle w:val="2"/>
        <w:pBdr>
          <w:bottom w:val="single" w:sz="6" w:space="0" w:color="AAAAAA"/>
        </w:pBdr>
        <w:shd w:val="clear" w:color="auto" w:fill="FFFFFF"/>
        <w:spacing w:before="240" w:after="60"/>
        <w:jc w:val="right"/>
        <w:rPr>
          <w:rStyle w:val="mw-headline"/>
          <w:rFonts w:ascii="Times New Roman" w:hAnsi="Times New Roman" w:cs="Times New Roman"/>
          <w:bCs w:val="0"/>
          <w:color w:val="000000"/>
          <w:sz w:val="24"/>
          <w:szCs w:val="24"/>
        </w:rPr>
      </w:pPr>
    </w:p>
    <w:p w:rsidR="00482130" w:rsidRDefault="00482130" w:rsidP="00482130">
      <w:pPr>
        <w:pStyle w:val="2"/>
        <w:pBdr>
          <w:bottom w:val="single" w:sz="6" w:space="0" w:color="AAAAAA"/>
        </w:pBdr>
        <w:shd w:val="clear" w:color="auto" w:fill="FFFFFF"/>
        <w:spacing w:before="240" w:after="60"/>
        <w:jc w:val="right"/>
        <w:rPr>
          <w:rStyle w:val="mw-headline"/>
          <w:rFonts w:ascii="Times New Roman" w:hAnsi="Times New Roman" w:cs="Times New Roman"/>
          <w:bCs w:val="0"/>
          <w:color w:val="000000"/>
          <w:sz w:val="24"/>
          <w:szCs w:val="24"/>
        </w:rPr>
      </w:pPr>
    </w:p>
    <w:p w:rsidR="00482130" w:rsidRDefault="00482130" w:rsidP="00482130">
      <w:pPr>
        <w:pStyle w:val="2"/>
        <w:pBdr>
          <w:bottom w:val="single" w:sz="6" w:space="0" w:color="AAAAAA"/>
        </w:pBdr>
        <w:shd w:val="clear" w:color="auto" w:fill="FFFFFF"/>
        <w:spacing w:before="240" w:after="60"/>
        <w:jc w:val="right"/>
        <w:rPr>
          <w:rStyle w:val="mw-headline"/>
          <w:rFonts w:ascii="Times New Roman" w:hAnsi="Times New Roman" w:cs="Times New Roman"/>
          <w:bCs w:val="0"/>
          <w:color w:val="000000"/>
          <w:sz w:val="24"/>
          <w:szCs w:val="24"/>
        </w:rPr>
      </w:pPr>
    </w:p>
    <w:p w:rsidR="00482130" w:rsidRDefault="00482130" w:rsidP="00482130">
      <w:pPr>
        <w:pStyle w:val="2"/>
        <w:pBdr>
          <w:bottom w:val="single" w:sz="6" w:space="0" w:color="AAAAAA"/>
        </w:pBdr>
        <w:shd w:val="clear" w:color="auto" w:fill="FFFFFF"/>
        <w:spacing w:before="240" w:after="60"/>
        <w:jc w:val="right"/>
        <w:rPr>
          <w:rStyle w:val="mw-headline"/>
          <w:rFonts w:ascii="Times New Roman" w:hAnsi="Times New Roman" w:cs="Times New Roman"/>
          <w:bCs w:val="0"/>
          <w:color w:val="000000"/>
          <w:sz w:val="24"/>
          <w:szCs w:val="24"/>
        </w:rPr>
      </w:pPr>
    </w:p>
    <w:p w:rsidR="00482130" w:rsidRDefault="00482130" w:rsidP="00482130">
      <w:pPr>
        <w:pStyle w:val="2"/>
        <w:pBdr>
          <w:bottom w:val="single" w:sz="6" w:space="0" w:color="AAAAAA"/>
        </w:pBdr>
        <w:shd w:val="clear" w:color="auto" w:fill="FFFFFF"/>
        <w:spacing w:before="240" w:after="60"/>
        <w:jc w:val="right"/>
        <w:rPr>
          <w:rStyle w:val="mw-headline"/>
          <w:rFonts w:ascii="Times New Roman" w:hAnsi="Times New Roman" w:cs="Times New Roman"/>
          <w:bCs w:val="0"/>
          <w:color w:val="000000"/>
          <w:sz w:val="24"/>
          <w:szCs w:val="24"/>
        </w:rPr>
      </w:pPr>
    </w:p>
    <w:p w:rsidR="00482130" w:rsidRDefault="00482130" w:rsidP="00482130">
      <w:pPr>
        <w:pStyle w:val="2"/>
        <w:pBdr>
          <w:bottom w:val="single" w:sz="6" w:space="0" w:color="AAAAAA"/>
        </w:pBdr>
        <w:shd w:val="clear" w:color="auto" w:fill="FFFFFF"/>
        <w:spacing w:before="240" w:after="60"/>
        <w:jc w:val="right"/>
        <w:rPr>
          <w:rStyle w:val="mw-headline"/>
          <w:rFonts w:ascii="Times New Roman" w:hAnsi="Times New Roman" w:cs="Times New Roman"/>
          <w:bCs w:val="0"/>
          <w:color w:val="000000"/>
          <w:sz w:val="24"/>
          <w:szCs w:val="24"/>
        </w:rPr>
      </w:pPr>
    </w:p>
    <w:p w:rsidR="00482130" w:rsidRDefault="00482130" w:rsidP="00482130">
      <w:pPr>
        <w:pStyle w:val="2"/>
        <w:pBdr>
          <w:bottom w:val="single" w:sz="6" w:space="0" w:color="AAAAAA"/>
        </w:pBdr>
        <w:shd w:val="clear" w:color="auto" w:fill="FFFFFF"/>
        <w:spacing w:before="240" w:after="60"/>
        <w:jc w:val="right"/>
        <w:rPr>
          <w:rStyle w:val="mw-headline"/>
          <w:rFonts w:ascii="Times New Roman" w:hAnsi="Times New Roman" w:cs="Times New Roman"/>
          <w:bCs w:val="0"/>
          <w:color w:val="000000"/>
          <w:sz w:val="24"/>
          <w:szCs w:val="24"/>
        </w:rPr>
      </w:pPr>
    </w:p>
    <w:p w:rsidR="00482130" w:rsidRDefault="00482130" w:rsidP="00482130">
      <w:pPr>
        <w:pStyle w:val="2"/>
        <w:pBdr>
          <w:bottom w:val="single" w:sz="6" w:space="0" w:color="AAAAAA"/>
        </w:pBdr>
        <w:shd w:val="clear" w:color="auto" w:fill="FFFFFF"/>
        <w:spacing w:before="240" w:after="60"/>
        <w:jc w:val="right"/>
        <w:rPr>
          <w:rStyle w:val="mw-headline"/>
          <w:rFonts w:ascii="Times New Roman" w:hAnsi="Times New Roman" w:cs="Times New Roman"/>
          <w:bCs w:val="0"/>
          <w:color w:val="000000"/>
          <w:sz w:val="24"/>
          <w:szCs w:val="24"/>
        </w:rPr>
      </w:pPr>
    </w:p>
    <w:p w:rsidR="00482130" w:rsidRDefault="00482130" w:rsidP="00482130">
      <w:pPr>
        <w:pStyle w:val="2"/>
        <w:pBdr>
          <w:bottom w:val="single" w:sz="6" w:space="0" w:color="AAAAAA"/>
        </w:pBdr>
        <w:shd w:val="clear" w:color="auto" w:fill="FFFFFF"/>
        <w:spacing w:before="240" w:after="60"/>
        <w:jc w:val="right"/>
        <w:rPr>
          <w:rStyle w:val="mw-headline"/>
          <w:rFonts w:ascii="Times New Roman" w:hAnsi="Times New Roman" w:cs="Times New Roman"/>
          <w:bCs w:val="0"/>
          <w:color w:val="000000"/>
          <w:sz w:val="24"/>
          <w:szCs w:val="24"/>
        </w:rPr>
      </w:pPr>
    </w:p>
    <w:p w:rsidR="00482130" w:rsidRDefault="00482130" w:rsidP="00482130">
      <w:pPr>
        <w:pStyle w:val="2"/>
        <w:pBdr>
          <w:bottom w:val="single" w:sz="6" w:space="0" w:color="AAAAAA"/>
        </w:pBdr>
        <w:shd w:val="clear" w:color="auto" w:fill="FFFFFF"/>
        <w:spacing w:before="240" w:after="60"/>
        <w:jc w:val="right"/>
        <w:rPr>
          <w:rStyle w:val="mw-headline"/>
          <w:rFonts w:ascii="Times New Roman" w:hAnsi="Times New Roman" w:cs="Times New Roman"/>
          <w:bCs w:val="0"/>
          <w:color w:val="000000"/>
          <w:sz w:val="24"/>
          <w:szCs w:val="24"/>
        </w:rPr>
      </w:pPr>
    </w:p>
    <w:p w:rsidR="00482130" w:rsidRDefault="00482130" w:rsidP="00482130">
      <w:pPr>
        <w:pStyle w:val="2"/>
        <w:pBdr>
          <w:bottom w:val="single" w:sz="6" w:space="0" w:color="AAAAAA"/>
        </w:pBdr>
        <w:shd w:val="clear" w:color="auto" w:fill="FFFFFF"/>
        <w:spacing w:before="240" w:after="60"/>
        <w:jc w:val="right"/>
        <w:rPr>
          <w:rStyle w:val="mw-headline"/>
          <w:rFonts w:ascii="Times New Roman" w:hAnsi="Times New Roman" w:cs="Times New Roman"/>
          <w:bCs w:val="0"/>
          <w:color w:val="000000"/>
          <w:sz w:val="24"/>
          <w:szCs w:val="24"/>
        </w:rPr>
      </w:pPr>
    </w:p>
    <w:p w:rsidR="00482130" w:rsidRDefault="00482130" w:rsidP="00482130"/>
    <w:p w:rsidR="00482130" w:rsidRPr="00482130" w:rsidRDefault="00482130" w:rsidP="00482130"/>
    <w:p w:rsidR="00482130" w:rsidRDefault="00482130" w:rsidP="00482130">
      <w:pPr>
        <w:pStyle w:val="2"/>
        <w:pBdr>
          <w:bottom w:val="single" w:sz="6" w:space="0" w:color="AAAAAA"/>
        </w:pBdr>
        <w:shd w:val="clear" w:color="auto" w:fill="FFFFFF"/>
        <w:spacing w:before="240" w:after="60"/>
        <w:jc w:val="right"/>
        <w:rPr>
          <w:rStyle w:val="mw-headline"/>
          <w:rFonts w:ascii="Times New Roman" w:hAnsi="Times New Roman" w:cs="Times New Roman"/>
          <w:bCs w:val="0"/>
          <w:color w:val="000000"/>
          <w:sz w:val="24"/>
          <w:szCs w:val="24"/>
        </w:rPr>
      </w:pPr>
      <w:r>
        <w:rPr>
          <w:rStyle w:val="mw-headline"/>
          <w:rFonts w:ascii="Times New Roman" w:hAnsi="Times New Roman" w:cs="Times New Roman"/>
          <w:bCs w:val="0"/>
          <w:color w:val="000000"/>
          <w:sz w:val="24"/>
          <w:szCs w:val="24"/>
        </w:rPr>
        <w:t xml:space="preserve">Приложение </w:t>
      </w:r>
      <w:proofErr w:type="gramStart"/>
      <w:r w:rsidR="00010F97">
        <w:rPr>
          <w:rStyle w:val="mw-headline"/>
          <w:rFonts w:ascii="Times New Roman" w:hAnsi="Times New Roman" w:cs="Times New Roman"/>
          <w:bCs w:val="0"/>
          <w:color w:val="000000"/>
          <w:sz w:val="24"/>
          <w:szCs w:val="24"/>
        </w:rPr>
        <w:t>З</w:t>
      </w:r>
      <w:proofErr w:type="gramEnd"/>
    </w:p>
    <w:p w:rsidR="00482130" w:rsidRPr="00482130" w:rsidRDefault="00482130" w:rsidP="00482130">
      <w:pPr>
        <w:pStyle w:val="2"/>
        <w:pBdr>
          <w:bottom w:val="single" w:sz="6" w:space="0" w:color="AAAAAA"/>
        </w:pBdr>
        <w:shd w:val="clear" w:color="auto" w:fill="FFFFFF"/>
        <w:spacing w:before="240" w:after="60"/>
        <w:rPr>
          <w:rFonts w:ascii="Times New Roman" w:hAnsi="Times New Roman" w:cs="Times New Roman"/>
          <w:bCs w:val="0"/>
          <w:color w:val="000000"/>
          <w:sz w:val="24"/>
          <w:szCs w:val="24"/>
        </w:rPr>
      </w:pPr>
      <w:r w:rsidRPr="00482130">
        <w:rPr>
          <w:rStyle w:val="mw-headline"/>
          <w:rFonts w:ascii="Times New Roman" w:hAnsi="Times New Roman" w:cs="Times New Roman"/>
          <w:bCs w:val="0"/>
          <w:color w:val="000000"/>
          <w:sz w:val="24"/>
          <w:szCs w:val="24"/>
        </w:rPr>
        <w:t>Обработка результатов</w:t>
      </w:r>
      <w:r>
        <w:rPr>
          <w:rStyle w:val="mw-headline"/>
          <w:rFonts w:ascii="Times New Roman" w:hAnsi="Times New Roman" w:cs="Times New Roman"/>
          <w:bCs w:val="0"/>
          <w:color w:val="000000"/>
          <w:sz w:val="24"/>
          <w:szCs w:val="24"/>
        </w:rPr>
        <w:t xml:space="preserve"> по методике </w:t>
      </w:r>
      <w:proofErr w:type="spellStart"/>
      <w:r>
        <w:rPr>
          <w:rStyle w:val="mw-headline"/>
          <w:rFonts w:ascii="Times New Roman" w:hAnsi="Times New Roman" w:cs="Times New Roman"/>
          <w:bCs w:val="0"/>
          <w:color w:val="000000"/>
          <w:sz w:val="24"/>
          <w:szCs w:val="24"/>
        </w:rPr>
        <w:t>Амирхана</w:t>
      </w:r>
      <w:proofErr w:type="spellEnd"/>
      <w:r>
        <w:rPr>
          <w:rStyle w:val="mw-headline"/>
          <w:rFonts w:ascii="Times New Roman" w:hAnsi="Times New Roman" w:cs="Times New Roman"/>
          <w:bCs w:val="0"/>
          <w:color w:val="000000"/>
          <w:sz w:val="24"/>
          <w:szCs w:val="24"/>
        </w:rPr>
        <w:t xml:space="preserve"> «Индикатор копинг-стратегий»</w:t>
      </w:r>
    </w:p>
    <w:p w:rsidR="00482130" w:rsidRPr="00482130" w:rsidRDefault="00482130" w:rsidP="00482130">
      <w:pPr>
        <w:pStyle w:val="af1"/>
        <w:shd w:val="clear" w:color="auto" w:fill="FFFFFF"/>
        <w:spacing w:before="120" w:beforeAutospacing="0" w:after="120" w:afterAutospacing="0"/>
        <w:rPr>
          <w:rFonts w:ascii="Times New Roman" w:hAnsi="Times New Roman" w:cs="Times New Roman"/>
          <w:color w:val="252525"/>
          <w:sz w:val="24"/>
          <w:szCs w:val="24"/>
        </w:rPr>
      </w:pPr>
      <w:r w:rsidRPr="00482130">
        <w:rPr>
          <w:rFonts w:ascii="Times New Roman" w:hAnsi="Times New Roman" w:cs="Times New Roman"/>
          <w:color w:val="252525"/>
          <w:sz w:val="24"/>
          <w:szCs w:val="24"/>
        </w:rPr>
        <w:t>Ответы испытуемого сопоставляются с ключом. Для получения общего балла по соответствующей стратеги подсчитывается сумма баллов по всем 11 пунктам, относящимся к этой стратегии. Минимальная оценка по каждой шкале - 11 баллов, максимальная - 33 балла.</w:t>
      </w:r>
    </w:p>
    <w:p w:rsidR="00482130" w:rsidRPr="00482130" w:rsidRDefault="00482130" w:rsidP="00482130">
      <w:pPr>
        <w:pStyle w:val="3"/>
        <w:shd w:val="clear" w:color="auto" w:fill="FFFFFF"/>
        <w:spacing w:before="72"/>
        <w:rPr>
          <w:rFonts w:ascii="Times New Roman" w:hAnsi="Times New Roman" w:cs="Times New Roman"/>
          <w:color w:val="000000"/>
          <w:sz w:val="24"/>
          <w:szCs w:val="24"/>
        </w:rPr>
      </w:pPr>
      <w:r w:rsidRPr="00482130">
        <w:rPr>
          <w:rStyle w:val="mw-headline"/>
          <w:rFonts w:ascii="Times New Roman" w:hAnsi="Times New Roman" w:cs="Times New Roman"/>
          <w:color w:val="000000"/>
          <w:sz w:val="24"/>
          <w:szCs w:val="24"/>
        </w:rPr>
        <w:t>Ключ</w:t>
      </w:r>
    </w:p>
    <w:p w:rsidR="00482130" w:rsidRPr="00482130" w:rsidRDefault="00482130" w:rsidP="00482130">
      <w:pPr>
        <w:numPr>
          <w:ilvl w:val="0"/>
          <w:numId w:val="7"/>
        </w:numPr>
        <w:shd w:val="clear" w:color="auto" w:fill="FFFFFF"/>
        <w:spacing w:before="100" w:beforeAutospacing="1" w:after="24" w:line="240" w:lineRule="auto"/>
        <w:ind w:left="384"/>
        <w:rPr>
          <w:rFonts w:ascii="Times New Roman" w:hAnsi="Times New Roman" w:cs="Times New Roman"/>
          <w:color w:val="252525"/>
          <w:sz w:val="24"/>
          <w:szCs w:val="24"/>
        </w:rPr>
      </w:pPr>
      <w:r w:rsidRPr="00482130">
        <w:rPr>
          <w:rFonts w:ascii="Times New Roman" w:hAnsi="Times New Roman" w:cs="Times New Roman"/>
          <w:b/>
          <w:bCs/>
          <w:color w:val="252525"/>
          <w:sz w:val="24"/>
          <w:szCs w:val="24"/>
        </w:rPr>
        <w:t>Шкала «разрешение проблем»</w:t>
      </w:r>
      <w:r w:rsidRPr="00482130">
        <w:rPr>
          <w:rStyle w:val="apple-converted-space"/>
          <w:rFonts w:ascii="Times New Roman" w:hAnsi="Times New Roman" w:cs="Times New Roman"/>
          <w:color w:val="252525"/>
          <w:sz w:val="24"/>
          <w:szCs w:val="24"/>
        </w:rPr>
        <w:t> </w:t>
      </w:r>
      <w:r w:rsidRPr="00482130">
        <w:rPr>
          <w:rFonts w:ascii="Times New Roman" w:hAnsi="Times New Roman" w:cs="Times New Roman"/>
          <w:color w:val="252525"/>
          <w:sz w:val="24"/>
          <w:szCs w:val="24"/>
        </w:rPr>
        <w:t xml:space="preserve">– пункты </w:t>
      </w:r>
      <w:proofErr w:type="spellStart"/>
      <w:r w:rsidRPr="00482130">
        <w:rPr>
          <w:rFonts w:ascii="Times New Roman" w:hAnsi="Times New Roman" w:cs="Times New Roman"/>
          <w:color w:val="252525"/>
          <w:sz w:val="24"/>
          <w:szCs w:val="24"/>
        </w:rPr>
        <w:t>опросника</w:t>
      </w:r>
      <w:proofErr w:type="spellEnd"/>
      <w:r w:rsidRPr="00482130">
        <w:rPr>
          <w:rFonts w:ascii="Times New Roman" w:hAnsi="Times New Roman" w:cs="Times New Roman"/>
          <w:color w:val="252525"/>
          <w:sz w:val="24"/>
          <w:szCs w:val="24"/>
        </w:rPr>
        <w:t>: 2, 3, 8, 9, 11, 15, 16, 17, 20, 29, 33.</w:t>
      </w:r>
    </w:p>
    <w:p w:rsidR="00482130" w:rsidRPr="00482130" w:rsidRDefault="00482130" w:rsidP="00482130">
      <w:pPr>
        <w:numPr>
          <w:ilvl w:val="0"/>
          <w:numId w:val="7"/>
        </w:numPr>
        <w:shd w:val="clear" w:color="auto" w:fill="FFFFFF"/>
        <w:spacing w:before="100" w:beforeAutospacing="1" w:after="24" w:line="240" w:lineRule="auto"/>
        <w:ind w:left="384"/>
        <w:rPr>
          <w:rFonts w:ascii="Times New Roman" w:hAnsi="Times New Roman" w:cs="Times New Roman"/>
          <w:color w:val="252525"/>
          <w:sz w:val="24"/>
          <w:szCs w:val="24"/>
        </w:rPr>
      </w:pPr>
      <w:r w:rsidRPr="00482130">
        <w:rPr>
          <w:rFonts w:ascii="Times New Roman" w:hAnsi="Times New Roman" w:cs="Times New Roman"/>
          <w:b/>
          <w:bCs/>
          <w:color w:val="252525"/>
          <w:sz w:val="24"/>
          <w:szCs w:val="24"/>
        </w:rPr>
        <w:t>Шкала «поиск социальной поддержки»</w:t>
      </w:r>
      <w:r w:rsidRPr="00482130">
        <w:rPr>
          <w:rStyle w:val="apple-converted-space"/>
          <w:rFonts w:ascii="Times New Roman" w:hAnsi="Times New Roman" w:cs="Times New Roman"/>
          <w:color w:val="252525"/>
          <w:sz w:val="24"/>
          <w:szCs w:val="24"/>
        </w:rPr>
        <w:t> </w:t>
      </w:r>
      <w:r w:rsidRPr="00482130">
        <w:rPr>
          <w:rFonts w:ascii="Times New Roman" w:hAnsi="Times New Roman" w:cs="Times New Roman"/>
          <w:color w:val="252525"/>
          <w:sz w:val="24"/>
          <w:szCs w:val="24"/>
        </w:rPr>
        <w:t xml:space="preserve">– пункты </w:t>
      </w:r>
      <w:proofErr w:type="spellStart"/>
      <w:r w:rsidRPr="00482130">
        <w:rPr>
          <w:rFonts w:ascii="Times New Roman" w:hAnsi="Times New Roman" w:cs="Times New Roman"/>
          <w:color w:val="252525"/>
          <w:sz w:val="24"/>
          <w:szCs w:val="24"/>
        </w:rPr>
        <w:t>опросника</w:t>
      </w:r>
      <w:proofErr w:type="spellEnd"/>
      <w:r w:rsidRPr="00482130">
        <w:rPr>
          <w:rFonts w:ascii="Times New Roman" w:hAnsi="Times New Roman" w:cs="Times New Roman"/>
          <w:color w:val="252525"/>
          <w:sz w:val="24"/>
          <w:szCs w:val="24"/>
        </w:rPr>
        <w:t>: 1, 5, 7, 12, 14, 19, 23, 24, 25, 31, 32.</w:t>
      </w:r>
    </w:p>
    <w:p w:rsidR="00482130" w:rsidRPr="00482130" w:rsidRDefault="00482130" w:rsidP="00482130">
      <w:pPr>
        <w:numPr>
          <w:ilvl w:val="0"/>
          <w:numId w:val="7"/>
        </w:numPr>
        <w:shd w:val="clear" w:color="auto" w:fill="FFFFFF"/>
        <w:spacing w:before="100" w:beforeAutospacing="1" w:after="24" w:line="240" w:lineRule="auto"/>
        <w:ind w:left="384"/>
        <w:rPr>
          <w:rFonts w:ascii="Times New Roman" w:hAnsi="Times New Roman" w:cs="Times New Roman"/>
          <w:color w:val="252525"/>
          <w:sz w:val="24"/>
          <w:szCs w:val="24"/>
        </w:rPr>
      </w:pPr>
      <w:r w:rsidRPr="00482130">
        <w:rPr>
          <w:rFonts w:ascii="Times New Roman" w:hAnsi="Times New Roman" w:cs="Times New Roman"/>
          <w:b/>
          <w:bCs/>
          <w:color w:val="252525"/>
          <w:sz w:val="24"/>
          <w:szCs w:val="24"/>
        </w:rPr>
        <w:t>Шкала «избегание проблем»</w:t>
      </w:r>
      <w:r w:rsidRPr="00482130">
        <w:rPr>
          <w:rStyle w:val="apple-converted-space"/>
          <w:rFonts w:ascii="Times New Roman" w:hAnsi="Times New Roman" w:cs="Times New Roman"/>
          <w:color w:val="252525"/>
          <w:sz w:val="24"/>
          <w:szCs w:val="24"/>
        </w:rPr>
        <w:t> </w:t>
      </w:r>
      <w:r w:rsidRPr="00482130">
        <w:rPr>
          <w:rFonts w:ascii="Times New Roman" w:hAnsi="Times New Roman" w:cs="Times New Roman"/>
          <w:color w:val="252525"/>
          <w:sz w:val="24"/>
          <w:szCs w:val="24"/>
        </w:rPr>
        <w:t xml:space="preserve">– пункты </w:t>
      </w:r>
      <w:proofErr w:type="spellStart"/>
      <w:r w:rsidRPr="00482130">
        <w:rPr>
          <w:rFonts w:ascii="Times New Roman" w:hAnsi="Times New Roman" w:cs="Times New Roman"/>
          <w:color w:val="252525"/>
          <w:sz w:val="24"/>
          <w:szCs w:val="24"/>
        </w:rPr>
        <w:t>опросника</w:t>
      </w:r>
      <w:proofErr w:type="spellEnd"/>
      <w:r w:rsidRPr="00482130">
        <w:rPr>
          <w:rFonts w:ascii="Times New Roman" w:hAnsi="Times New Roman" w:cs="Times New Roman"/>
          <w:color w:val="252525"/>
          <w:sz w:val="24"/>
          <w:szCs w:val="24"/>
        </w:rPr>
        <w:t>: 4, 6, 10, 13, 18, 21, 22, 26, 27, 28, 30.</w:t>
      </w:r>
    </w:p>
    <w:p w:rsidR="00482130" w:rsidRPr="00482130" w:rsidRDefault="00482130" w:rsidP="00482130">
      <w:pPr>
        <w:pStyle w:val="af1"/>
        <w:shd w:val="clear" w:color="auto" w:fill="FFFFFF"/>
        <w:spacing w:before="120" w:beforeAutospacing="0" w:after="120" w:afterAutospacing="0"/>
        <w:rPr>
          <w:rFonts w:ascii="Times New Roman" w:hAnsi="Times New Roman" w:cs="Times New Roman"/>
          <w:color w:val="252525"/>
          <w:sz w:val="24"/>
          <w:szCs w:val="24"/>
        </w:rPr>
      </w:pPr>
      <w:r w:rsidRPr="00482130">
        <w:rPr>
          <w:rFonts w:ascii="Times New Roman" w:hAnsi="Times New Roman" w:cs="Times New Roman"/>
          <w:color w:val="252525"/>
          <w:sz w:val="24"/>
          <w:szCs w:val="24"/>
        </w:rPr>
        <w:t>Баллы начисляются по следующей схеме:</w:t>
      </w:r>
    </w:p>
    <w:p w:rsidR="00482130" w:rsidRPr="00482130" w:rsidRDefault="00482130" w:rsidP="00482130">
      <w:pPr>
        <w:numPr>
          <w:ilvl w:val="0"/>
          <w:numId w:val="8"/>
        </w:numPr>
        <w:shd w:val="clear" w:color="auto" w:fill="FFFFFF"/>
        <w:spacing w:before="100" w:beforeAutospacing="1" w:after="24" w:line="240" w:lineRule="auto"/>
        <w:ind w:left="384"/>
        <w:rPr>
          <w:rFonts w:ascii="Times New Roman" w:hAnsi="Times New Roman" w:cs="Times New Roman"/>
          <w:color w:val="252525"/>
          <w:sz w:val="24"/>
          <w:szCs w:val="24"/>
        </w:rPr>
      </w:pPr>
      <w:r w:rsidRPr="00482130">
        <w:rPr>
          <w:rFonts w:ascii="Times New Roman" w:hAnsi="Times New Roman" w:cs="Times New Roman"/>
          <w:color w:val="252525"/>
          <w:sz w:val="24"/>
          <w:szCs w:val="24"/>
        </w:rPr>
        <w:t>Ответ “Полностью согласен” оценивается в 3 балла.</w:t>
      </w:r>
    </w:p>
    <w:p w:rsidR="00482130" w:rsidRPr="00482130" w:rsidRDefault="00482130" w:rsidP="00482130">
      <w:pPr>
        <w:numPr>
          <w:ilvl w:val="0"/>
          <w:numId w:val="8"/>
        </w:numPr>
        <w:shd w:val="clear" w:color="auto" w:fill="FFFFFF"/>
        <w:spacing w:before="100" w:beforeAutospacing="1" w:after="24" w:line="240" w:lineRule="auto"/>
        <w:ind w:left="384"/>
        <w:rPr>
          <w:rFonts w:ascii="Times New Roman" w:hAnsi="Times New Roman" w:cs="Times New Roman"/>
          <w:color w:val="252525"/>
          <w:sz w:val="24"/>
          <w:szCs w:val="24"/>
        </w:rPr>
      </w:pPr>
      <w:r w:rsidRPr="00482130">
        <w:rPr>
          <w:rFonts w:ascii="Times New Roman" w:hAnsi="Times New Roman" w:cs="Times New Roman"/>
          <w:color w:val="252525"/>
          <w:sz w:val="24"/>
          <w:szCs w:val="24"/>
        </w:rPr>
        <w:t>Ответ “Согласен” в 2 балла.</w:t>
      </w:r>
    </w:p>
    <w:p w:rsidR="00482130" w:rsidRPr="00482130" w:rsidRDefault="00482130" w:rsidP="00482130">
      <w:pPr>
        <w:numPr>
          <w:ilvl w:val="0"/>
          <w:numId w:val="8"/>
        </w:numPr>
        <w:shd w:val="clear" w:color="auto" w:fill="FFFFFF"/>
        <w:spacing w:before="100" w:beforeAutospacing="1" w:after="24" w:line="240" w:lineRule="auto"/>
        <w:ind w:left="384"/>
        <w:rPr>
          <w:rFonts w:ascii="Times New Roman" w:hAnsi="Times New Roman" w:cs="Times New Roman"/>
          <w:color w:val="252525"/>
          <w:sz w:val="24"/>
          <w:szCs w:val="24"/>
        </w:rPr>
      </w:pPr>
      <w:r w:rsidRPr="00482130">
        <w:rPr>
          <w:rFonts w:ascii="Times New Roman" w:hAnsi="Times New Roman" w:cs="Times New Roman"/>
          <w:color w:val="252525"/>
          <w:sz w:val="24"/>
          <w:szCs w:val="24"/>
        </w:rPr>
        <w:t>Ответ “Не согласен” в 1 балл.</w:t>
      </w:r>
    </w:p>
    <w:p w:rsidR="00482130" w:rsidRDefault="00482130" w:rsidP="00482130">
      <w:pPr>
        <w:pStyle w:val="2"/>
        <w:pBdr>
          <w:bottom w:val="single" w:sz="6" w:space="0" w:color="AAAAAA"/>
        </w:pBdr>
        <w:shd w:val="clear" w:color="auto" w:fill="FFFFFF"/>
        <w:spacing w:before="240" w:after="60"/>
        <w:rPr>
          <w:rFonts w:ascii="Georgia" w:hAnsi="Georgia" w:cs="Times New Roman"/>
          <w:b w:val="0"/>
          <w:bCs w:val="0"/>
          <w:color w:val="000000"/>
        </w:rPr>
      </w:pPr>
      <w:r>
        <w:rPr>
          <w:rStyle w:val="mw-headline"/>
          <w:rFonts w:ascii="Georgia" w:hAnsi="Georgia"/>
          <w:b w:val="0"/>
          <w:bCs w:val="0"/>
          <w:color w:val="000000"/>
        </w:rPr>
        <w:t>Интерпретация результатов</w:t>
      </w:r>
    </w:p>
    <w:p w:rsidR="00482130" w:rsidRDefault="00482130" w:rsidP="00482130">
      <w:pPr>
        <w:pStyle w:val="3"/>
        <w:shd w:val="clear" w:color="auto" w:fill="FFFFFF"/>
        <w:spacing w:before="72"/>
        <w:rPr>
          <w:rFonts w:ascii="Arial" w:hAnsi="Arial" w:cs="Arial"/>
          <w:color w:val="000000"/>
          <w:sz w:val="29"/>
          <w:szCs w:val="29"/>
        </w:rPr>
      </w:pPr>
      <w:r>
        <w:rPr>
          <w:rStyle w:val="mw-headline"/>
          <w:rFonts w:ascii="Arial" w:hAnsi="Arial" w:cs="Arial"/>
          <w:color w:val="000000"/>
          <w:sz w:val="29"/>
          <w:szCs w:val="29"/>
        </w:rPr>
        <w:t>Нормы для оценки результатов теста:</w:t>
      </w:r>
    </w:p>
    <w:tbl>
      <w:tblPr>
        <w:tblW w:w="0" w:type="auto"/>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tblPr>
      <w:tblGrid>
        <w:gridCol w:w="1389"/>
        <w:gridCol w:w="2156"/>
        <w:gridCol w:w="3059"/>
        <w:gridCol w:w="1997"/>
      </w:tblGrid>
      <w:tr w:rsidR="00482130" w:rsidRPr="00482130" w:rsidTr="00482130">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482130" w:rsidRPr="00482130" w:rsidRDefault="00482130">
            <w:pPr>
              <w:spacing w:before="240" w:after="240"/>
              <w:jc w:val="center"/>
              <w:rPr>
                <w:rFonts w:ascii="Times New Roman" w:hAnsi="Times New Roman" w:cs="Times New Roman"/>
                <w:b/>
                <w:bCs/>
                <w:color w:val="252525"/>
              </w:rPr>
            </w:pPr>
            <w:r w:rsidRPr="00482130">
              <w:rPr>
                <w:rFonts w:ascii="Times New Roman" w:hAnsi="Times New Roman" w:cs="Times New Roman"/>
                <w:b/>
                <w:bCs/>
                <w:color w:val="252525"/>
              </w:rPr>
              <w:t>Уровень</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482130" w:rsidRPr="00482130" w:rsidRDefault="00482130">
            <w:pPr>
              <w:spacing w:before="240" w:after="240"/>
              <w:jc w:val="center"/>
              <w:rPr>
                <w:rFonts w:ascii="Times New Roman" w:hAnsi="Times New Roman" w:cs="Times New Roman"/>
                <w:b/>
                <w:bCs/>
                <w:color w:val="252525"/>
              </w:rPr>
            </w:pPr>
            <w:r w:rsidRPr="00482130">
              <w:rPr>
                <w:rFonts w:ascii="Times New Roman" w:hAnsi="Times New Roman" w:cs="Times New Roman"/>
                <w:b/>
                <w:bCs/>
                <w:color w:val="252525"/>
              </w:rPr>
              <w:t>Разрешение проблем</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482130" w:rsidRPr="00482130" w:rsidRDefault="00482130">
            <w:pPr>
              <w:spacing w:before="240" w:after="240"/>
              <w:jc w:val="center"/>
              <w:rPr>
                <w:rFonts w:ascii="Times New Roman" w:hAnsi="Times New Roman" w:cs="Times New Roman"/>
                <w:b/>
                <w:bCs/>
                <w:color w:val="252525"/>
              </w:rPr>
            </w:pPr>
            <w:r w:rsidRPr="00482130">
              <w:rPr>
                <w:rFonts w:ascii="Times New Roman" w:hAnsi="Times New Roman" w:cs="Times New Roman"/>
                <w:b/>
                <w:bCs/>
                <w:color w:val="252525"/>
              </w:rPr>
              <w:t>Поиск социальной поддержки</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482130" w:rsidRPr="00482130" w:rsidRDefault="00482130">
            <w:pPr>
              <w:spacing w:before="240" w:after="240"/>
              <w:jc w:val="center"/>
              <w:rPr>
                <w:rFonts w:ascii="Times New Roman" w:hAnsi="Times New Roman" w:cs="Times New Roman"/>
                <w:b/>
                <w:bCs/>
                <w:color w:val="252525"/>
              </w:rPr>
            </w:pPr>
            <w:r w:rsidRPr="00482130">
              <w:rPr>
                <w:rFonts w:ascii="Times New Roman" w:hAnsi="Times New Roman" w:cs="Times New Roman"/>
                <w:b/>
                <w:bCs/>
                <w:color w:val="252525"/>
              </w:rPr>
              <w:t>Избегание проблем</w:t>
            </w:r>
          </w:p>
        </w:tc>
      </w:tr>
      <w:tr w:rsidR="00482130" w:rsidRPr="00482130" w:rsidTr="00482130">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482130" w:rsidRPr="00482130" w:rsidRDefault="00482130">
            <w:pPr>
              <w:spacing w:before="240" w:after="240"/>
              <w:rPr>
                <w:rFonts w:ascii="Times New Roman" w:hAnsi="Times New Roman" w:cs="Times New Roman"/>
                <w:color w:val="252525"/>
              </w:rPr>
            </w:pPr>
            <w:r w:rsidRPr="00482130">
              <w:rPr>
                <w:rFonts w:ascii="Times New Roman" w:hAnsi="Times New Roman" w:cs="Times New Roman"/>
                <w:color w:val="252525"/>
              </w:rPr>
              <w:t>Очень низкий</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482130" w:rsidRPr="00482130" w:rsidRDefault="00482130">
            <w:pPr>
              <w:spacing w:before="240" w:after="240"/>
              <w:jc w:val="center"/>
              <w:rPr>
                <w:rFonts w:ascii="Times New Roman" w:hAnsi="Times New Roman" w:cs="Times New Roman"/>
                <w:color w:val="252525"/>
              </w:rPr>
            </w:pPr>
            <w:r w:rsidRPr="00482130">
              <w:rPr>
                <w:rFonts w:ascii="Times New Roman" w:hAnsi="Times New Roman" w:cs="Times New Roman"/>
                <w:color w:val="252525"/>
              </w:rPr>
              <w:t>&lt; 16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482130" w:rsidRPr="00482130" w:rsidRDefault="00482130">
            <w:pPr>
              <w:spacing w:before="240" w:after="240"/>
              <w:jc w:val="center"/>
              <w:rPr>
                <w:rFonts w:ascii="Times New Roman" w:hAnsi="Times New Roman" w:cs="Times New Roman"/>
                <w:color w:val="252525"/>
              </w:rPr>
            </w:pPr>
            <w:r w:rsidRPr="00482130">
              <w:rPr>
                <w:rFonts w:ascii="Times New Roman" w:hAnsi="Times New Roman" w:cs="Times New Roman"/>
                <w:color w:val="252525"/>
              </w:rPr>
              <w:t>&lt; 13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482130" w:rsidRPr="00482130" w:rsidRDefault="00482130">
            <w:pPr>
              <w:spacing w:before="240" w:after="240"/>
              <w:jc w:val="center"/>
              <w:rPr>
                <w:rFonts w:ascii="Times New Roman" w:hAnsi="Times New Roman" w:cs="Times New Roman"/>
                <w:color w:val="252525"/>
              </w:rPr>
            </w:pPr>
            <w:r w:rsidRPr="00482130">
              <w:rPr>
                <w:rFonts w:ascii="Times New Roman" w:hAnsi="Times New Roman" w:cs="Times New Roman"/>
                <w:color w:val="252525"/>
              </w:rPr>
              <w:t>&lt; 15</w:t>
            </w:r>
          </w:p>
        </w:tc>
      </w:tr>
      <w:tr w:rsidR="00482130" w:rsidRPr="00482130" w:rsidTr="00482130">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482130" w:rsidRPr="00482130" w:rsidRDefault="00482130">
            <w:pPr>
              <w:spacing w:before="240" w:after="240"/>
              <w:rPr>
                <w:rFonts w:ascii="Times New Roman" w:hAnsi="Times New Roman" w:cs="Times New Roman"/>
                <w:color w:val="252525"/>
              </w:rPr>
            </w:pPr>
            <w:r w:rsidRPr="00482130">
              <w:rPr>
                <w:rFonts w:ascii="Times New Roman" w:hAnsi="Times New Roman" w:cs="Times New Roman"/>
                <w:color w:val="252525"/>
              </w:rPr>
              <w:t>Низкий</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482130" w:rsidRPr="00482130" w:rsidRDefault="00482130">
            <w:pPr>
              <w:spacing w:before="240" w:after="240"/>
              <w:jc w:val="center"/>
              <w:rPr>
                <w:rFonts w:ascii="Times New Roman" w:hAnsi="Times New Roman" w:cs="Times New Roman"/>
                <w:color w:val="252525"/>
              </w:rPr>
            </w:pPr>
            <w:r w:rsidRPr="00482130">
              <w:rPr>
                <w:rFonts w:ascii="Times New Roman" w:hAnsi="Times New Roman" w:cs="Times New Roman"/>
                <w:color w:val="252525"/>
              </w:rPr>
              <w:t>17 - 21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482130" w:rsidRPr="00482130" w:rsidRDefault="00482130">
            <w:pPr>
              <w:spacing w:before="240" w:after="240"/>
              <w:jc w:val="center"/>
              <w:rPr>
                <w:rFonts w:ascii="Times New Roman" w:hAnsi="Times New Roman" w:cs="Times New Roman"/>
                <w:color w:val="252525"/>
              </w:rPr>
            </w:pPr>
            <w:r w:rsidRPr="00482130">
              <w:rPr>
                <w:rFonts w:ascii="Times New Roman" w:hAnsi="Times New Roman" w:cs="Times New Roman"/>
                <w:color w:val="252525"/>
              </w:rPr>
              <w:t>14 - 18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482130" w:rsidRPr="00482130" w:rsidRDefault="00482130">
            <w:pPr>
              <w:spacing w:before="240" w:after="240"/>
              <w:jc w:val="center"/>
              <w:rPr>
                <w:rFonts w:ascii="Times New Roman" w:hAnsi="Times New Roman" w:cs="Times New Roman"/>
                <w:color w:val="252525"/>
              </w:rPr>
            </w:pPr>
            <w:r w:rsidRPr="00482130">
              <w:rPr>
                <w:rFonts w:ascii="Times New Roman" w:hAnsi="Times New Roman" w:cs="Times New Roman"/>
                <w:color w:val="252525"/>
              </w:rPr>
              <w:t>16 - 23</w:t>
            </w:r>
          </w:p>
        </w:tc>
      </w:tr>
      <w:tr w:rsidR="00482130" w:rsidRPr="00482130" w:rsidTr="00482130">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482130" w:rsidRPr="00482130" w:rsidRDefault="00482130">
            <w:pPr>
              <w:spacing w:before="240" w:after="240"/>
              <w:rPr>
                <w:rFonts w:ascii="Times New Roman" w:hAnsi="Times New Roman" w:cs="Times New Roman"/>
                <w:color w:val="252525"/>
              </w:rPr>
            </w:pPr>
            <w:r w:rsidRPr="00482130">
              <w:rPr>
                <w:rFonts w:ascii="Times New Roman" w:hAnsi="Times New Roman" w:cs="Times New Roman"/>
                <w:color w:val="252525"/>
              </w:rPr>
              <w:t>Средний</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482130" w:rsidRPr="00482130" w:rsidRDefault="00482130">
            <w:pPr>
              <w:spacing w:before="240" w:after="240"/>
              <w:jc w:val="center"/>
              <w:rPr>
                <w:rFonts w:ascii="Times New Roman" w:hAnsi="Times New Roman" w:cs="Times New Roman"/>
                <w:color w:val="252525"/>
              </w:rPr>
            </w:pPr>
            <w:r w:rsidRPr="00482130">
              <w:rPr>
                <w:rFonts w:ascii="Times New Roman" w:hAnsi="Times New Roman" w:cs="Times New Roman"/>
                <w:color w:val="252525"/>
              </w:rPr>
              <w:t>22 - 30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482130" w:rsidRPr="00482130" w:rsidRDefault="00482130">
            <w:pPr>
              <w:spacing w:before="240" w:after="240"/>
              <w:jc w:val="center"/>
              <w:rPr>
                <w:rFonts w:ascii="Times New Roman" w:hAnsi="Times New Roman" w:cs="Times New Roman"/>
                <w:color w:val="252525"/>
              </w:rPr>
            </w:pPr>
            <w:r w:rsidRPr="00482130">
              <w:rPr>
                <w:rFonts w:ascii="Times New Roman" w:hAnsi="Times New Roman" w:cs="Times New Roman"/>
                <w:color w:val="252525"/>
              </w:rPr>
              <w:t>19 - 28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482130" w:rsidRPr="00482130" w:rsidRDefault="00482130">
            <w:pPr>
              <w:spacing w:before="240" w:after="240"/>
              <w:jc w:val="center"/>
              <w:rPr>
                <w:rFonts w:ascii="Times New Roman" w:hAnsi="Times New Roman" w:cs="Times New Roman"/>
                <w:color w:val="252525"/>
              </w:rPr>
            </w:pPr>
            <w:r w:rsidRPr="00482130">
              <w:rPr>
                <w:rFonts w:ascii="Times New Roman" w:hAnsi="Times New Roman" w:cs="Times New Roman"/>
                <w:color w:val="252525"/>
              </w:rPr>
              <w:t>24 - 26</w:t>
            </w:r>
          </w:p>
        </w:tc>
      </w:tr>
      <w:tr w:rsidR="00482130" w:rsidRPr="00482130" w:rsidTr="00482130">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482130" w:rsidRPr="00482130" w:rsidRDefault="00482130">
            <w:pPr>
              <w:spacing w:before="240" w:after="240"/>
              <w:rPr>
                <w:rFonts w:ascii="Times New Roman" w:hAnsi="Times New Roman" w:cs="Times New Roman"/>
                <w:color w:val="252525"/>
              </w:rPr>
            </w:pPr>
            <w:r w:rsidRPr="00482130">
              <w:rPr>
                <w:rFonts w:ascii="Times New Roman" w:hAnsi="Times New Roman" w:cs="Times New Roman"/>
                <w:color w:val="252525"/>
              </w:rPr>
              <w:t>Высокий</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482130" w:rsidRPr="00482130" w:rsidRDefault="00482130">
            <w:pPr>
              <w:spacing w:before="240" w:after="240"/>
              <w:jc w:val="center"/>
              <w:rPr>
                <w:rFonts w:ascii="Times New Roman" w:hAnsi="Times New Roman" w:cs="Times New Roman"/>
                <w:color w:val="252525"/>
              </w:rPr>
            </w:pPr>
            <w:r w:rsidRPr="00482130">
              <w:rPr>
                <w:rFonts w:ascii="Times New Roman" w:hAnsi="Times New Roman" w:cs="Times New Roman"/>
                <w:color w:val="252525"/>
              </w:rPr>
              <w:t>&gt; 31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482130" w:rsidRPr="00482130" w:rsidRDefault="00482130">
            <w:pPr>
              <w:spacing w:before="240" w:after="240"/>
              <w:jc w:val="center"/>
              <w:rPr>
                <w:rFonts w:ascii="Times New Roman" w:hAnsi="Times New Roman" w:cs="Times New Roman"/>
                <w:color w:val="252525"/>
              </w:rPr>
            </w:pPr>
            <w:r w:rsidRPr="00482130">
              <w:rPr>
                <w:rFonts w:ascii="Times New Roman" w:hAnsi="Times New Roman" w:cs="Times New Roman"/>
                <w:color w:val="252525"/>
              </w:rPr>
              <w:t>&gt; 29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482130" w:rsidRPr="00482130" w:rsidRDefault="00482130">
            <w:pPr>
              <w:spacing w:before="240" w:after="240"/>
              <w:jc w:val="center"/>
              <w:rPr>
                <w:rFonts w:ascii="Times New Roman" w:hAnsi="Times New Roman" w:cs="Times New Roman"/>
                <w:color w:val="252525"/>
              </w:rPr>
            </w:pPr>
            <w:r w:rsidRPr="00482130">
              <w:rPr>
                <w:rFonts w:ascii="Times New Roman" w:hAnsi="Times New Roman" w:cs="Times New Roman"/>
                <w:color w:val="252525"/>
              </w:rPr>
              <w:t>&gt; 27</w:t>
            </w:r>
          </w:p>
        </w:tc>
      </w:tr>
    </w:tbl>
    <w:p w:rsidR="00754ACE" w:rsidRDefault="00754ACE" w:rsidP="00754ACE">
      <w:pPr>
        <w:spacing w:after="0" w:line="360" w:lineRule="auto"/>
        <w:ind w:firstLine="709"/>
        <w:jc w:val="right"/>
        <w:rPr>
          <w:rFonts w:ascii="Times New Roman" w:hAnsi="Times New Roman" w:cs="Times New Roman"/>
          <w:b/>
          <w:sz w:val="28"/>
          <w:szCs w:val="28"/>
        </w:rPr>
      </w:pPr>
    </w:p>
    <w:p w:rsidR="00754ACE" w:rsidRDefault="00754ACE" w:rsidP="00754ACE">
      <w:pPr>
        <w:spacing w:after="0" w:line="360" w:lineRule="auto"/>
        <w:ind w:firstLine="709"/>
        <w:jc w:val="right"/>
        <w:rPr>
          <w:rFonts w:ascii="Times New Roman" w:hAnsi="Times New Roman" w:cs="Times New Roman"/>
          <w:b/>
          <w:sz w:val="28"/>
          <w:szCs w:val="28"/>
        </w:rPr>
      </w:pPr>
    </w:p>
    <w:p w:rsidR="00754ACE" w:rsidRDefault="00754ACE" w:rsidP="00754ACE">
      <w:pPr>
        <w:spacing w:after="0" w:line="360" w:lineRule="auto"/>
        <w:ind w:firstLine="709"/>
        <w:jc w:val="right"/>
        <w:rPr>
          <w:rFonts w:ascii="Times New Roman" w:hAnsi="Times New Roman" w:cs="Times New Roman"/>
          <w:b/>
          <w:sz w:val="28"/>
          <w:szCs w:val="28"/>
        </w:rPr>
      </w:pPr>
    </w:p>
    <w:p w:rsidR="00754ACE" w:rsidRDefault="00754ACE" w:rsidP="00754ACE">
      <w:pPr>
        <w:spacing w:after="0" w:line="360" w:lineRule="auto"/>
        <w:ind w:firstLine="709"/>
        <w:jc w:val="right"/>
        <w:rPr>
          <w:rFonts w:ascii="Times New Roman" w:hAnsi="Times New Roman" w:cs="Times New Roman"/>
          <w:b/>
          <w:sz w:val="28"/>
          <w:szCs w:val="28"/>
        </w:rPr>
      </w:pPr>
    </w:p>
    <w:p w:rsidR="00754ACE" w:rsidRDefault="00754ACE" w:rsidP="00754ACE">
      <w:pPr>
        <w:spacing w:after="0" w:line="360" w:lineRule="auto"/>
        <w:ind w:firstLine="709"/>
        <w:jc w:val="right"/>
        <w:rPr>
          <w:rFonts w:ascii="Times New Roman" w:hAnsi="Times New Roman" w:cs="Times New Roman"/>
          <w:b/>
          <w:sz w:val="28"/>
          <w:szCs w:val="28"/>
        </w:rPr>
      </w:pPr>
    </w:p>
    <w:p w:rsidR="00754ACE" w:rsidRDefault="00754ACE" w:rsidP="00754ACE">
      <w:pPr>
        <w:spacing w:after="0" w:line="360" w:lineRule="auto"/>
        <w:ind w:firstLine="709"/>
        <w:jc w:val="right"/>
        <w:rPr>
          <w:rFonts w:ascii="Times New Roman" w:hAnsi="Times New Roman" w:cs="Times New Roman"/>
          <w:b/>
          <w:sz w:val="28"/>
          <w:szCs w:val="28"/>
        </w:rPr>
      </w:pPr>
    </w:p>
    <w:p w:rsidR="00754ACE" w:rsidRDefault="00482130" w:rsidP="00482130">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Приложение</w:t>
      </w:r>
      <w:proofErr w:type="gramStart"/>
      <w:r>
        <w:rPr>
          <w:rFonts w:ascii="Times New Roman" w:hAnsi="Times New Roman" w:cs="Times New Roman"/>
          <w:b/>
          <w:sz w:val="28"/>
          <w:szCs w:val="28"/>
        </w:rPr>
        <w:t xml:space="preserve"> </w:t>
      </w:r>
      <w:r w:rsidR="00010F97">
        <w:rPr>
          <w:rFonts w:ascii="Times New Roman" w:hAnsi="Times New Roman" w:cs="Times New Roman"/>
          <w:b/>
          <w:sz w:val="28"/>
          <w:szCs w:val="28"/>
        </w:rPr>
        <w:t>И</w:t>
      </w:r>
      <w:proofErr w:type="gramEnd"/>
    </w:p>
    <w:p w:rsidR="00835E79" w:rsidRPr="00835E79" w:rsidRDefault="00835E79" w:rsidP="00835E79">
      <w:pPr>
        <w:spacing w:after="0" w:line="240" w:lineRule="auto"/>
        <w:jc w:val="center"/>
        <w:rPr>
          <w:rFonts w:ascii="Times New Roman" w:hAnsi="Times New Roman" w:cs="Times New Roman"/>
          <w:sz w:val="28"/>
          <w:szCs w:val="28"/>
        </w:rPr>
      </w:pPr>
      <w:r w:rsidRPr="00835E79">
        <w:rPr>
          <w:rFonts w:ascii="Times New Roman" w:hAnsi="Times New Roman" w:cs="Times New Roman"/>
          <w:sz w:val="28"/>
          <w:szCs w:val="28"/>
        </w:rPr>
        <w:t>Первичные результаты диагностики копинг-стратегий (суммарные баллы) (методика Амирхана)</w:t>
      </w:r>
    </w:p>
    <w:tbl>
      <w:tblPr>
        <w:tblW w:w="9639" w:type="dxa"/>
        <w:tblInd w:w="93" w:type="dxa"/>
        <w:tblLook w:val="04A0"/>
      </w:tblPr>
      <w:tblGrid>
        <w:gridCol w:w="1344"/>
        <w:gridCol w:w="1382"/>
        <w:gridCol w:w="1382"/>
        <w:gridCol w:w="1382"/>
        <w:gridCol w:w="1383"/>
        <w:gridCol w:w="1383"/>
        <w:gridCol w:w="1383"/>
      </w:tblGrid>
      <w:tr w:rsidR="00835E79" w:rsidRPr="00835E79" w:rsidTr="00DC74F7">
        <w:trPr>
          <w:trHeight w:val="270"/>
        </w:trPr>
        <w:tc>
          <w:tcPr>
            <w:tcW w:w="1344" w:type="dxa"/>
            <w:vMerge w:val="restart"/>
            <w:tcBorders>
              <w:top w:val="single" w:sz="8" w:space="0" w:color="auto"/>
              <w:left w:val="single" w:sz="8" w:space="0" w:color="auto"/>
              <w:right w:val="single" w:sz="8" w:space="0" w:color="auto"/>
            </w:tcBorders>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 исп. п/п</w:t>
            </w:r>
          </w:p>
        </w:tc>
        <w:tc>
          <w:tcPr>
            <w:tcW w:w="4146" w:type="dxa"/>
            <w:gridSpan w:val="3"/>
            <w:tcBorders>
              <w:top w:val="single" w:sz="8" w:space="0" w:color="auto"/>
              <w:left w:val="single" w:sz="8" w:space="0" w:color="auto"/>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rPr>
            </w:pPr>
            <w:r w:rsidRPr="00835E79">
              <w:rPr>
                <w:rFonts w:ascii="Times New Roman" w:hAnsi="Times New Roman" w:cs="Times New Roman"/>
              </w:rPr>
              <w:t xml:space="preserve">Онкобольные </w:t>
            </w:r>
          </w:p>
        </w:tc>
        <w:tc>
          <w:tcPr>
            <w:tcW w:w="4149" w:type="dxa"/>
            <w:gridSpan w:val="3"/>
            <w:tcBorders>
              <w:top w:val="single" w:sz="8" w:space="0" w:color="auto"/>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rPr>
            </w:pPr>
            <w:r w:rsidRPr="00835E79">
              <w:rPr>
                <w:rFonts w:ascii="Times New Roman" w:hAnsi="Times New Roman" w:cs="Times New Roman"/>
              </w:rPr>
              <w:t>Условно здоровые</w:t>
            </w:r>
          </w:p>
        </w:tc>
      </w:tr>
      <w:tr w:rsidR="00835E79" w:rsidRPr="00835E79" w:rsidTr="00DC74F7">
        <w:trPr>
          <w:trHeight w:val="270"/>
        </w:trPr>
        <w:tc>
          <w:tcPr>
            <w:tcW w:w="1344" w:type="dxa"/>
            <w:vMerge/>
            <w:tcBorders>
              <w:left w:val="single" w:sz="8" w:space="0" w:color="auto"/>
              <w:bottom w:val="single" w:sz="8" w:space="0" w:color="auto"/>
              <w:right w:val="single" w:sz="8" w:space="0" w:color="auto"/>
            </w:tcBorders>
          </w:tcPr>
          <w:p w:rsidR="00835E79" w:rsidRPr="00835E79" w:rsidRDefault="00835E79" w:rsidP="00835E79">
            <w:pPr>
              <w:spacing w:after="0" w:line="240" w:lineRule="auto"/>
              <w:jc w:val="center"/>
              <w:rPr>
                <w:rFonts w:ascii="Times New Roman" w:hAnsi="Times New Roman" w:cs="Times New Roman"/>
                <w:sz w:val="20"/>
                <w:szCs w:val="20"/>
              </w:rPr>
            </w:pPr>
          </w:p>
        </w:tc>
        <w:tc>
          <w:tcPr>
            <w:tcW w:w="13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«разрешение проблем»</w:t>
            </w:r>
          </w:p>
        </w:tc>
        <w:tc>
          <w:tcPr>
            <w:tcW w:w="1382" w:type="dxa"/>
            <w:tcBorders>
              <w:top w:val="single" w:sz="8" w:space="0" w:color="auto"/>
              <w:left w:val="nil"/>
              <w:bottom w:val="single" w:sz="8" w:space="0" w:color="auto"/>
              <w:right w:val="single" w:sz="8" w:space="0" w:color="auto"/>
            </w:tcBorders>
            <w:shd w:val="clear" w:color="auto" w:fill="auto"/>
            <w:vAlign w:val="center"/>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«поиск социальной поддержки»</w:t>
            </w:r>
          </w:p>
        </w:tc>
        <w:tc>
          <w:tcPr>
            <w:tcW w:w="1382" w:type="dxa"/>
            <w:tcBorders>
              <w:top w:val="single" w:sz="8" w:space="0" w:color="auto"/>
              <w:left w:val="nil"/>
              <w:bottom w:val="single" w:sz="8" w:space="0" w:color="auto"/>
              <w:right w:val="single" w:sz="8" w:space="0" w:color="auto"/>
            </w:tcBorders>
            <w:shd w:val="clear" w:color="auto" w:fill="auto"/>
            <w:vAlign w:val="center"/>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«избегание проблем»</w:t>
            </w:r>
          </w:p>
        </w:tc>
        <w:tc>
          <w:tcPr>
            <w:tcW w:w="1383" w:type="dxa"/>
            <w:tcBorders>
              <w:top w:val="single" w:sz="8" w:space="0" w:color="auto"/>
              <w:left w:val="nil"/>
              <w:bottom w:val="single" w:sz="8" w:space="0" w:color="auto"/>
              <w:right w:val="single" w:sz="8" w:space="0" w:color="auto"/>
            </w:tcBorders>
            <w:shd w:val="clear" w:color="auto" w:fill="auto"/>
            <w:vAlign w:val="center"/>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«разрешение проблем»</w:t>
            </w:r>
          </w:p>
        </w:tc>
        <w:tc>
          <w:tcPr>
            <w:tcW w:w="1383" w:type="dxa"/>
            <w:tcBorders>
              <w:top w:val="single" w:sz="8" w:space="0" w:color="auto"/>
              <w:left w:val="nil"/>
              <w:bottom w:val="single" w:sz="8" w:space="0" w:color="auto"/>
              <w:right w:val="single" w:sz="8" w:space="0" w:color="auto"/>
            </w:tcBorders>
            <w:shd w:val="clear" w:color="auto" w:fill="auto"/>
            <w:vAlign w:val="center"/>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«поиск социальной поддержки»</w:t>
            </w:r>
          </w:p>
        </w:tc>
        <w:tc>
          <w:tcPr>
            <w:tcW w:w="1383" w:type="dxa"/>
            <w:tcBorders>
              <w:top w:val="single" w:sz="8" w:space="0" w:color="auto"/>
              <w:left w:val="nil"/>
              <w:bottom w:val="single" w:sz="8" w:space="0" w:color="auto"/>
              <w:right w:val="single" w:sz="8" w:space="0" w:color="auto"/>
            </w:tcBorders>
            <w:shd w:val="clear" w:color="auto" w:fill="auto"/>
            <w:vAlign w:val="center"/>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«избегание проблем»</w:t>
            </w:r>
          </w:p>
        </w:tc>
      </w:tr>
      <w:tr w:rsidR="00835E79" w:rsidRPr="00835E79" w:rsidTr="00DC74F7">
        <w:trPr>
          <w:trHeight w:val="270"/>
        </w:trPr>
        <w:tc>
          <w:tcPr>
            <w:tcW w:w="1344" w:type="dxa"/>
            <w:tcBorders>
              <w:top w:val="single" w:sz="8" w:space="0" w:color="auto"/>
              <w:left w:val="single" w:sz="8" w:space="0" w:color="auto"/>
              <w:bottom w:val="single" w:sz="8" w:space="0" w:color="auto"/>
              <w:right w:val="single" w:sz="8" w:space="0" w:color="auto"/>
            </w:tcBorders>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w:t>
            </w:r>
          </w:p>
        </w:tc>
        <w:tc>
          <w:tcPr>
            <w:tcW w:w="1382" w:type="dxa"/>
            <w:tcBorders>
              <w:top w:val="single" w:sz="8" w:space="0" w:color="auto"/>
              <w:left w:val="single" w:sz="8" w:space="0" w:color="auto"/>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22</w:t>
            </w:r>
          </w:p>
        </w:tc>
        <w:tc>
          <w:tcPr>
            <w:tcW w:w="1382" w:type="dxa"/>
            <w:tcBorders>
              <w:top w:val="single" w:sz="8" w:space="0" w:color="auto"/>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24</w:t>
            </w:r>
          </w:p>
        </w:tc>
        <w:tc>
          <w:tcPr>
            <w:tcW w:w="1382" w:type="dxa"/>
            <w:tcBorders>
              <w:top w:val="single" w:sz="8" w:space="0" w:color="auto"/>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25</w:t>
            </w:r>
          </w:p>
        </w:tc>
        <w:tc>
          <w:tcPr>
            <w:tcW w:w="1383" w:type="dxa"/>
            <w:tcBorders>
              <w:top w:val="single" w:sz="8" w:space="0" w:color="auto"/>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17</w:t>
            </w:r>
          </w:p>
        </w:tc>
        <w:tc>
          <w:tcPr>
            <w:tcW w:w="1383" w:type="dxa"/>
            <w:tcBorders>
              <w:top w:val="single" w:sz="8" w:space="0" w:color="auto"/>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19</w:t>
            </w:r>
          </w:p>
        </w:tc>
        <w:tc>
          <w:tcPr>
            <w:tcW w:w="1383" w:type="dxa"/>
            <w:tcBorders>
              <w:top w:val="single" w:sz="8" w:space="0" w:color="auto"/>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12</w:t>
            </w:r>
          </w:p>
        </w:tc>
      </w:tr>
      <w:tr w:rsidR="00835E79" w:rsidRPr="00835E79" w:rsidTr="00DC74F7">
        <w:trPr>
          <w:trHeight w:val="270"/>
        </w:trPr>
        <w:tc>
          <w:tcPr>
            <w:tcW w:w="1344" w:type="dxa"/>
            <w:tcBorders>
              <w:top w:val="nil"/>
              <w:left w:val="single" w:sz="8" w:space="0" w:color="auto"/>
              <w:bottom w:val="single" w:sz="8" w:space="0" w:color="auto"/>
              <w:right w:val="single" w:sz="8" w:space="0" w:color="auto"/>
            </w:tcBorders>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w:t>
            </w:r>
          </w:p>
        </w:tc>
        <w:tc>
          <w:tcPr>
            <w:tcW w:w="1382" w:type="dxa"/>
            <w:tcBorders>
              <w:top w:val="nil"/>
              <w:left w:val="single" w:sz="8" w:space="0" w:color="auto"/>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32</w:t>
            </w:r>
          </w:p>
        </w:tc>
        <w:tc>
          <w:tcPr>
            <w:tcW w:w="1382"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28</w:t>
            </w:r>
          </w:p>
        </w:tc>
        <w:tc>
          <w:tcPr>
            <w:tcW w:w="1382"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16</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20</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27</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23</w:t>
            </w:r>
          </w:p>
        </w:tc>
      </w:tr>
      <w:tr w:rsidR="00835E79" w:rsidRPr="00835E79" w:rsidTr="00DC74F7">
        <w:trPr>
          <w:trHeight w:val="270"/>
        </w:trPr>
        <w:tc>
          <w:tcPr>
            <w:tcW w:w="1344" w:type="dxa"/>
            <w:tcBorders>
              <w:top w:val="nil"/>
              <w:left w:val="single" w:sz="8" w:space="0" w:color="auto"/>
              <w:bottom w:val="single" w:sz="8" w:space="0" w:color="auto"/>
              <w:right w:val="single" w:sz="8" w:space="0" w:color="auto"/>
            </w:tcBorders>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w:t>
            </w:r>
          </w:p>
        </w:tc>
        <w:tc>
          <w:tcPr>
            <w:tcW w:w="1382" w:type="dxa"/>
            <w:tcBorders>
              <w:top w:val="nil"/>
              <w:left w:val="single" w:sz="8" w:space="0" w:color="auto"/>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33</w:t>
            </w:r>
          </w:p>
        </w:tc>
        <w:tc>
          <w:tcPr>
            <w:tcW w:w="1382"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30</w:t>
            </w:r>
          </w:p>
        </w:tc>
        <w:tc>
          <w:tcPr>
            <w:tcW w:w="1382"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12</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18</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20</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20</w:t>
            </w:r>
          </w:p>
        </w:tc>
      </w:tr>
      <w:tr w:rsidR="00835E79" w:rsidRPr="00835E79" w:rsidTr="00DC74F7">
        <w:trPr>
          <w:trHeight w:val="270"/>
        </w:trPr>
        <w:tc>
          <w:tcPr>
            <w:tcW w:w="1344" w:type="dxa"/>
            <w:tcBorders>
              <w:top w:val="nil"/>
              <w:left w:val="single" w:sz="8" w:space="0" w:color="auto"/>
              <w:bottom w:val="single" w:sz="8" w:space="0" w:color="auto"/>
              <w:right w:val="single" w:sz="8" w:space="0" w:color="auto"/>
            </w:tcBorders>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w:t>
            </w:r>
          </w:p>
        </w:tc>
        <w:tc>
          <w:tcPr>
            <w:tcW w:w="1382" w:type="dxa"/>
            <w:tcBorders>
              <w:top w:val="nil"/>
              <w:left w:val="single" w:sz="8" w:space="0" w:color="auto"/>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29</w:t>
            </w:r>
          </w:p>
        </w:tc>
        <w:tc>
          <w:tcPr>
            <w:tcW w:w="1382"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27</w:t>
            </w:r>
          </w:p>
        </w:tc>
        <w:tc>
          <w:tcPr>
            <w:tcW w:w="1382"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17</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22</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25</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19</w:t>
            </w:r>
          </w:p>
        </w:tc>
      </w:tr>
      <w:tr w:rsidR="00835E79" w:rsidRPr="00835E79" w:rsidTr="00DC74F7">
        <w:trPr>
          <w:trHeight w:val="270"/>
        </w:trPr>
        <w:tc>
          <w:tcPr>
            <w:tcW w:w="1344" w:type="dxa"/>
            <w:tcBorders>
              <w:top w:val="nil"/>
              <w:left w:val="single" w:sz="8" w:space="0" w:color="auto"/>
              <w:bottom w:val="single" w:sz="8" w:space="0" w:color="auto"/>
              <w:right w:val="single" w:sz="8" w:space="0" w:color="auto"/>
            </w:tcBorders>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5</w:t>
            </w:r>
          </w:p>
        </w:tc>
        <w:tc>
          <w:tcPr>
            <w:tcW w:w="1382" w:type="dxa"/>
            <w:tcBorders>
              <w:top w:val="nil"/>
              <w:left w:val="single" w:sz="8" w:space="0" w:color="auto"/>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21</w:t>
            </w:r>
          </w:p>
        </w:tc>
        <w:tc>
          <w:tcPr>
            <w:tcW w:w="1382"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23</w:t>
            </w:r>
          </w:p>
        </w:tc>
        <w:tc>
          <w:tcPr>
            <w:tcW w:w="1382"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30</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26</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22</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13</w:t>
            </w:r>
          </w:p>
        </w:tc>
      </w:tr>
      <w:tr w:rsidR="00835E79" w:rsidRPr="00835E79" w:rsidTr="00DC74F7">
        <w:trPr>
          <w:trHeight w:val="270"/>
        </w:trPr>
        <w:tc>
          <w:tcPr>
            <w:tcW w:w="1344" w:type="dxa"/>
            <w:tcBorders>
              <w:top w:val="nil"/>
              <w:left w:val="single" w:sz="8" w:space="0" w:color="auto"/>
              <w:bottom w:val="single" w:sz="8" w:space="0" w:color="auto"/>
              <w:right w:val="single" w:sz="8" w:space="0" w:color="auto"/>
            </w:tcBorders>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6</w:t>
            </w:r>
          </w:p>
        </w:tc>
        <w:tc>
          <w:tcPr>
            <w:tcW w:w="1382" w:type="dxa"/>
            <w:tcBorders>
              <w:top w:val="nil"/>
              <w:left w:val="single" w:sz="8" w:space="0" w:color="auto"/>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28</w:t>
            </w:r>
          </w:p>
        </w:tc>
        <w:tc>
          <w:tcPr>
            <w:tcW w:w="1382"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22</w:t>
            </w:r>
          </w:p>
        </w:tc>
        <w:tc>
          <w:tcPr>
            <w:tcW w:w="1382"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22</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20</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21</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19</w:t>
            </w:r>
          </w:p>
        </w:tc>
      </w:tr>
      <w:tr w:rsidR="00835E79" w:rsidRPr="00835E79" w:rsidTr="00DC74F7">
        <w:trPr>
          <w:trHeight w:val="270"/>
        </w:trPr>
        <w:tc>
          <w:tcPr>
            <w:tcW w:w="1344" w:type="dxa"/>
            <w:tcBorders>
              <w:top w:val="nil"/>
              <w:left w:val="single" w:sz="8" w:space="0" w:color="auto"/>
              <w:bottom w:val="single" w:sz="8" w:space="0" w:color="auto"/>
              <w:right w:val="single" w:sz="8" w:space="0" w:color="auto"/>
            </w:tcBorders>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7</w:t>
            </w:r>
          </w:p>
        </w:tc>
        <w:tc>
          <w:tcPr>
            <w:tcW w:w="1382" w:type="dxa"/>
            <w:tcBorders>
              <w:top w:val="nil"/>
              <w:left w:val="single" w:sz="8" w:space="0" w:color="auto"/>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19</w:t>
            </w:r>
          </w:p>
        </w:tc>
        <w:tc>
          <w:tcPr>
            <w:tcW w:w="1382"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31</w:t>
            </w:r>
          </w:p>
        </w:tc>
        <w:tc>
          <w:tcPr>
            <w:tcW w:w="1382"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15</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24</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20</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22</w:t>
            </w:r>
          </w:p>
        </w:tc>
      </w:tr>
      <w:tr w:rsidR="00835E79" w:rsidRPr="00835E79" w:rsidTr="00DC74F7">
        <w:trPr>
          <w:trHeight w:val="270"/>
        </w:trPr>
        <w:tc>
          <w:tcPr>
            <w:tcW w:w="1344" w:type="dxa"/>
            <w:tcBorders>
              <w:top w:val="nil"/>
              <w:left w:val="single" w:sz="8" w:space="0" w:color="auto"/>
              <w:bottom w:val="single" w:sz="8" w:space="0" w:color="auto"/>
              <w:right w:val="single" w:sz="8" w:space="0" w:color="auto"/>
            </w:tcBorders>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8</w:t>
            </w:r>
          </w:p>
        </w:tc>
        <w:tc>
          <w:tcPr>
            <w:tcW w:w="1382" w:type="dxa"/>
            <w:tcBorders>
              <w:top w:val="nil"/>
              <w:left w:val="single" w:sz="8" w:space="0" w:color="auto"/>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23</w:t>
            </w:r>
          </w:p>
        </w:tc>
        <w:tc>
          <w:tcPr>
            <w:tcW w:w="1382"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25</w:t>
            </w:r>
          </w:p>
        </w:tc>
        <w:tc>
          <w:tcPr>
            <w:tcW w:w="1382"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19</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16</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23</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25</w:t>
            </w:r>
          </w:p>
        </w:tc>
      </w:tr>
      <w:tr w:rsidR="00835E79" w:rsidRPr="00835E79" w:rsidTr="00DC74F7">
        <w:trPr>
          <w:trHeight w:val="270"/>
        </w:trPr>
        <w:tc>
          <w:tcPr>
            <w:tcW w:w="1344" w:type="dxa"/>
            <w:tcBorders>
              <w:top w:val="nil"/>
              <w:left w:val="single" w:sz="8" w:space="0" w:color="auto"/>
              <w:bottom w:val="single" w:sz="8" w:space="0" w:color="auto"/>
              <w:right w:val="single" w:sz="8" w:space="0" w:color="auto"/>
            </w:tcBorders>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9</w:t>
            </w:r>
          </w:p>
        </w:tc>
        <w:tc>
          <w:tcPr>
            <w:tcW w:w="1382" w:type="dxa"/>
            <w:tcBorders>
              <w:top w:val="nil"/>
              <w:left w:val="single" w:sz="8" w:space="0" w:color="auto"/>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23</w:t>
            </w:r>
          </w:p>
        </w:tc>
        <w:tc>
          <w:tcPr>
            <w:tcW w:w="1382"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28</w:t>
            </w:r>
          </w:p>
        </w:tc>
        <w:tc>
          <w:tcPr>
            <w:tcW w:w="1382"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12</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18</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16</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17</w:t>
            </w:r>
          </w:p>
        </w:tc>
      </w:tr>
      <w:tr w:rsidR="00835E79" w:rsidRPr="00835E79" w:rsidTr="00DC74F7">
        <w:trPr>
          <w:trHeight w:val="270"/>
        </w:trPr>
        <w:tc>
          <w:tcPr>
            <w:tcW w:w="1344" w:type="dxa"/>
            <w:tcBorders>
              <w:top w:val="nil"/>
              <w:left w:val="single" w:sz="8" w:space="0" w:color="auto"/>
              <w:bottom w:val="single" w:sz="8" w:space="0" w:color="auto"/>
              <w:right w:val="single" w:sz="8" w:space="0" w:color="auto"/>
            </w:tcBorders>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10</w:t>
            </w:r>
          </w:p>
        </w:tc>
        <w:tc>
          <w:tcPr>
            <w:tcW w:w="1382" w:type="dxa"/>
            <w:tcBorders>
              <w:top w:val="nil"/>
              <w:left w:val="single" w:sz="8" w:space="0" w:color="auto"/>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33</w:t>
            </w:r>
          </w:p>
        </w:tc>
        <w:tc>
          <w:tcPr>
            <w:tcW w:w="1382"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33</w:t>
            </w:r>
          </w:p>
        </w:tc>
        <w:tc>
          <w:tcPr>
            <w:tcW w:w="1382"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14</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22</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18</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20</w:t>
            </w:r>
          </w:p>
        </w:tc>
      </w:tr>
      <w:tr w:rsidR="00835E79" w:rsidRPr="00835E79" w:rsidTr="00DC74F7">
        <w:trPr>
          <w:trHeight w:val="270"/>
        </w:trPr>
        <w:tc>
          <w:tcPr>
            <w:tcW w:w="1344" w:type="dxa"/>
            <w:tcBorders>
              <w:top w:val="nil"/>
              <w:left w:val="single" w:sz="8" w:space="0" w:color="auto"/>
              <w:bottom w:val="single" w:sz="8" w:space="0" w:color="auto"/>
              <w:right w:val="single" w:sz="8" w:space="0" w:color="auto"/>
            </w:tcBorders>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11</w:t>
            </w:r>
          </w:p>
        </w:tc>
        <w:tc>
          <w:tcPr>
            <w:tcW w:w="1382" w:type="dxa"/>
            <w:tcBorders>
              <w:top w:val="nil"/>
              <w:left w:val="single" w:sz="8" w:space="0" w:color="auto"/>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20</w:t>
            </w:r>
          </w:p>
        </w:tc>
        <w:tc>
          <w:tcPr>
            <w:tcW w:w="1382"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21</w:t>
            </w:r>
          </w:p>
        </w:tc>
        <w:tc>
          <w:tcPr>
            <w:tcW w:w="1382"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20</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24</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22</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23</w:t>
            </w:r>
          </w:p>
        </w:tc>
      </w:tr>
      <w:tr w:rsidR="00835E79" w:rsidRPr="00835E79" w:rsidTr="00DC74F7">
        <w:trPr>
          <w:trHeight w:val="270"/>
        </w:trPr>
        <w:tc>
          <w:tcPr>
            <w:tcW w:w="1344" w:type="dxa"/>
            <w:tcBorders>
              <w:top w:val="nil"/>
              <w:left w:val="single" w:sz="8" w:space="0" w:color="auto"/>
              <w:bottom w:val="single" w:sz="8" w:space="0" w:color="auto"/>
              <w:right w:val="single" w:sz="8" w:space="0" w:color="auto"/>
            </w:tcBorders>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12</w:t>
            </w:r>
          </w:p>
        </w:tc>
        <w:tc>
          <w:tcPr>
            <w:tcW w:w="1382" w:type="dxa"/>
            <w:tcBorders>
              <w:top w:val="nil"/>
              <w:left w:val="single" w:sz="8" w:space="0" w:color="auto"/>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31</w:t>
            </w:r>
          </w:p>
        </w:tc>
        <w:tc>
          <w:tcPr>
            <w:tcW w:w="1382"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28</w:t>
            </w:r>
          </w:p>
        </w:tc>
        <w:tc>
          <w:tcPr>
            <w:tcW w:w="1382"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18</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20</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14</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26</w:t>
            </w:r>
          </w:p>
        </w:tc>
      </w:tr>
      <w:tr w:rsidR="00835E79" w:rsidRPr="00835E79" w:rsidTr="00DC74F7">
        <w:trPr>
          <w:trHeight w:val="270"/>
        </w:trPr>
        <w:tc>
          <w:tcPr>
            <w:tcW w:w="1344" w:type="dxa"/>
            <w:tcBorders>
              <w:top w:val="nil"/>
              <w:left w:val="single" w:sz="8" w:space="0" w:color="auto"/>
              <w:bottom w:val="single" w:sz="8" w:space="0" w:color="auto"/>
              <w:right w:val="single" w:sz="8" w:space="0" w:color="auto"/>
            </w:tcBorders>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13</w:t>
            </w:r>
          </w:p>
        </w:tc>
        <w:tc>
          <w:tcPr>
            <w:tcW w:w="1382" w:type="dxa"/>
            <w:tcBorders>
              <w:top w:val="nil"/>
              <w:left w:val="single" w:sz="8" w:space="0" w:color="auto"/>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32</w:t>
            </w:r>
          </w:p>
        </w:tc>
        <w:tc>
          <w:tcPr>
            <w:tcW w:w="1382"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33</w:t>
            </w:r>
          </w:p>
        </w:tc>
        <w:tc>
          <w:tcPr>
            <w:tcW w:w="1382"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11</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26</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16</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21</w:t>
            </w:r>
          </w:p>
        </w:tc>
      </w:tr>
      <w:tr w:rsidR="00835E79" w:rsidRPr="00835E79" w:rsidTr="00DC74F7">
        <w:trPr>
          <w:trHeight w:val="270"/>
        </w:trPr>
        <w:tc>
          <w:tcPr>
            <w:tcW w:w="1344" w:type="dxa"/>
            <w:tcBorders>
              <w:top w:val="nil"/>
              <w:left w:val="single" w:sz="8" w:space="0" w:color="auto"/>
              <w:bottom w:val="single" w:sz="8" w:space="0" w:color="auto"/>
              <w:right w:val="single" w:sz="8" w:space="0" w:color="auto"/>
            </w:tcBorders>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14</w:t>
            </w:r>
          </w:p>
        </w:tc>
        <w:tc>
          <w:tcPr>
            <w:tcW w:w="1382" w:type="dxa"/>
            <w:tcBorders>
              <w:top w:val="nil"/>
              <w:left w:val="single" w:sz="8" w:space="0" w:color="auto"/>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29</w:t>
            </w:r>
          </w:p>
        </w:tc>
        <w:tc>
          <w:tcPr>
            <w:tcW w:w="1382"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27</w:t>
            </w:r>
          </w:p>
        </w:tc>
        <w:tc>
          <w:tcPr>
            <w:tcW w:w="1382"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19</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26</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19</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15</w:t>
            </w:r>
          </w:p>
        </w:tc>
      </w:tr>
      <w:tr w:rsidR="00835E79" w:rsidRPr="00835E79" w:rsidTr="00DC74F7">
        <w:trPr>
          <w:trHeight w:val="270"/>
        </w:trPr>
        <w:tc>
          <w:tcPr>
            <w:tcW w:w="1344" w:type="dxa"/>
            <w:tcBorders>
              <w:top w:val="nil"/>
              <w:left w:val="single" w:sz="8" w:space="0" w:color="auto"/>
              <w:bottom w:val="single" w:sz="8" w:space="0" w:color="auto"/>
              <w:right w:val="single" w:sz="8" w:space="0" w:color="auto"/>
            </w:tcBorders>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15</w:t>
            </w:r>
          </w:p>
        </w:tc>
        <w:tc>
          <w:tcPr>
            <w:tcW w:w="1382" w:type="dxa"/>
            <w:tcBorders>
              <w:top w:val="nil"/>
              <w:left w:val="single" w:sz="8" w:space="0" w:color="auto"/>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14</w:t>
            </w:r>
          </w:p>
        </w:tc>
        <w:tc>
          <w:tcPr>
            <w:tcW w:w="1382"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24</w:t>
            </w:r>
          </w:p>
        </w:tc>
        <w:tc>
          <w:tcPr>
            <w:tcW w:w="1382"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29</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17</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20</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27</w:t>
            </w:r>
          </w:p>
        </w:tc>
      </w:tr>
      <w:tr w:rsidR="00835E79" w:rsidRPr="00835E79" w:rsidTr="00DC74F7">
        <w:trPr>
          <w:trHeight w:val="270"/>
        </w:trPr>
        <w:tc>
          <w:tcPr>
            <w:tcW w:w="1344" w:type="dxa"/>
            <w:tcBorders>
              <w:top w:val="nil"/>
              <w:left w:val="single" w:sz="8" w:space="0" w:color="auto"/>
              <w:bottom w:val="single" w:sz="8" w:space="0" w:color="auto"/>
              <w:right w:val="single" w:sz="8" w:space="0" w:color="auto"/>
            </w:tcBorders>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16</w:t>
            </w:r>
          </w:p>
        </w:tc>
        <w:tc>
          <w:tcPr>
            <w:tcW w:w="1382" w:type="dxa"/>
            <w:tcBorders>
              <w:top w:val="nil"/>
              <w:left w:val="single" w:sz="8" w:space="0" w:color="auto"/>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32</w:t>
            </w:r>
          </w:p>
        </w:tc>
        <w:tc>
          <w:tcPr>
            <w:tcW w:w="1382"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30</w:t>
            </w:r>
          </w:p>
        </w:tc>
        <w:tc>
          <w:tcPr>
            <w:tcW w:w="1382"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13</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24</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24</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19</w:t>
            </w:r>
          </w:p>
        </w:tc>
      </w:tr>
      <w:tr w:rsidR="00835E79" w:rsidRPr="00835E79" w:rsidTr="00DC74F7">
        <w:trPr>
          <w:trHeight w:val="270"/>
        </w:trPr>
        <w:tc>
          <w:tcPr>
            <w:tcW w:w="1344" w:type="dxa"/>
            <w:tcBorders>
              <w:top w:val="nil"/>
              <w:left w:val="single" w:sz="8" w:space="0" w:color="auto"/>
              <w:bottom w:val="single" w:sz="8" w:space="0" w:color="auto"/>
              <w:right w:val="single" w:sz="8" w:space="0" w:color="auto"/>
            </w:tcBorders>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17</w:t>
            </w:r>
          </w:p>
        </w:tc>
        <w:tc>
          <w:tcPr>
            <w:tcW w:w="1382" w:type="dxa"/>
            <w:tcBorders>
              <w:top w:val="nil"/>
              <w:left w:val="single" w:sz="8" w:space="0" w:color="auto"/>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25</w:t>
            </w:r>
          </w:p>
        </w:tc>
        <w:tc>
          <w:tcPr>
            <w:tcW w:w="1382"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29</w:t>
            </w:r>
          </w:p>
        </w:tc>
        <w:tc>
          <w:tcPr>
            <w:tcW w:w="1382"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28</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22</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21</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20</w:t>
            </w:r>
          </w:p>
        </w:tc>
      </w:tr>
      <w:tr w:rsidR="00835E79" w:rsidRPr="00835E79" w:rsidTr="00DC74F7">
        <w:trPr>
          <w:trHeight w:val="270"/>
        </w:trPr>
        <w:tc>
          <w:tcPr>
            <w:tcW w:w="1344" w:type="dxa"/>
            <w:tcBorders>
              <w:top w:val="nil"/>
              <w:left w:val="single" w:sz="8" w:space="0" w:color="auto"/>
              <w:bottom w:val="single" w:sz="8" w:space="0" w:color="auto"/>
              <w:right w:val="single" w:sz="8" w:space="0" w:color="auto"/>
            </w:tcBorders>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18</w:t>
            </w:r>
          </w:p>
        </w:tc>
        <w:tc>
          <w:tcPr>
            <w:tcW w:w="1382" w:type="dxa"/>
            <w:tcBorders>
              <w:top w:val="nil"/>
              <w:left w:val="single" w:sz="8" w:space="0" w:color="auto"/>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22</w:t>
            </w:r>
          </w:p>
        </w:tc>
        <w:tc>
          <w:tcPr>
            <w:tcW w:w="1382"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33</w:t>
            </w:r>
          </w:p>
        </w:tc>
        <w:tc>
          <w:tcPr>
            <w:tcW w:w="1382"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20</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19</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22</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15</w:t>
            </w:r>
          </w:p>
        </w:tc>
      </w:tr>
      <w:tr w:rsidR="00835E79" w:rsidRPr="00835E79" w:rsidTr="00DC74F7">
        <w:trPr>
          <w:trHeight w:val="270"/>
        </w:trPr>
        <w:tc>
          <w:tcPr>
            <w:tcW w:w="1344" w:type="dxa"/>
            <w:tcBorders>
              <w:top w:val="nil"/>
              <w:left w:val="single" w:sz="8" w:space="0" w:color="auto"/>
              <w:bottom w:val="single" w:sz="8" w:space="0" w:color="auto"/>
              <w:right w:val="single" w:sz="8" w:space="0" w:color="auto"/>
            </w:tcBorders>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19</w:t>
            </w:r>
          </w:p>
        </w:tc>
        <w:tc>
          <w:tcPr>
            <w:tcW w:w="1382" w:type="dxa"/>
            <w:tcBorders>
              <w:top w:val="nil"/>
              <w:left w:val="single" w:sz="8" w:space="0" w:color="auto"/>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20</w:t>
            </w:r>
          </w:p>
        </w:tc>
        <w:tc>
          <w:tcPr>
            <w:tcW w:w="1382"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21</w:t>
            </w:r>
          </w:p>
        </w:tc>
        <w:tc>
          <w:tcPr>
            <w:tcW w:w="1382"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17</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29</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26</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19</w:t>
            </w:r>
          </w:p>
        </w:tc>
      </w:tr>
      <w:tr w:rsidR="00835E79" w:rsidRPr="00835E79" w:rsidTr="00DC74F7">
        <w:trPr>
          <w:trHeight w:val="270"/>
        </w:trPr>
        <w:tc>
          <w:tcPr>
            <w:tcW w:w="1344" w:type="dxa"/>
            <w:tcBorders>
              <w:top w:val="nil"/>
              <w:left w:val="single" w:sz="8" w:space="0" w:color="auto"/>
              <w:bottom w:val="single" w:sz="8" w:space="0" w:color="auto"/>
              <w:right w:val="single" w:sz="8" w:space="0" w:color="auto"/>
            </w:tcBorders>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20</w:t>
            </w:r>
          </w:p>
        </w:tc>
        <w:tc>
          <w:tcPr>
            <w:tcW w:w="1382" w:type="dxa"/>
            <w:tcBorders>
              <w:top w:val="nil"/>
              <w:left w:val="single" w:sz="8" w:space="0" w:color="auto"/>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31</w:t>
            </w:r>
          </w:p>
        </w:tc>
        <w:tc>
          <w:tcPr>
            <w:tcW w:w="1382"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29</w:t>
            </w:r>
          </w:p>
        </w:tc>
        <w:tc>
          <w:tcPr>
            <w:tcW w:w="1382"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15</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12</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30</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19</w:t>
            </w:r>
          </w:p>
        </w:tc>
      </w:tr>
      <w:tr w:rsidR="00835E79" w:rsidRPr="00835E79" w:rsidTr="00DC74F7">
        <w:trPr>
          <w:trHeight w:val="270"/>
        </w:trPr>
        <w:tc>
          <w:tcPr>
            <w:tcW w:w="1344" w:type="dxa"/>
            <w:tcBorders>
              <w:top w:val="nil"/>
              <w:left w:val="single" w:sz="8" w:space="0" w:color="auto"/>
              <w:bottom w:val="single" w:sz="8" w:space="0" w:color="auto"/>
              <w:right w:val="single" w:sz="8" w:space="0" w:color="auto"/>
            </w:tcBorders>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21</w:t>
            </w:r>
          </w:p>
        </w:tc>
        <w:tc>
          <w:tcPr>
            <w:tcW w:w="1382" w:type="dxa"/>
            <w:tcBorders>
              <w:top w:val="nil"/>
              <w:left w:val="single" w:sz="8" w:space="0" w:color="auto"/>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33</w:t>
            </w:r>
          </w:p>
        </w:tc>
        <w:tc>
          <w:tcPr>
            <w:tcW w:w="1382"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33</w:t>
            </w:r>
          </w:p>
        </w:tc>
        <w:tc>
          <w:tcPr>
            <w:tcW w:w="1382"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13</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20</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24</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15</w:t>
            </w:r>
          </w:p>
        </w:tc>
      </w:tr>
      <w:tr w:rsidR="00835E79" w:rsidRPr="00835E79" w:rsidTr="00DC74F7">
        <w:trPr>
          <w:trHeight w:val="270"/>
        </w:trPr>
        <w:tc>
          <w:tcPr>
            <w:tcW w:w="1344" w:type="dxa"/>
            <w:tcBorders>
              <w:top w:val="nil"/>
              <w:left w:val="single" w:sz="8" w:space="0" w:color="auto"/>
              <w:bottom w:val="single" w:sz="8" w:space="0" w:color="auto"/>
              <w:right w:val="single" w:sz="8" w:space="0" w:color="auto"/>
            </w:tcBorders>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22</w:t>
            </w:r>
          </w:p>
        </w:tc>
        <w:tc>
          <w:tcPr>
            <w:tcW w:w="1382" w:type="dxa"/>
            <w:tcBorders>
              <w:top w:val="nil"/>
              <w:left w:val="single" w:sz="8" w:space="0" w:color="auto"/>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17</w:t>
            </w:r>
          </w:p>
        </w:tc>
        <w:tc>
          <w:tcPr>
            <w:tcW w:w="1382"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18</w:t>
            </w:r>
          </w:p>
        </w:tc>
        <w:tc>
          <w:tcPr>
            <w:tcW w:w="1382"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26</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21</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19</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18</w:t>
            </w:r>
          </w:p>
        </w:tc>
      </w:tr>
      <w:tr w:rsidR="00835E79" w:rsidRPr="00835E79" w:rsidTr="00DC74F7">
        <w:trPr>
          <w:trHeight w:val="270"/>
        </w:trPr>
        <w:tc>
          <w:tcPr>
            <w:tcW w:w="1344" w:type="dxa"/>
            <w:tcBorders>
              <w:top w:val="nil"/>
              <w:left w:val="single" w:sz="8" w:space="0" w:color="auto"/>
              <w:bottom w:val="single" w:sz="8" w:space="0" w:color="auto"/>
              <w:right w:val="single" w:sz="8" w:space="0" w:color="auto"/>
            </w:tcBorders>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23</w:t>
            </w:r>
          </w:p>
        </w:tc>
        <w:tc>
          <w:tcPr>
            <w:tcW w:w="1382" w:type="dxa"/>
            <w:tcBorders>
              <w:top w:val="nil"/>
              <w:left w:val="single" w:sz="8" w:space="0" w:color="auto"/>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32</w:t>
            </w:r>
          </w:p>
        </w:tc>
        <w:tc>
          <w:tcPr>
            <w:tcW w:w="1382"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26</w:t>
            </w:r>
          </w:p>
        </w:tc>
        <w:tc>
          <w:tcPr>
            <w:tcW w:w="1382"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24</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28</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26</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19</w:t>
            </w:r>
          </w:p>
        </w:tc>
      </w:tr>
      <w:tr w:rsidR="00835E79" w:rsidRPr="00835E79" w:rsidTr="00DC74F7">
        <w:trPr>
          <w:trHeight w:val="270"/>
        </w:trPr>
        <w:tc>
          <w:tcPr>
            <w:tcW w:w="1344" w:type="dxa"/>
            <w:tcBorders>
              <w:top w:val="nil"/>
              <w:left w:val="single" w:sz="8" w:space="0" w:color="auto"/>
              <w:bottom w:val="single" w:sz="8" w:space="0" w:color="auto"/>
              <w:right w:val="single" w:sz="8" w:space="0" w:color="auto"/>
            </w:tcBorders>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24</w:t>
            </w:r>
          </w:p>
        </w:tc>
        <w:tc>
          <w:tcPr>
            <w:tcW w:w="1382" w:type="dxa"/>
            <w:tcBorders>
              <w:top w:val="nil"/>
              <w:left w:val="single" w:sz="8" w:space="0" w:color="auto"/>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29</w:t>
            </w:r>
          </w:p>
        </w:tc>
        <w:tc>
          <w:tcPr>
            <w:tcW w:w="1382"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26</w:t>
            </w:r>
          </w:p>
        </w:tc>
        <w:tc>
          <w:tcPr>
            <w:tcW w:w="1382"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19</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24</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18</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21</w:t>
            </w:r>
          </w:p>
        </w:tc>
      </w:tr>
      <w:tr w:rsidR="00835E79" w:rsidRPr="00835E79" w:rsidTr="00DC74F7">
        <w:trPr>
          <w:trHeight w:val="270"/>
        </w:trPr>
        <w:tc>
          <w:tcPr>
            <w:tcW w:w="1344" w:type="dxa"/>
            <w:tcBorders>
              <w:top w:val="nil"/>
              <w:left w:val="single" w:sz="8" w:space="0" w:color="auto"/>
              <w:bottom w:val="single" w:sz="8" w:space="0" w:color="auto"/>
              <w:right w:val="single" w:sz="8" w:space="0" w:color="auto"/>
            </w:tcBorders>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25</w:t>
            </w:r>
          </w:p>
        </w:tc>
        <w:tc>
          <w:tcPr>
            <w:tcW w:w="1382" w:type="dxa"/>
            <w:tcBorders>
              <w:top w:val="nil"/>
              <w:left w:val="single" w:sz="8" w:space="0" w:color="auto"/>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27</w:t>
            </w:r>
          </w:p>
        </w:tc>
        <w:tc>
          <w:tcPr>
            <w:tcW w:w="1382"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30</w:t>
            </w:r>
          </w:p>
        </w:tc>
        <w:tc>
          <w:tcPr>
            <w:tcW w:w="1382"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20</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18</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20</w:t>
            </w:r>
          </w:p>
        </w:tc>
        <w:tc>
          <w:tcPr>
            <w:tcW w:w="1383" w:type="dxa"/>
            <w:tcBorders>
              <w:top w:val="nil"/>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16</w:t>
            </w:r>
          </w:p>
        </w:tc>
      </w:tr>
      <w:tr w:rsidR="00835E79" w:rsidRPr="00835E79" w:rsidTr="00DC74F7">
        <w:trPr>
          <w:trHeight w:val="270"/>
        </w:trPr>
        <w:tc>
          <w:tcPr>
            <w:tcW w:w="1344" w:type="dxa"/>
            <w:tcBorders>
              <w:top w:val="single" w:sz="8" w:space="0" w:color="auto"/>
              <w:left w:val="single" w:sz="8" w:space="0" w:color="auto"/>
              <w:bottom w:val="single" w:sz="8" w:space="0" w:color="auto"/>
              <w:right w:val="single" w:sz="8" w:space="0" w:color="auto"/>
            </w:tcBorders>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26</w:t>
            </w:r>
          </w:p>
        </w:tc>
        <w:tc>
          <w:tcPr>
            <w:tcW w:w="1382" w:type="dxa"/>
            <w:tcBorders>
              <w:top w:val="single" w:sz="8" w:space="0" w:color="auto"/>
              <w:left w:val="single" w:sz="8" w:space="0" w:color="auto"/>
              <w:bottom w:val="single" w:sz="8" w:space="0" w:color="auto"/>
              <w:right w:val="single" w:sz="8" w:space="0" w:color="auto"/>
            </w:tcBorders>
            <w:shd w:val="clear" w:color="auto" w:fill="B6DDE8" w:themeFill="accent5" w:themeFillTint="66"/>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18</w:t>
            </w:r>
          </w:p>
        </w:tc>
        <w:tc>
          <w:tcPr>
            <w:tcW w:w="1382" w:type="dxa"/>
            <w:tcBorders>
              <w:top w:val="single" w:sz="8" w:space="0" w:color="auto"/>
              <w:left w:val="nil"/>
              <w:bottom w:val="single" w:sz="8" w:space="0" w:color="auto"/>
              <w:right w:val="single" w:sz="8" w:space="0" w:color="auto"/>
            </w:tcBorders>
            <w:shd w:val="clear" w:color="auto" w:fill="B6DDE8" w:themeFill="accent5" w:themeFillTint="66"/>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17</w:t>
            </w:r>
          </w:p>
        </w:tc>
        <w:tc>
          <w:tcPr>
            <w:tcW w:w="1382" w:type="dxa"/>
            <w:tcBorders>
              <w:top w:val="single" w:sz="8" w:space="0" w:color="auto"/>
              <w:left w:val="nil"/>
              <w:bottom w:val="single" w:sz="8" w:space="0" w:color="auto"/>
              <w:right w:val="single" w:sz="8" w:space="0" w:color="auto"/>
            </w:tcBorders>
            <w:shd w:val="clear" w:color="auto" w:fill="B6DDE8" w:themeFill="accent5" w:themeFillTint="66"/>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26</w:t>
            </w:r>
          </w:p>
        </w:tc>
        <w:tc>
          <w:tcPr>
            <w:tcW w:w="1383" w:type="dxa"/>
            <w:tcBorders>
              <w:top w:val="single" w:sz="8" w:space="0" w:color="auto"/>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23</w:t>
            </w:r>
          </w:p>
        </w:tc>
        <w:tc>
          <w:tcPr>
            <w:tcW w:w="1383" w:type="dxa"/>
            <w:tcBorders>
              <w:top w:val="single" w:sz="8" w:space="0" w:color="auto"/>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18</w:t>
            </w:r>
          </w:p>
        </w:tc>
        <w:tc>
          <w:tcPr>
            <w:tcW w:w="1383" w:type="dxa"/>
            <w:tcBorders>
              <w:top w:val="single" w:sz="8" w:space="0" w:color="auto"/>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18</w:t>
            </w:r>
          </w:p>
        </w:tc>
      </w:tr>
      <w:tr w:rsidR="00835E79" w:rsidRPr="00835E79" w:rsidTr="00DC74F7">
        <w:trPr>
          <w:trHeight w:val="270"/>
        </w:trPr>
        <w:tc>
          <w:tcPr>
            <w:tcW w:w="1344" w:type="dxa"/>
            <w:tcBorders>
              <w:top w:val="single" w:sz="8" w:space="0" w:color="auto"/>
              <w:left w:val="single" w:sz="8" w:space="0" w:color="auto"/>
              <w:bottom w:val="single" w:sz="8" w:space="0" w:color="auto"/>
              <w:right w:val="single" w:sz="8" w:space="0" w:color="auto"/>
            </w:tcBorders>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27</w:t>
            </w:r>
          </w:p>
        </w:tc>
        <w:tc>
          <w:tcPr>
            <w:tcW w:w="1382" w:type="dxa"/>
            <w:tcBorders>
              <w:top w:val="single" w:sz="8" w:space="0" w:color="auto"/>
              <w:left w:val="single" w:sz="8" w:space="0" w:color="auto"/>
              <w:bottom w:val="single" w:sz="8" w:space="0" w:color="auto"/>
              <w:right w:val="single" w:sz="8" w:space="0" w:color="auto"/>
            </w:tcBorders>
            <w:shd w:val="clear" w:color="auto" w:fill="B6DDE8" w:themeFill="accent5" w:themeFillTint="66"/>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20</w:t>
            </w:r>
          </w:p>
        </w:tc>
        <w:tc>
          <w:tcPr>
            <w:tcW w:w="1382" w:type="dxa"/>
            <w:tcBorders>
              <w:top w:val="single" w:sz="8" w:space="0" w:color="auto"/>
              <w:left w:val="nil"/>
              <w:bottom w:val="single" w:sz="8" w:space="0" w:color="auto"/>
              <w:right w:val="single" w:sz="8" w:space="0" w:color="auto"/>
            </w:tcBorders>
            <w:shd w:val="clear" w:color="auto" w:fill="B6DDE8" w:themeFill="accent5" w:themeFillTint="66"/>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25</w:t>
            </w:r>
          </w:p>
        </w:tc>
        <w:tc>
          <w:tcPr>
            <w:tcW w:w="1382" w:type="dxa"/>
            <w:tcBorders>
              <w:top w:val="single" w:sz="8" w:space="0" w:color="auto"/>
              <w:left w:val="nil"/>
              <w:bottom w:val="single" w:sz="8" w:space="0" w:color="auto"/>
              <w:right w:val="single" w:sz="8" w:space="0" w:color="auto"/>
            </w:tcBorders>
            <w:shd w:val="clear" w:color="auto" w:fill="B6DDE8" w:themeFill="accent5" w:themeFillTint="66"/>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29</w:t>
            </w:r>
          </w:p>
        </w:tc>
        <w:tc>
          <w:tcPr>
            <w:tcW w:w="1383" w:type="dxa"/>
            <w:tcBorders>
              <w:top w:val="single" w:sz="8" w:space="0" w:color="auto"/>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17</w:t>
            </w:r>
          </w:p>
        </w:tc>
        <w:tc>
          <w:tcPr>
            <w:tcW w:w="1383" w:type="dxa"/>
            <w:tcBorders>
              <w:top w:val="single" w:sz="8" w:space="0" w:color="auto"/>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22</w:t>
            </w:r>
          </w:p>
        </w:tc>
        <w:tc>
          <w:tcPr>
            <w:tcW w:w="1383" w:type="dxa"/>
            <w:tcBorders>
              <w:top w:val="single" w:sz="8" w:space="0" w:color="auto"/>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30</w:t>
            </w:r>
          </w:p>
        </w:tc>
      </w:tr>
      <w:tr w:rsidR="00835E79" w:rsidRPr="00835E79" w:rsidTr="00DC74F7">
        <w:trPr>
          <w:trHeight w:val="270"/>
        </w:trPr>
        <w:tc>
          <w:tcPr>
            <w:tcW w:w="1344" w:type="dxa"/>
            <w:tcBorders>
              <w:top w:val="single" w:sz="8" w:space="0" w:color="auto"/>
              <w:left w:val="single" w:sz="8" w:space="0" w:color="auto"/>
              <w:bottom w:val="single" w:sz="8" w:space="0" w:color="auto"/>
              <w:right w:val="single" w:sz="8" w:space="0" w:color="auto"/>
            </w:tcBorders>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28</w:t>
            </w:r>
          </w:p>
        </w:tc>
        <w:tc>
          <w:tcPr>
            <w:tcW w:w="1382" w:type="dxa"/>
            <w:tcBorders>
              <w:top w:val="single" w:sz="8" w:space="0" w:color="auto"/>
              <w:left w:val="single" w:sz="8" w:space="0" w:color="auto"/>
              <w:bottom w:val="single" w:sz="8" w:space="0" w:color="auto"/>
              <w:right w:val="single" w:sz="8" w:space="0" w:color="auto"/>
            </w:tcBorders>
            <w:shd w:val="clear" w:color="auto" w:fill="B6DDE8" w:themeFill="accent5" w:themeFillTint="66"/>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17</w:t>
            </w:r>
          </w:p>
        </w:tc>
        <w:tc>
          <w:tcPr>
            <w:tcW w:w="1382" w:type="dxa"/>
            <w:tcBorders>
              <w:top w:val="single" w:sz="8" w:space="0" w:color="auto"/>
              <w:left w:val="nil"/>
              <w:bottom w:val="single" w:sz="8" w:space="0" w:color="auto"/>
              <w:right w:val="single" w:sz="8" w:space="0" w:color="auto"/>
            </w:tcBorders>
            <w:shd w:val="clear" w:color="auto" w:fill="B6DDE8" w:themeFill="accent5" w:themeFillTint="66"/>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19</w:t>
            </w:r>
          </w:p>
        </w:tc>
        <w:tc>
          <w:tcPr>
            <w:tcW w:w="1382" w:type="dxa"/>
            <w:tcBorders>
              <w:top w:val="single" w:sz="8" w:space="0" w:color="auto"/>
              <w:left w:val="nil"/>
              <w:bottom w:val="single" w:sz="8" w:space="0" w:color="auto"/>
              <w:right w:val="single" w:sz="8" w:space="0" w:color="auto"/>
            </w:tcBorders>
            <w:shd w:val="clear" w:color="auto" w:fill="B6DDE8" w:themeFill="accent5" w:themeFillTint="66"/>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27</w:t>
            </w:r>
          </w:p>
        </w:tc>
        <w:tc>
          <w:tcPr>
            <w:tcW w:w="1383" w:type="dxa"/>
            <w:tcBorders>
              <w:top w:val="single" w:sz="8" w:space="0" w:color="auto"/>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21</w:t>
            </w:r>
          </w:p>
        </w:tc>
        <w:tc>
          <w:tcPr>
            <w:tcW w:w="1383" w:type="dxa"/>
            <w:tcBorders>
              <w:top w:val="single" w:sz="8" w:space="0" w:color="auto"/>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24</w:t>
            </w:r>
          </w:p>
        </w:tc>
        <w:tc>
          <w:tcPr>
            <w:tcW w:w="1383" w:type="dxa"/>
            <w:tcBorders>
              <w:top w:val="single" w:sz="8" w:space="0" w:color="auto"/>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16</w:t>
            </w:r>
          </w:p>
        </w:tc>
      </w:tr>
      <w:tr w:rsidR="00835E79" w:rsidRPr="00835E79" w:rsidTr="00DC74F7">
        <w:trPr>
          <w:trHeight w:val="270"/>
        </w:trPr>
        <w:tc>
          <w:tcPr>
            <w:tcW w:w="1344" w:type="dxa"/>
            <w:tcBorders>
              <w:top w:val="single" w:sz="8" w:space="0" w:color="auto"/>
              <w:left w:val="single" w:sz="8" w:space="0" w:color="auto"/>
              <w:bottom w:val="single" w:sz="8" w:space="0" w:color="auto"/>
              <w:right w:val="single" w:sz="8" w:space="0" w:color="auto"/>
            </w:tcBorders>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29</w:t>
            </w:r>
          </w:p>
        </w:tc>
        <w:tc>
          <w:tcPr>
            <w:tcW w:w="1382" w:type="dxa"/>
            <w:tcBorders>
              <w:top w:val="single" w:sz="8" w:space="0" w:color="auto"/>
              <w:left w:val="single" w:sz="8" w:space="0" w:color="auto"/>
              <w:bottom w:val="single" w:sz="8" w:space="0" w:color="auto"/>
              <w:right w:val="single" w:sz="8" w:space="0" w:color="auto"/>
            </w:tcBorders>
            <w:shd w:val="clear" w:color="auto" w:fill="B6DDE8" w:themeFill="accent5" w:themeFillTint="66"/>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25</w:t>
            </w:r>
          </w:p>
        </w:tc>
        <w:tc>
          <w:tcPr>
            <w:tcW w:w="1382" w:type="dxa"/>
            <w:tcBorders>
              <w:top w:val="single" w:sz="8" w:space="0" w:color="auto"/>
              <w:left w:val="nil"/>
              <w:bottom w:val="single" w:sz="8" w:space="0" w:color="auto"/>
              <w:right w:val="single" w:sz="8" w:space="0" w:color="auto"/>
            </w:tcBorders>
            <w:shd w:val="clear" w:color="auto" w:fill="B6DDE8" w:themeFill="accent5" w:themeFillTint="66"/>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23</w:t>
            </w:r>
          </w:p>
        </w:tc>
        <w:tc>
          <w:tcPr>
            <w:tcW w:w="1382" w:type="dxa"/>
            <w:tcBorders>
              <w:top w:val="single" w:sz="8" w:space="0" w:color="auto"/>
              <w:left w:val="nil"/>
              <w:bottom w:val="single" w:sz="8" w:space="0" w:color="auto"/>
              <w:right w:val="single" w:sz="8" w:space="0" w:color="auto"/>
            </w:tcBorders>
            <w:shd w:val="clear" w:color="auto" w:fill="B6DDE8" w:themeFill="accent5" w:themeFillTint="66"/>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20</w:t>
            </w:r>
          </w:p>
        </w:tc>
        <w:tc>
          <w:tcPr>
            <w:tcW w:w="1383" w:type="dxa"/>
            <w:tcBorders>
              <w:top w:val="single" w:sz="8" w:space="0" w:color="auto"/>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20</w:t>
            </w:r>
          </w:p>
        </w:tc>
        <w:tc>
          <w:tcPr>
            <w:tcW w:w="1383" w:type="dxa"/>
            <w:tcBorders>
              <w:top w:val="single" w:sz="8" w:space="0" w:color="auto"/>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21</w:t>
            </w:r>
          </w:p>
        </w:tc>
        <w:tc>
          <w:tcPr>
            <w:tcW w:w="1383" w:type="dxa"/>
            <w:tcBorders>
              <w:top w:val="single" w:sz="8" w:space="0" w:color="auto"/>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20</w:t>
            </w:r>
          </w:p>
        </w:tc>
      </w:tr>
      <w:tr w:rsidR="00835E79" w:rsidRPr="00835E79" w:rsidTr="00DC74F7">
        <w:trPr>
          <w:trHeight w:val="270"/>
        </w:trPr>
        <w:tc>
          <w:tcPr>
            <w:tcW w:w="1344" w:type="dxa"/>
            <w:tcBorders>
              <w:top w:val="single" w:sz="8" w:space="0" w:color="auto"/>
              <w:left w:val="single" w:sz="8" w:space="0" w:color="auto"/>
              <w:bottom w:val="single" w:sz="8" w:space="0" w:color="auto"/>
              <w:right w:val="single" w:sz="8" w:space="0" w:color="auto"/>
            </w:tcBorders>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30</w:t>
            </w:r>
          </w:p>
        </w:tc>
        <w:tc>
          <w:tcPr>
            <w:tcW w:w="1382" w:type="dxa"/>
            <w:tcBorders>
              <w:top w:val="single" w:sz="8" w:space="0" w:color="auto"/>
              <w:left w:val="single" w:sz="8" w:space="0" w:color="auto"/>
              <w:bottom w:val="single" w:sz="8" w:space="0" w:color="auto"/>
              <w:right w:val="single" w:sz="8" w:space="0" w:color="auto"/>
            </w:tcBorders>
            <w:shd w:val="clear" w:color="auto" w:fill="B6DDE8" w:themeFill="accent5" w:themeFillTint="66"/>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16</w:t>
            </w:r>
          </w:p>
        </w:tc>
        <w:tc>
          <w:tcPr>
            <w:tcW w:w="1382" w:type="dxa"/>
            <w:tcBorders>
              <w:top w:val="single" w:sz="8" w:space="0" w:color="auto"/>
              <w:left w:val="nil"/>
              <w:bottom w:val="single" w:sz="8" w:space="0" w:color="auto"/>
              <w:right w:val="single" w:sz="8" w:space="0" w:color="auto"/>
            </w:tcBorders>
            <w:shd w:val="clear" w:color="auto" w:fill="B6DDE8" w:themeFill="accent5" w:themeFillTint="66"/>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27</w:t>
            </w:r>
          </w:p>
        </w:tc>
        <w:tc>
          <w:tcPr>
            <w:tcW w:w="1382" w:type="dxa"/>
            <w:tcBorders>
              <w:top w:val="single" w:sz="8" w:space="0" w:color="auto"/>
              <w:left w:val="nil"/>
              <w:bottom w:val="single" w:sz="8" w:space="0" w:color="auto"/>
              <w:right w:val="single" w:sz="8" w:space="0" w:color="auto"/>
            </w:tcBorders>
            <w:shd w:val="clear" w:color="auto" w:fill="B6DDE8" w:themeFill="accent5" w:themeFillTint="66"/>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33</w:t>
            </w:r>
          </w:p>
        </w:tc>
        <w:tc>
          <w:tcPr>
            <w:tcW w:w="1383" w:type="dxa"/>
            <w:tcBorders>
              <w:top w:val="single" w:sz="8" w:space="0" w:color="auto"/>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26</w:t>
            </w:r>
          </w:p>
        </w:tc>
        <w:tc>
          <w:tcPr>
            <w:tcW w:w="1383" w:type="dxa"/>
            <w:tcBorders>
              <w:top w:val="single" w:sz="8" w:space="0" w:color="auto"/>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24</w:t>
            </w:r>
          </w:p>
        </w:tc>
        <w:tc>
          <w:tcPr>
            <w:tcW w:w="1383" w:type="dxa"/>
            <w:tcBorders>
              <w:top w:val="single" w:sz="8" w:space="0" w:color="auto"/>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18</w:t>
            </w:r>
          </w:p>
        </w:tc>
      </w:tr>
      <w:tr w:rsidR="00835E79" w:rsidRPr="00835E79" w:rsidTr="00DC74F7">
        <w:trPr>
          <w:trHeight w:val="270"/>
        </w:trPr>
        <w:tc>
          <w:tcPr>
            <w:tcW w:w="1344" w:type="dxa"/>
            <w:tcBorders>
              <w:top w:val="single" w:sz="8" w:space="0" w:color="auto"/>
              <w:left w:val="single" w:sz="8" w:space="0" w:color="auto"/>
              <w:bottom w:val="single" w:sz="8" w:space="0" w:color="auto"/>
              <w:right w:val="single" w:sz="8" w:space="0" w:color="auto"/>
            </w:tcBorders>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31</w:t>
            </w:r>
          </w:p>
        </w:tc>
        <w:tc>
          <w:tcPr>
            <w:tcW w:w="1382" w:type="dxa"/>
            <w:tcBorders>
              <w:top w:val="single" w:sz="8" w:space="0" w:color="auto"/>
              <w:left w:val="single" w:sz="8" w:space="0" w:color="auto"/>
              <w:bottom w:val="single" w:sz="8" w:space="0" w:color="auto"/>
              <w:right w:val="single" w:sz="8" w:space="0" w:color="auto"/>
            </w:tcBorders>
            <w:shd w:val="clear" w:color="auto" w:fill="B6DDE8" w:themeFill="accent5" w:themeFillTint="66"/>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21</w:t>
            </w:r>
          </w:p>
        </w:tc>
        <w:tc>
          <w:tcPr>
            <w:tcW w:w="1382" w:type="dxa"/>
            <w:tcBorders>
              <w:top w:val="single" w:sz="8" w:space="0" w:color="auto"/>
              <w:left w:val="nil"/>
              <w:bottom w:val="single" w:sz="8" w:space="0" w:color="auto"/>
              <w:right w:val="single" w:sz="8" w:space="0" w:color="auto"/>
            </w:tcBorders>
            <w:shd w:val="clear" w:color="auto" w:fill="B6DDE8" w:themeFill="accent5" w:themeFillTint="66"/>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21</w:t>
            </w:r>
          </w:p>
        </w:tc>
        <w:tc>
          <w:tcPr>
            <w:tcW w:w="1382" w:type="dxa"/>
            <w:tcBorders>
              <w:top w:val="single" w:sz="8" w:space="0" w:color="auto"/>
              <w:left w:val="nil"/>
              <w:bottom w:val="single" w:sz="8" w:space="0" w:color="auto"/>
              <w:right w:val="single" w:sz="8" w:space="0" w:color="auto"/>
            </w:tcBorders>
            <w:shd w:val="clear" w:color="auto" w:fill="B6DDE8" w:themeFill="accent5" w:themeFillTint="66"/>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23</w:t>
            </w:r>
          </w:p>
        </w:tc>
        <w:tc>
          <w:tcPr>
            <w:tcW w:w="1383" w:type="dxa"/>
            <w:tcBorders>
              <w:top w:val="single" w:sz="8" w:space="0" w:color="auto"/>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20</w:t>
            </w:r>
          </w:p>
        </w:tc>
        <w:tc>
          <w:tcPr>
            <w:tcW w:w="1383" w:type="dxa"/>
            <w:tcBorders>
              <w:top w:val="single" w:sz="8" w:space="0" w:color="auto"/>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20</w:t>
            </w:r>
          </w:p>
        </w:tc>
        <w:tc>
          <w:tcPr>
            <w:tcW w:w="1383" w:type="dxa"/>
            <w:tcBorders>
              <w:top w:val="single" w:sz="8" w:space="0" w:color="auto"/>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23</w:t>
            </w:r>
          </w:p>
        </w:tc>
      </w:tr>
      <w:tr w:rsidR="00835E79" w:rsidRPr="00835E79" w:rsidTr="00DC74F7">
        <w:trPr>
          <w:trHeight w:val="270"/>
        </w:trPr>
        <w:tc>
          <w:tcPr>
            <w:tcW w:w="1344" w:type="dxa"/>
            <w:tcBorders>
              <w:top w:val="single" w:sz="8" w:space="0" w:color="auto"/>
              <w:left w:val="single" w:sz="8" w:space="0" w:color="auto"/>
              <w:bottom w:val="single" w:sz="8" w:space="0" w:color="auto"/>
              <w:right w:val="single" w:sz="8" w:space="0" w:color="auto"/>
            </w:tcBorders>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32</w:t>
            </w:r>
          </w:p>
        </w:tc>
        <w:tc>
          <w:tcPr>
            <w:tcW w:w="1382" w:type="dxa"/>
            <w:tcBorders>
              <w:top w:val="single" w:sz="8" w:space="0" w:color="auto"/>
              <w:left w:val="single" w:sz="8" w:space="0" w:color="auto"/>
              <w:bottom w:val="single" w:sz="8" w:space="0" w:color="auto"/>
              <w:right w:val="single" w:sz="8" w:space="0" w:color="auto"/>
            </w:tcBorders>
            <w:shd w:val="clear" w:color="auto" w:fill="B6DDE8" w:themeFill="accent5" w:themeFillTint="66"/>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26</w:t>
            </w:r>
          </w:p>
        </w:tc>
        <w:tc>
          <w:tcPr>
            <w:tcW w:w="1382" w:type="dxa"/>
            <w:tcBorders>
              <w:top w:val="single" w:sz="8" w:space="0" w:color="auto"/>
              <w:left w:val="nil"/>
              <w:bottom w:val="single" w:sz="8" w:space="0" w:color="auto"/>
              <w:right w:val="single" w:sz="8" w:space="0" w:color="auto"/>
            </w:tcBorders>
            <w:shd w:val="clear" w:color="auto" w:fill="B6DDE8" w:themeFill="accent5" w:themeFillTint="66"/>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25</w:t>
            </w:r>
          </w:p>
        </w:tc>
        <w:tc>
          <w:tcPr>
            <w:tcW w:w="1382" w:type="dxa"/>
            <w:tcBorders>
              <w:top w:val="single" w:sz="8" w:space="0" w:color="auto"/>
              <w:left w:val="nil"/>
              <w:bottom w:val="single" w:sz="8" w:space="0" w:color="auto"/>
              <w:right w:val="single" w:sz="8" w:space="0" w:color="auto"/>
            </w:tcBorders>
            <w:shd w:val="clear" w:color="auto" w:fill="B6DDE8" w:themeFill="accent5" w:themeFillTint="66"/>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33</w:t>
            </w:r>
          </w:p>
        </w:tc>
        <w:tc>
          <w:tcPr>
            <w:tcW w:w="1383" w:type="dxa"/>
            <w:tcBorders>
              <w:top w:val="single" w:sz="8" w:space="0" w:color="auto"/>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32</w:t>
            </w:r>
          </w:p>
        </w:tc>
        <w:tc>
          <w:tcPr>
            <w:tcW w:w="1383" w:type="dxa"/>
            <w:tcBorders>
              <w:top w:val="single" w:sz="8" w:space="0" w:color="auto"/>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33</w:t>
            </w:r>
          </w:p>
        </w:tc>
        <w:tc>
          <w:tcPr>
            <w:tcW w:w="1383" w:type="dxa"/>
            <w:tcBorders>
              <w:top w:val="single" w:sz="8" w:space="0" w:color="auto"/>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18</w:t>
            </w:r>
          </w:p>
        </w:tc>
      </w:tr>
      <w:tr w:rsidR="00835E79" w:rsidRPr="00835E79" w:rsidTr="00DC74F7">
        <w:trPr>
          <w:trHeight w:val="270"/>
        </w:trPr>
        <w:tc>
          <w:tcPr>
            <w:tcW w:w="1344" w:type="dxa"/>
            <w:tcBorders>
              <w:top w:val="single" w:sz="8" w:space="0" w:color="auto"/>
              <w:left w:val="single" w:sz="8" w:space="0" w:color="auto"/>
              <w:bottom w:val="single" w:sz="8" w:space="0" w:color="auto"/>
              <w:right w:val="single" w:sz="8" w:space="0" w:color="auto"/>
            </w:tcBorders>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33</w:t>
            </w:r>
          </w:p>
        </w:tc>
        <w:tc>
          <w:tcPr>
            <w:tcW w:w="1382" w:type="dxa"/>
            <w:tcBorders>
              <w:top w:val="single" w:sz="8" w:space="0" w:color="auto"/>
              <w:left w:val="single" w:sz="8" w:space="0" w:color="auto"/>
              <w:bottom w:val="single" w:sz="8" w:space="0" w:color="auto"/>
              <w:right w:val="single" w:sz="8" w:space="0" w:color="auto"/>
            </w:tcBorders>
            <w:shd w:val="clear" w:color="auto" w:fill="B6DDE8" w:themeFill="accent5" w:themeFillTint="66"/>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21</w:t>
            </w:r>
          </w:p>
        </w:tc>
        <w:tc>
          <w:tcPr>
            <w:tcW w:w="1382" w:type="dxa"/>
            <w:tcBorders>
              <w:top w:val="single" w:sz="8" w:space="0" w:color="auto"/>
              <w:left w:val="nil"/>
              <w:bottom w:val="single" w:sz="8" w:space="0" w:color="auto"/>
              <w:right w:val="single" w:sz="8" w:space="0" w:color="auto"/>
            </w:tcBorders>
            <w:shd w:val="clear" w:color="auto" w:fill="B6DDE8" w:themeFill="accent5" w:themeFillTint="66"/>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25</w:t>
            </w:r>
          </w:p>
        </w:tc>
        <w:tc>
          <w:tcPr>
            <w:tcW w:w="1382" w:type="dxa"/>
            <w:tcBorders>
              <w:top w:val="single" w:sz="8" w:space="0" w:color="auto"/>
              <w:left w:val="nil"/>
              <w:bottom w:val="single" w:sz="8" w:space="0" w:color="auto"/>
              <w:right w:val="single" w:sz="8" w:space="0" w:color="auto"/>
            </w:tcBorders>
            <w:shd w:val="clear" w:color="auto" w:fill="B6DDE8" w:themeFill="accent5" w:themeFillTint="66"/>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33</w:t>
            </w:r>
          </w:p>
        </w:tc>
        <w:tc>
          <w:tcPr>
            <w:tcW w:w="1383" w:type="dxa"/>
            <w:tcBorders>
              <w:top w:val="single" w:sz="8" w:space="0" w:color="auto"/>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19</w:t>
            </w:r>
          </w:p>
        </w:tc>
        <w:tc>
          <w:tcPr>
            <w:tcW w:w="1383" w:type="dxa"/>
            <w:tcBorders>
              <w:top w:val="single" w:sz="8" w:space="0" w:color="auto"/>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24</w:t>
            </w:r>
          </w:p>
        </w:tc>
        <w:tc>
          <w:tcPr>
            <w:tcW w:w="1383" w:type="dxa"/>
            <w:tcBorders>
              <w:top w:val="single" w:sz="8" w:space="0" w:color="auto"/>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14</w:t>
            </w:r>
          </w:p>
        </w:tc>
      </w:tr>
      <w:tr w:rsidR="00835E79" w:rsidRPr="00835E79" w:rsidTr="00DC74F7">
        <w:trPr>
          <w:trHeight w:val="270"/>
        </w:trPr>
        <w:tc>
          <w:tcPr>
            <w:tcW w:w="1344" w:type="dxa"/>
            <w:tcBorders>
              <w:top w:val="single" w:sz="8" w:space="0" w:color="auto"/>
              <w:left w:val="single" w:sz="8" w:space="0" w:color="auto"/>
              <w:bottom w:val="single" w:sz="8" w:space="0" w:color="auto"/>
              <w:right w:val="single" w:sz="8" w:space="0" w:color="auto"/>
            </w:tcBorders>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34</w:t>
            </w:r>
          </w:p>
        </w:tc>
        <w:tc>
          <w:tcPr>
            <w:tcW w:w="1382" w:type="dxa"/>
            <w:tcBorders>
              <w:top w:val="single" w:sz="8" w:space="0" w:color="auto"/>
              <w:left w:val="single" w:sz="8" w:space="0" w:color="auto"/>
              <w:bottom w:val="single" w:sz="8" w:space="0" w:color="auto"/>
              <w:right w:val="single" w:sz="8" w:space="0" w:color="auto"/>
            </w:tcBorders>
            <w:shd w:val="clear" w:color="auto" w:fill="B6DDE8" w:themeFill="accent5" w:themeFillTint="66"/>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19</w:t>
            </w:r>
          </w:p>
        </w:tc>
        <w:tc>
          <w:tcPr>
            <w:tcW w:w="1382" w:type="dxa"/>
            <w:tcBorders>
              <w:top w:val="single" w:sz="8" w:space="0" w:color="auto"/>
              <w:left w:val="nil"/>
              <w:bottom w:val="single" w:sz="8" w:space="0" w:color="auto"/>
              <w:right w:val="single" w:sz="8" w:space="0" w:color="auto"/>
            </w:tcBorders>
            <w:shd w:val="clear" w:color="auto" w:fill="B6DDE8" w:themeFill="accent5" w:themeFillTint="66"/>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11</w:t>
            </w:r>
          </w:p>
        </w:tc>
        <w:tc>
          <w:tcPr>
            <w:tcW w:w="1382" w:type="dxa"/>
            <w:tcBorders>
              <w:top w:val="single" w:sz="8" w:space="0" w:color="auto"/>
              <w:left w:val="nil"/>
              <w:bottom w:val="single" w:sz="8" w:space="0" w:color="auto"/>
              <w:right w:val="single" w:sz="8" w:space="0" w:color="auto"/>
            </w:tcBorders>
            <w:shd w:val="clear" w:color="auto" w:fill="B6DDE8" w:themeFill="accent5" w:themeFillTint="66"/>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24</w:t>
            </w:r>
          </w:p>
        </w:tc>
        <w:tc>
          <w:tcPr>
            <w:tcW w:w="1383" w:type="dxa"/>
            <w:tcBorders>
              <w:top w:val="single" w:sz="8" w:space="0" w:color="auto"/>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24</w:t>
            </w:r>
          </w:p>
        </w:tc>
        <w:tc>
          <w:tcPr>
            <w:tcW w:w="1383" w:type="dxa"/>
            <w:tcBorders>
              <w:top w:val="single" w:sz="8" w:space="0" w:color="auto"/>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19</w:t>
            </w:r>
          </w:p>
        </w:tc>
        <w:tc>
          <w:tcPr>
            <w:tcW w:w="1383" w:type="dxa"/>
            <w:tcBorders>
              <w:top w:val="single" w:sz="8" w:space="0" w:color="auto"/>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20</w:t>
            </w:r>
          </w:p>
        </w:tc>
      </w:tr>
      <w:tr w:rsidR="00835E79" w:rsidRPr="00835E79" w:rsidTr="00DC74F7">
        <w:trPr>
          <w:trHeight w:val="270"/>
        </w:trPr>
        <w:tc>
          <w:tcPr>
            <w:tcW w:w="1344" w:type="dxa"/>
            <w:tcBorders>
              <w:top w:val="single" w:sz="8" w:space="0" w:color="auto"/>
              <w:left w:val="single" w:sz="8" w:space="0" w:color="auto"/>
              <w:bottom w:val="single" w:sz="8" w:space="0" w:color="auto"/>
              <w:right w:val="single" w:sz="8" w:space="0" w:color="auto"/>
            </w:tcBorders>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35</w:t>
            </w:r>
          </w:p>
        </w:tc>
        <w:tc>
          <w:tcPr>
            <w:tcW w:w="1382" w:type="dxa"/>
            <w:tcBorders>
              <w:top w:val="single" w:sz="8" w:space="0" w:color="auto"/>
              <w:left w:val="single" w:sz="8" w:space="0" w:color="auto"/>
              <w:bottom w:val="single" w:sz="8" w:space="0" w:color="auto"/>
              <w:right w:val="single" w:sz="8" w:space="0" w:color="auto"/>
            </w:tcBorders>
            <w:shd w:val="clear" w:color="auto" w:fill="B6DDE8" w:themeFill="accent5" w:themeFillTint="66"/>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19</w:t>
            </w:r>
          </w:p>
        </w:tc>
        <w:tc>
          <w:tcPr>
            <w:tcW w:w="1382" w:type="dxa"/>
            <w:tcBorders>
              <w:top w:val="single" w:sz="8" w:space="0" w:color="auto"/>
              <w:left w:val="nil"/>
              <w:bottom w:val="single" w:sz="8" w:space="0" w:color="auto"/>
              <w:right w:val="single" w:sz="8" w:space="0" w:color="auto"/>
            </w:tcBorders>
            <w:shd w:val="clear" w:color="auto" w:fill="B6DDE8" w:themeFill="accent5" w:themeFillTint="66"/>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24</w:t>
            </w:r>
          </w:p>
        </w:tc>
        <w:tc>
          <w:tcPr>
            <w:tcW w:w="1382" w:type="dxa"/>
            <w:tcBorders>
              <w:top w:val="single" w:sz="8" w:space="0" w:color="auto"/>
              <w:left w:val="nil"/>
              <w:bottom w:val="single" w:sz="8" w:space="0" w:color="auto"/>
              <w:right w:val="single" w:sz="8" w:space="0" w:color="auto"/>
            </w:tcBorders>
            <w:shd w:val="clear" w:color="auto" w:fill="B6DDE8" w:themeFill="accent5" w:themeFillTint="66"/>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32</w:t>
            </w:r>
          </w:p>
        </w:tc>
        <w:tc>
          <w:tcPr>
            <w:tcW w:w="1383" w:type="dxa"/>
            <w:tcBorders>
              <w:top w:val="single" w:sz="8" w:space="0" w:color="auto"/>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23</w:t>
            </w:r>
          </w:p>
        </w:tc>
        <w:tc>
          <w:tcPr>
            <w:tcW w:w="1383" w:type="dxa"/>
            <w:tcBorders>
              <w:top w:val="single" w:sz="8" w:space="0" w:color="auto"/>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29</w:t>
            </w:r>
          </w:p>
        </w:tc>
        <w:tc>
          <w:tcPr>
            <w:tcW w:w="1383" w:type="dxa"/>
            <w:tcBorders>
              <w:top w:val="single" w:sz="8" w:space="0" w:color="auto"/>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20</w:t>
            </w:r>
          </w:p>
        </w:tc>
      </w:tr>
      <w:tr w:rsidR="00835E79" w:rsidRPr="00835E79" w:rsidTr="00DC74F7">
        <w:trPr>
          <w:trHeight w:val="270"/>
        </w:trPr>
        <w:tc>
          <w:tcPr>
            <w:tcW w:w="1344" w:type="dxa"/>
            <w:tcBorders>
              <w:top w:val="single" w:sz="8" w:space="0" w:color="auto"/>
              <w:left w:val="single" w:sz="8" w:space="0" w:color="auto"/>
              <w:bottom w:val="single" w:sz="8" w:space="0" w:color="auto"/>
              <w:right w:val="single" w:sz="8" w:space="0" w:color="auto"/>
            </w:tcBorders>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36</w:t>
            </w:r>
          </w:p>
        </w:tc>
        <w:tc>
          <w:tcPr>
            <w:tcW w:w="1382" w:type="dxa"/>
            <w:tcBorders>
              <w:top w:val="single" w:sz="8" w:space="0" w:color="auto"/>
              <w:left w:val="single" w:sz="8" w:space="0" w:color="auto"/>
              <w:bottom w:val="single" w:sz="8" w:space="0" w:color="auto"/>
              <w:right w:val="single" w:sz="8" w:space="0" w:color="auto"/>
            </w:tcBorders>
            <w:shd w:val="clear" w:color="auto" w:fill="B6DDE8" w:themeFill="accent5" w:themeFillTint="66"/>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28</w:t>
            </w:r>
          </w:p>
        </w:tc>
        <w:tc>
          <w:tcPr>
            <w:tcW w:w="1382" w:type="dxa"/>
            <w:tcBorders>
              <w:top w:val="single" w:sz="8" w:space="0" w:color="auto"/>
              <w:left w:val="nil"/>
              <w:bottom w:val="single" w:sz="8" w:space="0" w:color="auto"/>
              <w:right w:val="single" w:sz="8" w:space="0" w:color="auto"/>
            </w:tcBorders>
            <w:shd w:val="clear" w:color="auto" w:fill="B6DDE8" w:themeFill="accent5" w:themeFillTint="66"/>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25</w:t>
            </w:r>
          </w:p>
        </w:tc>
        <w:tc>
          <w:tcPr>
            <w:tcW w:w="1382" w:type="dxa"/>
            <w:tcBorders>
              <w:top w:val="single" w:sz="8" w:space="0" w:color="auto"/>
              <w:left w:val="nil"/>
              <w:bottom w:val="single" w:sz="8" w:space="0" w:color="auto"/>
              <w:right w:val="single" w:sz="8" w:space="0" w:color="auto"/>
            </w:tcBorders>
            <w:shd w:val="clear" w:color="auto" w:fill="B6DDE8" w:themeFill="accent5" w:themeFillTint="66"/>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32</w:t>
            </w:r>
          </w:p>
        </w:tc>
        <w:tc>
          <w:tcPr>
            <w:tcW w:w="1383" w:type="dxa"/>
            <w:tcBorders>
              <w:top w:val="single" w:sz="8" w:space="0" w:color="auto"/>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23</w:t>
            </w:r>
          </w:p>
        </w:tc>
        <w:tc>
          <w:tcPr>
            <w:tcW w:w="1383" w:type="dxa"/>
            <w:tcBorders>
              <w:top w:val="single" w:sz="8" w:space="0" w:color="auto"/>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16</w:t>
            </w:r>
          </w:p>
        </w:tc>
        <w:tc>
          <w:tcPr>
            <w:tcW w:w="1383" w:type="dxa"/>
            <w:tcBorders>
              <w:top w:val="single" w:sz="8" w:space="0" w:color="auto"/>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17</w:t>
            </w:r>
          </w:p>
        </w:tc>
      </w:tr>
      <w:tr w:rsidR="00835E79" w:rsidRPr="00835E79" w:rsidTr="00DC74F7">
        <w:trPr>
          <w:trHeight w:val="270"/>
        </w:trPr>
        <w:tc>
          <w:tcPr>
            <w:tcW w:w="1344" w:type="dxa"/>
            <w:tcBorders>
              <w:top w:val="single" w:sz="8" w:space="0" w:color="auto"/>
              <w:left w:val="single" w:sz="8" w:space="0" w:color="auto"/>
              <w:bottom w:val="single" w:sz="8" w:space="0" w:color="auto"/>
              <w:right w:val="single" w:sz="8" w:space="0" w:color="auto"/>
            </w:tcBorders>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37</w:t>
            </w:r>
          </w:p>
        </w:tc>
        <w:tc>
          <w:tcPr>
            <w:tcW w:w="1382" w:type="dxa"/>
            <w:tcBorders>
              <w:top w:val="single" w:sz="8" w:space="0" w:color="auto"/>
              <w:left w:val="single" w:sz="8" w:space="0" w:color="auto"/>
              <w:bottom w:val="single" w:sz="8" w:space="0" w:color="auto"/>
              <w:right w:val="single" w:sz="8" w:space="0" w:color="auto"/>
            </w:tcBorders>
            <w:shd w:val="clear" w:color="auto" w:fill="B6DDE8" w:themeFill="accent5" w:themeFillTint="66"/>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32</w:t>
            </w:r>
          </w:p>
        </w:tc>
        <w:tc>
          <w:tcPr>
            <w:tcW w:w="1382" w:type="dxa"/>
            <w:tcBorders>
              <w:top w:val="single" w:sz="8" w:space="0" w:color="auto"/>
              <w:left w:val="nil"/>
              <w:bottom w:val="single" w:sz="8" w:space="0" w:color="auto"/>
              <w:right w:val="single" w:sz="8" w:space="0" w:color="auto"/>
            </w:tcBorders>
            <w:shd w:val="clear" w:color="auto" w:fill="B6DDE8" w:themeFill="accent5" w:themeFillTint="66"/>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30</w:t>
            </w:r>
          </w:p>
        </w:tc>
        <w:tc>
          <w:tcPr>
            <w:tcW w:w="1382" w:type="dxa"/>
            <w:tcBorders>
              <w:top w:val="single" w:sz="8" w:space="0" w:color="auto"/>
              <w:left w:val="nil"/>
              <w:bottom w:val="single" w:sz="8" w:space="0" w:color="auto"/>
              <w:right w:val="single" w:sz="8" w:space="0" w:color="auto"/>
            </w:tcBorders>
            <w:shd w:val="clear" w:color="auto" w:fill="B6DDE8" w:themeFill="accent5" w:themeFillTint="66"/>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16</w:t>
            </w:r>
          </w:p>
        </w:tc>
        <w:tc>
          <w:tcPr>
            <w:tcW w:w="1383" w:type="dxa"/>
            <w:tcBorders>
              <w:top w:val="single" w:sz="8" w:space="0" w:color="auto"/>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27</w:t>
            </w:r>
          </w:p>
        </w:tc>
        <w:tc>
          <w:tcPr>
            <w:tcW w:w="1383" w:type="dxa"/>
            <w:tcBorders>
              <w:top w:val="single" w:sz="8" w:space="0" w:color="auto"/>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25</w:t>
            </w:r>
          </w:p>
        </w:tc>
        <w:tc>
          <w:tcPr>
            <w:tcW w:w="1383" w:type="dxa"/>
            <w:tcBorders>
              <w:top w:val="single" w:sz="8" w:space="0" w:color="auto"/>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12</w:t>
            </w:r>
          </w:p>
        </w:tc>
      </w:tr>
      <w:tr w:rsidR="00835E79" w:rsidRPr="00835E79" w:rsidTr="00DC74F7">
        <w:trPr>
          <w:trHeight w:val="270"/>
        </w:trPr>
        <w:tc>
          <w:tcPr>
            <w:tcW w:w="1344" w:type="dxa"/>
            <w:tcBorders>
              <w:top w:val="single" w:sz="8" w:space="0" w:color="auto"/>
              <w:left w:val="single" w:sz="8" w:space="0" w:color="auto"/>
              <w:bottom w:val="single" w:sz="8" w:space="0" w:color="auto"/>
              <w:right w:val="single" w:sz="8" w:space="0" w:color="auto"/>
            </w:tcBorders>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38</w:t>
            </w:r>
          </w:p>
        </w:tc>
        <w:tc>
          <w:tcPr>
            <w:tcW w:w="1382" w:type="dxa"/>
            <w:tcBorders>
              <w:top w:val="single" w:sz="8" w:space="0" w:color="auto"/>
              <w:left w:val="single" w:sz="8" w:space="0" w:color="auto"/>
              <w:bottom w:val="single" w:sz="8" w:space="0" w:color="auto"/>
              <w:right w:val="single" w:sz="8" w:space="0" w:color="auto"/>
            </w:tcBorders>
            <w:shd w:val="clear" w:color="auto" w:fill="B6DDE8" w:themeFill="accent5" w:themeFillTint="66"/>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24</w:t>
            </w:r>
          </w:p>
        </w:tc>
        <w:tc>
          <w:tcPr>
            <w:tcW w:w="1382" w:type="dxa"/>
            <w:tcBorders>
              <w:top w:val="single" w:sz="8" w:space="0" w:color="auto"/>
              <w:left w:val="nil"/>
              <w:bottom w:val="single" w:sz="8" w:space="0" w:color="auto"/>
              <w:right w:val="single" w:sz="8" w:space="0" w:color="auto"/>
            </w:tcBorders>
            <w:shd w:val="clear" w:color="auto" w:fill="B6DDE8" w:themeFill="accent5" w:themeFillTint="66"/>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24</w:t>
            </w:r>
          </w:p>
        </w:tc>
        <w:tc>
          <w:tcPr>
            <w:tcW w:w="1382" w:type="dxa"/>
            <w:tcBorders>
              <w:top w:val="single" w:sz="8" w:space="0" w:color="auto"/>
              <w:left w:val="nil"/>
              <w:bottom w:val="single" w:sz="8" w:space="0" w:color="auto"/>
              <w:right w:val="single" w:sz="8" w:space="0" w:color="auto"/>
            </w:tcBorders>
            <w:shd w:val="clear" w:color="auto" w:fill="B6DDE8" w:themeFill="accent5" w:themeFillTint="66"/>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29</w:t>
            </w:r>
          </w:p>
        </w:tc>
        <w:tc>
          <w:tcPr>
            <w:tcW w:w="1383" w:type="dxa"/>
            <w:tcBorders>
              <w:top w:val="single" w:sz="8" w:space="0" w:color="auto"/>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19</w:t>
            </w:r>
          </w:p>
        </w:tc>
        <w:tc>
          <w:tcPr>
            <w:tcW w:w="1383" w:type="dxa"/>
            <w:tcBorders>
              <w:top w:val="single" w:sz="8" w:space="0" w:color="auto"/>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16</w:t>
            </w:r>
          </w:p>
        </w:tc>
        <w:tc>
          <w:tcPr>
            <w:tcW w:w="1383" w:type="dxa"/>
            <w:tcBorders>
              <w:top w:val="single" w:sz="8" w:space="0" w:color="auto"/>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20</w:t>
            </w:r>
          </w:p>
        </w:tc>
      </w:tr>
      <w:tr w:rsidR="00835E79" w:rsidRPr="00835E79" w:rsidTr="00DC74F7">
        <w:trPr>
          <w:trHeight w:val="270"/>
        </w:trPr>
        <w:tc>
          <w:tcPr>
            <w:tcW w:w="1344" w:type="dxa"/>
            <w:tcBorders>
              <w:top w:val="single" w:sz="8" w:space="0" w:color="auto"/>
              <w:left w:val="single" w:sz="8" w:space="0" w:color="auto"/>
              <w:bottom w:val="single" w:sz="8" w:space="0" w:color="auto"/>
              <w:right w:val="single" w:sz="8" w:space="0" w:color="auto"/>
            </w:tcBorders>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39</w:t>
            </w:r>
          </w:p>
        </w:tc>
        <w:tc>
          <w:tcPr>
            <w:tcW w:w="1382" w:type="dxa"/>
            <w:tcBorders>
              <w:top w:val="single" w:sz="8" w:space="0" w:color="auto"/>
              <w:left w:val="single" w:sz="8" w:space="0" w:color="auto"/>
              <w:bottom w:val="single" w:sz="8" w:space="0" w:color="auto"/>
              <w:right w:val="single" w:sz="8" w:space="0" w:color="auto"/>
            </w:tcBorders>
            <w:shd w:val="clear" w:color="auto" w:fill="B6DDE8" w:themeFill="accent5" w:themeFillTint="66"/>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36</w:t>
            </w:r>
          </w:p>
        </w:tc>
        <w:tc>
          <w:tcPr>
            <w:tcW w:w="1382" w:type="dxa"/>
            <w:tcBorders>
              <w:top w:val="single" w:sz="8" w:space="0" w:color="auto"/>
              <w:left w:val="nil"/>
              <w:bottom w:val="single" w:sz="8" w:space="0" w:color="auto"/>
              <w:right w:val="single" w:sz="8" w:space="0" w:color="auto"/>
            </w:tcBorders>
            <w:shd w:val="clear" w:color="auto" w:fill="B6DDE8" w:themeFill="accent5" w:themeFillTint="66"/>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28</w:t>
            </w:r>
          </w:p>
        </w:tc>
        <w:tc>
          <w:tcPr>
            <w:tcW w:w="1382" w:type="dxa"/>
            <w:tcBorders>
              <w:top w:val="single" w:sz="8" w:space="0" w:color="auto"/>
              <w:left w:val="nil"/>
              <w:bottom w:val="single" w:sz="8" w:space="0" w:color="auto"/>
              <w:right w:val="single" w:sz="8" w:space="0" w:color="auto"/>
            </w:tcBorders>
            <w:shd w:val="clear" w:color="auto" w:fill="B6DDE8" w:themeFill="accent5" w:themeFillTint="66"/>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30</w:t>
            </w:r>
          </w:p>
        </w:tc>
        <w:tc>
          <w:tcPr>
            <w:tcW w:w="1383" w:type="dxa"/>
            <w:tcBorders>
              <w:top w:val="single" w:sz="8" w:space="0" w:color="auto"/>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25</w:t>
            </w:r>
          </w:p>
        </w:tc>
        <w:tc>
          <w:tcPr>
            <w:tcW w:w="1383" w:type="dxa"/>
            <w:tcBorders>
              <w:top w:val="single" w:sz="8" w:space="0" w:color="auto"/>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18</w:t>
            </w:r>
          </w:p>
        </w:tc>
        <w:tc>
          <w:tcPr>
            <w:tcW w:w="1383" w:type="dxa"/>
            <w:tcBorders>
              <w:top w:val="single" w:sz="8" w:space="0" w:color="auto"/>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15</w:t>
            </w:r>
          </w:p>
        </w:tc>
      </w:tr>
      <w:tr w:rsidR="00835E79" w:rsidRPr="00835E79" w:rsidTr="00DC74F7">
        <w:trPr>
          <w:trHeight w:val="270"/>
        </w:trPr>
        <w:tc>
          <w:tcPr>
            <w:tcW w:w="1344" w:type="dxa"/>
            <w:tcBorders>
              <w:top w:val="single" w:sz="8" w:space="0" w:color="auto"/>
              <w:left w:val="single" w:sz="8" w:space="0" w:color="auto"/>
              <w:bottom w:val="single" w:sz="8" w:space="0" w:color="auto"/>
              <w:right w:val="single" w:sz="8" w:space="0" w:color="auto"/>
            </w:tcBorders>
            <w:shd w:val="clear" w:color="auto" w:fill="auto"/>
            <w:vAlign w:val="center"/>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40</w:t>
            </w:r>
          </w:p>
        </w:tc>
        <w:tc>
          <w:tcPr>
            <w:tcW w:w="1382" w:type="dxa"/>
            <w:tcBorders>
              <w:top w:val="single" w:sz="8" w:space="0" w:color="auto"/>
              <w:left w:val="single" w:sz="8" w:space="0" w:color="auto"/>
              <w:bottom w:val="single" w:sz="8" w:space="0" w:color="auto"/>
              <w:right w:val="single" w:sz="8" w:space="0" w:color="auto"/>
            </w:tcBorders>
            <w:shd w:val="clear" w:color="auto" w:fill="B6DDE8" w:themeFill="accent5" w:themeFillTint="66"/>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26</w:t>
            </w:r>
          </w:p>
        </w:tc>
        <w:tc>
          <w:tcPr>
            <w:tcW w:w="1382" w:type="dxa"/>
            <w:tcBorders>
              <w:top w:val="single" w:sz="8" w:space="0" w:color="auto"/>
              <w:left w:val="nil"/>
              <w:bottom w:val="single" w:sz="8" w:space="0" w:color="auto"/>
              <w:right w:val="single" w:sz="8" w:space="0" w:color="auto"/>
            </w:tcBorders>
            <w:shd w:val="clear" w:color="auto" w:fill="B6DDE8" w:themeFill="accent5" w:themeFillTint="66"/>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24</w:t>
            </w:r>
          </w:p>
        </w:tc>
        <w:tc>
          <w:tcPr>
            <w:tcW w:w="1382" w:type="dxa"/>
            <w:tcBorders>
              <w:top w:val="single" w:sz="8" w:space="0" w:color="auto"/>
              <w:left w:val="nil"/>
              <w:bottom w:val="single" w:sz="8" w:space="0" w:color="auto"/>
              <w:right w:val="single" w:sz="8" w:space="0" w:color="auto"/>
            </w:tcBorders>
            <w:shd w:val="clear" w:color="auto" w:fill="B6DDE8" w:themeFill="accent5" w:themeFillTint="66"/>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20</w:t>
            </w:r>
          </w:p>
        </w:tc>
        <w:tc>
          <w:tcPr>
            <w:tcW w:w="1383" w:type="dxa"/>
            <w:tcBorders>
              <w:top w:val="single" w:sz="8" w:space="0" w:color="auto"/>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17</w:t>
            </w:r>
          </w:p>
        </w:tc>
        <w:tc>
          <w:tcPr>
            <w:tcW w:w="1383" w:type="dxa"/>
            <w:tcBorders>
              <w:top w:val="single" w:sz="8" w:space="0" w:color="auto"/>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20</w:t>
            </w:r>
          </w:p>
        </w:tc>
        <w:tc>
          <w:tcPr>
            <w:tcW w:w="1383" w:type="dxa"/>
            <w:tcBorders>
              <w:top w:val="single" w:sz="8" w:space="0" w:color="auto"/>
              <w:left w:val="nil"/>
              <w:bottom w:val="single" w:sz="8" w:space="0" w:color="auto"/>
              <w:right w:val="single" w:sz="8" w:space="0" w:color="auto"/>
            </w:tcBorders>
            <w:shd w:val="clear" w:color="auto" w:fill="auto"/>
            <w:hideMark/>
          </w:tcPr>
          <w:p w:rsidR="00835E79" w:rsidRPr="00835E79" w:rsidRDefault="00835E79" w:rsidP="00835E79">
            <w:pPr>
              <w:spacing w:after="0" w:line="240" w:lineRule="auto"/>
              <w:jc w:val="center"/>
              <w:rPr>
                <w:rFonts w:ascii="Times New Roman" w:hAnsi="Times New Roman" w:cs="Times New Roman"/>
                <w:sz w:val="20"/>
                <w:szCs w:val="20"/>
              </w:rPr>
            </w:pPr>
            <w:r w:rsidRPr="00835E79">
              <w:rPr>
                <w:rFonts w:ascii="Times New Roman" w:hAnsi="Times New Roman" w:cs="Times New Roman"/>
                <w:sz w:val="20"/>
                <w:szCs w:val="20"/>
              </w:rPr>
              <w:t>24</w:t>
            </w:r>
          </w:p>
        </w:tc>
      </w:tr>
    </w:tbl>
    <w:p w:rsidR="00835E79" w:rsidRPr="00835E79" w:rsidRDefault="00835E79" w:rsidP="00835E79">
      <w:pPr>
        <w:spacing w:after="0" w:line="240" w:lineRule="auto"/>
        <w:rPr>
          <w:rFonts w:ascii="Times New Roman" w:hAnsi="Times New Roman" w:cs="Times New Roman"/>
        </w:rPr>
      </w:pPr>
    </w:p>
    <w:p w:rsidR="00835E79" w:rsidRPr="00835E79" w:rsidRDefault="00835E79" w:rsidP="00835E79">
      <w:pPr>
        <w:spacing w:after="0" w:line="240" w:lineRule="auto"/>
        <w:rPr>
          <w:rFonts w:ascii="Times New Roman" w:hAnsi="Times New Roman" w:cs="Times New Roman"/>
        </w:rPr>
      </w:pPr>
      <w:r w:rsidRPr="00835E79">
        <w:rPr>
          <w:rFonts w:ascii="Times New Roman" w:hAnsi="Times New Roman" w:cs="Times New Roman"/>
        </w:rPr>
        <w:t xml:space="preserve">*    </w:t>
      </w:r>
      <w:r w:rsidR="002D0EC5">
        <w:rPr>
          <w:rFonts w:ascii="Times New Roman" w:hAnsi="Times New Roman" w:cs="Times New Roman"/>
        </w:rPr>
      </w:r>
      <w:r w:rsidR="002D0EC5">
        <w:rPr>
          <w:rFonts w:ascii="Times New Roman" w:hAnsi="Times New Roman" w:cs="Times New Roman"/>
        </w:rPr>
        <w:pict>
          <v:rect id="_x0000_s1026" style="width:18.75pt;height:15pt;mso-position-horizontal-relative:char;mso-position-vertical-relative:line" wrapcoords="-864 -1080 -864 20520 22464 20520 22464 -1080 -864 -1080" fillcolor="#b6dde8 [1304]">
            <w10:anchorlock/>
          </v:rect>
        </w:pict>
      </w:r>
      <w:r w:rsidRPr="00835E79">
        <w:rPr>
          <w:rFonts w:ascii="Times New Roman" w:hAnsi="Times New Roman" w:cs="Times New Roman"/>
        </w:rPr>
        <w:t xml:space="preserve">  - больные, отказавшиеся от операции или не сразу начавшие лечение</w:t>
      </w:r>
    </w:p>
    <w:sectPr w:rsidR="00835E79" w:rsidRPr="00835E79" w:rsidSect="00FF42C2">
      <w:footerReference w:type="default" r:id="rId31"/>
      <w:type w:val="continuous"/>
      <w:pgSz w:w="11906" w:h="16838"/>
      <w:pgMar w:top="567" w:right="170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8ED" w:rsidRDefault="005C28ED" w:rsidP="00535137">
      <w:pPr>
        <w:spacing w:after="0" w:line="240" w:lineRule="auto"/>
      </w:pPr>
      <w:r>
        <w:separator/>
      </w:r>
    </w:p>
  </w:endnote>
  <w:endnote w:type="continuationSeparator" w:id="0">
    <w:p w:rsidR="005C28ED" w:rsidRDefault="005C28ED" w:rsidP="005351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9359"/>
      <w:docPartObj>
        <w:docPartGallery w:val="Page Numbers (Bottom of Page)"/>
        <w:docPartUnique/>
      </w:docPartObj>
    </w:sdtPr>
    <w:sdtContent>
      <w:p w:rsidR="00010F97" w:rsidRDefault="002D0EC5">
        <w:pPr>
          <w:pStyle w:val="a9"/>
          <w:jc w:val="center"/>
        </w:pPr>
        <w:r w:rsidRPr="00535137">
          <w:rPr>
            <w:rFonts w:ascii="Times New Roman" w:hAnsi="Times New Roman" w:cs="Times New Roman"/>
            <w:sz w:val="24"/>
            <w:szCs w:val="24"/>
          </w:rPr>
          <w:fldChar w:fldCharType="begin"/>
        </w:r>
        <w:r w:rsidR="00010F97" w:rsidRPr="00535137">
          <w:rPr>
            <w:rFonts w:ascii="Times New Roman" w:hAnsi="Times New Roman" w:cs="Times New Roman"/>
            <w:sz w:val="24"/>
            <w:szCs w:val="24"/>
          </w:rPr>
          <w:instrText xml:space="preserve"> PAGE   \* MERGEFORMAT </w:instrText>
        </w:r>
        <w:r w:rsidRPr="00535137">
          <w:rPr>
            <w:rFonts w:ascii="Times New Roman" w:hAnsi="Times New Roman" w:cs="Times New Roman"/>
            <w:sz w:val="24"/>
            <w:szCs w:val="24"/>
          </w:rPr>
          <w:fldChar w:fldCharType="separate"/>
        </w:r>
        <w:r w:rsidR="003632FE">
          <w:rPr>
            <w:rFonts w:ascii="Times New Roman" w:hAnsi="Times New Roman" w:cs="Times New Roman"/>
            <w:noProof/>
            <w:sz w:val="24"/>
            <w:szCs w:val="24"/>
          </w:rPr>
          <w:t>88</w:t>
        </w:r>
        <w:r w:rsidRPr="00535137">
          <w:rPr>
            <w:rFonts w:ascii="Times New Roman" w:hAnsi="Times New Roman" w:cs="Times New Roman"/>
            <w:sz w:val="24"/>
            <w:szCs w:val="24"/>
          </w:rPr>
          <w:fldChar w:fldCharType="end"/>
        </w:r>
      </w:p>
    </w:sdtContent>
  </w:sdt>
  <w:p w:rsidR="00010F97" w:rsidRDefault="00010F9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8ED" w:rsidRDefault="005C28ED" w:rsidP="00535137">
      <w:pPr>
        <w:spacing w:after="0" w:line="240" w:lineRule="auto"/>
      </w:pPr>
      <w:r>
        <w:separator/>
      </w:r>
    </w:p>
  </w:footnote>
  <w:footnote w:type="continuationSeparator" w:id="0">
    <w:p w:rsidR="005C28ED" w:rsidRDefault="005C28ED" w:rsidP="00535137">
      <w:pPr>
        <w:spacing w:after="0" w:line="240" w:lineRule="auto"/>
      </w:pPr>
      <w:r>
        <w:continuationSeparator/>
      </w:r>
    </w:p>
  </w:footnote>
  <w:footnote w:id="1">
    <w:p w:rsidR="00010F97" w:rsidRPr="00835E79" w:rsidRDefault="00010F97" w:rsidP="00435344">
      <w:pPr>
        <w:pStyle w:val="a3"/>
        <w:jc w:val="both"/>
        <w:rPr>
          <w:rFonts w:ascii="Times New Roman" w:hAnsi="Times New Roman" w:cs="Times New Roman"/>
        </w:rPr>
      </w:pPr>
      <w:r w:rsidRPr="00835E79">
        <w:rPr>
          <w:rStyle w:val="a5"/>
          <w:rFonts w:ascii="Times New Roman" w:hAnsi="Times New Roman" w:cs="Times New Roman"/>
        </w:rPr>
        <w:footnoteRef/>
      </w:r>
      <w:r w:rsidRPr="00835E79">
        <w:rPr>
          <w:rFonts w:ascii="Times New Roman" w:hAnsi="Times New Roman" w:cs="Times New Roman"/>
        </w:rPr>
        <w:t xml:space="preserve"> Тип защит, который приводит к недопущению в сознание психотравмирующей информации (вытеснение, отрицание, регрессия  и т.п.)</w:t>
      </w:r>
    </w:p>
  </w:footnote>
  <w:footnote w:id="2">
    <w:p w:rsidR="00010F97" w:rsidRPr="00835E79" w:rsidRDefault="00010F97" w:rsidP="00435344">
      <w:pPr>
        <w:pStyle w:val="a3"/>
        <w:jc w:val="both"/>
        <w:rPr>
          <w:rFonts w:ascii="Times New Roman" w:hAnsi="Times New Roman" w:cs="Times New Roman"/>
        </w:rPr>
      </w:pPr>
      <w:r w:rsidRPr="00835E79">
        <w:rPr>
          <w:rStyle w:val="a5"/>
          <w:rFonts w:ascii="Times New Roman" w:hAnsi="Times New Roman" w:cs="Times New Roman"/>
        </w:rPr>
        <w:footnoteRef/>
      </w:r>
      <w:r w:rsidRPr="00835E79">
        <w:rPr>
          <w:rFonts w:ascii="Times New Roman" w:hAnsi="Times New Roman" w:cs="Times New Roman"/>
        </w:rPr>
        <w:t xml:space="preserve"> Тип защит, которые допускают психотравмирующую информацию в сознание за счет ее «обезвреживания посредством защитной </w:t>
      </w:r>
      <w:proofErr w:type="spellStart"/>
      <w:r w:rsidRPr="00835E79">
        <w:rPr>
          <w:rFonts w:ascii="Times New Roman" w:hAnsi="Times New Roman" w:cs="Times New Roman"/>
        </w:rPr>
        <w:t>реинтерпретации</w:t>
      </w:r>
      <w:proofErr w:type="spellEnd"/>
      <w:r w:rsidRPr="00835E79">
        <w:rPr>
          <w:rFonts w:ascii="Times New Roman" w:hAnsi="Times New Roman" w:cs="Times New Roman"/>
        </w:rPr>
        <w:t>.</w:t>
      </w:r>
    </w:p>
  </w:footnote>
  <w:footnote w:id="3">
    <w:p w:rsidR="00010F97" w:rsidRPr="00835E79" w:rsidRDefault="00010F97" w:rsidP="00835E79">
      <w:pPr>
        <w:pStyle w:val="a3"/>
        <w:rPr>
          <w:rFonts w:ascii="Times New Roman" w:hAnsi="Times New Roman" w:cs="Times New Roman"/>
        </w:rPr>
      </w:pPr>
      <w:r w:rsidRPr="00835E79">
        <w:rPr>
          <w:rStyle w:val="a5"/>
          <w:rFonts w:ascii="Times New Roman" w:hAnsi="Times New Roman" w:cs="Times New Roman"/>
        </w:rPr>
        <w:footnoteRef/>
      </w:r>
      <w:r w:rsidRPr="00835E79">
        <w:rPr>
          <w:rFonts w:ascii="Times New Roman" w:hAnsi="Times New Roman" w:cs="Times New Roman"/>
        </w:rPr>
        <w:t xml:space="preserve"> МПЗ: 1. Отрицание.2. Вытеснение.3. Регрессия. 4. Компенсация.5. Проекция.6. Замещение.7. Рационализация (интеллектуализация).8. Реактивное образование.</w:t>
      </w:r>
    </w:p>
  </w:footnote>
  <w:footnote w:id="4">
    <w:p w:rsidR="00010F97" w:rsidRPr="00835E79" w:rsidRDefault="00010F97" w:rsidP="00835E79">
      <w:pPr>
        <w:pStyle w:val="a3"/>
        <w:rPr>
          <w:rFonts w:ascii="Times New Roman" w:hAnsi="Times New Roman" w:cs="Times New Roman"/>
        </w:rPr>
      </w:pPr>
      <w:r w:rsidRPr="00835E79">
        <w:rPr>
          <w:rStyle w:val="a5"/>
          <w:rFonts w:ascii="Times New Roman" w:hAnsi="Times New Roman" w:cs="Times New Roman"/>
        </w:rPr>
        <w:footnoteRef/>
      </w:r>
      <w:r w:rsidRPr="00835E79">
        <w:rPr>
          <w:rFonts w:ascii="Times New Roman" w:hAnsi="Times New Roman" w:cs="Times New Roman"/>
        </w:rPr>
        <w:t xml:space="preserve"> МПЗ: 1. Отрицание.2. Вытеснение.3. Регрессия. 4. Компенсация.5. Проекция.6. Замещение.7. Рационализация (интеллектуализация).8. Реактивное образование.</w:t>
      </w:r>
    </w:p>
  </w:footnote>
  <w:footnote w:id="5">
    <w:p w:rsidR="00010F97" w:rsidRPr="00835E79" w:rsidRDefault="00010F97" w:rsidP="00835E79">
      <w:pPr>
        <w:pStyle w:val="a3"/>
        <w:rPr>
          <w:rFonts w:ascii="Times New Roman" w:hAnsi="Times New Roman" w:cs="Times New Roman"/>
        </w:rPr>
      </w:pPr>
      <w:r w:rsidRPr="00835E79">
        <w:rPr>
          <w:rStyle w:val="a5"/>
          <w:rFonts w:ascii="Times New Roman" w:hAnsi="Times New Roman" w:cs="Times New Roman"/>
        </w:rPr>
        <w:footnoteRef/>
      </w:r>
      <w:r w:rsidRPr="00835E79">
        <w:rPr>
          <w:rFonts w:ascii="Times New Roman" w:hAnsi="Times New Roman" w:cs="Times New Roman"/>
        </w:rPr>
        <w:t xml:space="preserve"> 1 –Конфронтация, 2 - Дистанцирование, 3 - Самоконтроль, 4 - Поиск социальной поддержки, 5 - Принятие ответственности, 6 - Бегство-избегание, 7 - Планирование решения проблемы, 8 Положительная переоценка</w:t>
      </w:r>
    </w:p>
  </w:footnote>
  <w:footnote w:id="6">
    <w:p w:rsidR="00010F97" w:rsidRPr="00835E79" w:rsidRDefault="00010F97" w:rsidP="00835E79">
      <w:pPr>
        <w:pStyle w:val="a3"/>
        <w:rPr>
          <w:rFonts w:ascii="Times New Roman" w:hAnsi="Times New Roman" w:cs="Times New Roman"/>
        </w:rPr>
      </w:pPr>
      <w:r w:rsidRPr="00835E79">
        <w:rPr>
          <w:rStyle w:val="a5"/>
          <w:rFonts w:ascii="Times New Roman" w:hAnsi="Times New Roman" w:cs="Times New Roman"/>
        </w:rPr>
        <w:footnoteRef/>
      </w:r>
      <w:r w:rsidRPr="00835E79">
        <w:rPr>
          <w:rFonts w:ascii="Times New Roman" w:hAnsi="Times New Roman" w:cs="Times New Roman"/>
        </w:rPr>
        <w:t xml:space="preserve"> 1 –Конфронтация, 2 - Дистанцирование, 3 - Самоконтроль, 4 - Поиск социальной поддержки, 5 - Принятие ответственности, 6 - Бегство-избегание, 7 - Планирование решения проблемы, 8 Положительная переоценка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9100F"/>
    <w:multiLevelType w:val="hybridMultilevel"/>
    <w:tmpl w:val="51EAE250"/>
    <w:lvl w:ilvl="0" w:tplc="A28EB9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A44A77"/>
    <w:multiLevelType w:val="multilevel"/>
    <w:tmpl w:val="FD12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34304B"/>
    <w:multiLevelType w:val="hybridMultilevel"/>
    <w:tmpl w:val="43D46E0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642DB1"/>
    <w:multiLevelType w:val="hybridMultilevel"/>
    <w:tmpl w:val="3948D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D24407"/>
    <w:multiLevelType w:val="hybridMultilevel"/>
    <w:tmpl w:val="FFDEB1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45B1029"/>
    <w:multiLevelType w:val="hybridMultilevel"/>
    <w:tmpl w:val="358A4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9F515A"/>
    <w:multiLevelType w:val="multilevel"/>
    <w:tmpl w:val="59B4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29958E3"/>
    <w:multiLevelType w:val="multilevel"/>
    <w:tmpl w:val="A106F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2"/>
  </w:num>
  <w:num w:numId="5">
    <w:abstractNumId w:val="0"/>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35137"/>
    <w:rsid w:val="00010F97"/>
    <w:rsid w:val="00017F43"/>
    <w:rsid w:val="00037004"/>
    <w:rsid w:val="0004551A"/>
    <w:rsid w:val="00050966"/>
    <w:rsid w:val="00051522"/>
    <w:rsid w:val="000563B8"/>
    <w:rsid w:val="00074049"/>
    <w:rsid w:val="000742B8"/>
    <w:rsid w:val="00090C5B"/>
    <w:rsid w:val="000B74CE"/>
    <w:rsid w:val="000C363B"/>
    <w:rsid w:val="000D7C1C"/>
    <w:rsid w:val="00104699"/>
    <w:rsid w:val="00107318"/>
    <w:rsid w:val="00123ACB"/>
    <w:rsid w:val="00135AB9"/>
    <w:rsid w:val="00143FB0"/>
    <w:rsid w:val="00161B8B"/>
    <w:rsid w:val="001A2480"/>
    <w:rsid w:val="001A48D3"/>
    <w:rsid w:val="001A6521"/>
    <w:rsid w:val="001B35DD"/>
    <w:rsid w:val="001F696C"/>
    <w:rsid w:val="00203FF1"/>
    <w:rsid w:val="00226871"/>
    <w:rsid w:val="002361E5"/>
    <w:rsid w:val="0025661D"/>
    <w:rsid w:val="00260486"/>
    <w:rsid w:val="00262BF9"/>
    <w:rsid w:val="0026732A"/>
    <w:rsid w:val="00275242"/>
    <w:rsid w:val="002C10FD"/>
    <w:rsid w:val="002C567B"/>
    <w:rsid w:val="002D0EC5"/>
    <w:rsid w:val="002E0FA4"/>
    <w:rsid w:val="002E23CD"/>
    <w:rsid w:val="002E67A5"/>
    <w:rsid w:val="0030633C"/>
    <w:rsid w:val="00311885"/>
    <w:rsid w:val="00345E9C"/>
    <w:rsid w:val="003568D8"/>
    <w:rsid w:val="003632FE"/>
    <w:rsid w:val="00393BD2"/>
    <w:rsid w:val="003A6C3F"/>
    <w:rsid w:val="003B6F0A"/>
    <w:rsid w:val="003C16DC"/>
    <w:rsid w:val="003C183F"/>
    <w:rsid w:val="003C19F9"/>
    <w:rsid w:val="003E3DE6"/>
    <w:rsid w:val="00401303"/>
    <w:rsid w:val="00402C73"/>
    <w:rsid w:val="00415958"/>
    <w:rsid w:val="00430C7F"/>
    <w:rsid w:val="00435344"/>
    <w:rsid w:val="004637D9"/>
    <w:rsid w:val="004802AC"/>
    <w:rsid w:val="00482130"/>
    <w:rsid w:val="00493547"/>
    <w:rsid w:val="004A5DE5"/>
    <w:rsid w:val="004A664A"/>
    <w:rsid w:val="004A73CE"/>
    <w:rsid w:val="004B0FC1"/>
    <w:rsid w:val="004C70C9"/>
    <w:rsid w:val="004D704B"/>
    <w:rsid w:val="004E4D44"/>
    <w:rsid w:val="004E669A"/>
    <w:rsid w:val="004F20C1"/>
    <w:rsid w:val="00510605"/>
    <w:rsid w:val="00511062"/>
    <w:rsid w:val="0053138F"/>
    <w:rsid w:val="00535137"/>
    <w:rsid w:val="00552F45"/>
    <w:rsid w:val="0055692E"/>
    <w:rsid w:val="00557FB0"/>
    <w:rsid w:val="00564B22"/>
    <w:rsid w:val="00595E4D"/>
    <w:rsid w:val="005C28ED"/>
    <w:rsid w:val="005D3247"/>
    <w:rsid w:val="005F2B3D"/>
    <w:rsid w:val="005F3C00"/>
    <w:rsid w:val="006244F9"/>
    <w:rsid w:val="00647753"/>
    <w:rsid w:val="006519D6"/>
    <w:rsid w:val="0065515A"/>
    <w:rsid w:val="00663A1B"/>
    <w:rsid w:val="00663C32"/>
    <w:rsid w:val="00667285"/>
    <w:rsid w:val="006679F0"/>
    <w:rsid w:val="0067079B"/>
    <w:rsid w:val="006727EC"/>
    <w:rsid w:val="00675056"/>
    <w:rsid w:val="00684B28"/>
    <w:rsid w:val="00705508"/>
    <w:rsid w:val="0075216C"/>
    <w:rsid w:val="00753223"/>
    <w:rsid w:val="00754ACE"/>
    <w:rsid w:val="00763FC7"/>
    <w:rsid w:val="00764435"/>
    <w:rsid w:val="00770F9B"/>
    <w:rsid w:val="00774D09"/>
    <w:rsid w:val="00777F0A"/>
    <w:rsid w:val="00783828"/>
    <w:rsid w:val="00791A24"/>
    <w:rsid w:val="00795327"/>
    <w:rsid w:val="007B102F"/>
    <w:rsid w:val="007B7C41"/>
    <w:rsid w:val="007E30BB"/>
    <w:rsid w:val="00813D3E"/>
    <w:rsid w:val="00835E79"/>
    <w:rsid w:val="008647ED"/>
    <w:rsid w:val="008657FC"/>
    <w:rsid w:val="00874C69"/>
    <w:rsid w:val="0087566E"/>
    <w:rsid w:val="00887830"/>
    <w:rsid w:val="00892821"/>
    <w:rsid w:val="00893B28"/>
    <w:rsid w:val="0089594B"/>
    <w:rsid w:val="008A4565"/>
    <w:rsid w:val="008B21F2"/>
    <w:rsid w:val="008B4E4F"/>
    <w:rsid w:val="008C3C0E"/>
    <w:rsid w:val="008F11EA"/>
    <w:rsid w:val="008F25A8"/>
    <w:rsid w:val="008F457A"/>
    <w:rsid w:val="00901856"/>
    <w:rsid w:val="00905763"/>
    <w:rsid w:val="00926F08"/>
    <w:rsid w:val="009529C7"/>
    <w:rsid w:val="00961745"/>
    <w:rsid w:val="00972929"/>
    <w:rsid w:val="00981DFB"/>
    <w:rsid w:val="0098744F"/>
    <w:rsid w:val="009A4B48"/>
    <w:rsid w:val="009B7F78"/>
    <w:rsid w:val="009C2B81"/>
    <w:rsid w:val="009D76A8"/>
    <w:rsid w:val="009E6CFC"/>
    <w:rsid w:val="009F43C6"/>
    <w:rsid w:val="00A011E5"/>
    <w:rsid w:val="00A537CF"/>
    <w:rsid w:val="00A572E1"/>
    <w:rsid w:val="00AA3A88"/>
    <w:rsid w:val="00AA5972"/>
    <w:rsid w:val="00AA674C"/>
    <w:rsid w:val="00AD078C"/>
    <w:rsid w:val="00AE210D"/>
    <w:rsid w:val="00AE6854"/>
    <w:rsid w:val="00B1107E"/>
    <w:rsid w:val="00B327AC"/>
    <w:rsid w:val="00B34067"/>
    <w:rsid w:val="00B34632"/>
    <w:rsid w:val="00B36D0B"/>
    <w:rsid w:val="00B470E3"/>
    <w:rsid w:val="00B56B28"/>
    <w:rsid w:val="00B63A75"/>
    <w:rsid w:val="00B652E8"/>
    <w:rsid w:val="00B97AF7"/>
    <w:rsid w:val="00BA16BA"/>
    <w:rsid w:val="00BB07DA"/>
    <w:rsid w:val="00BB0A49"/>
    <w:rsid w:val="00BE2B27"/>
    <w:rsid w:val="00BE3ACE"/>
    <w:rsid w:val="00BE4730"/>
    <w:rsid w:val="00BE77AE"/>
    <w:rsid w:val="00C16E91"/>
    <w:rsid w:val="00C32F3A"/>
    <w:rsid w:val="00C347DC"/>
    <w:rsid w:val="00C430A5"/>
    <w:rsid w:val="00C4773D"/>
    <w:rsid w:val="00C83A7A"/>
    <w:rsid w:val="00CC4417"/>
    <w:rsid w:val="00CE1B4B"/>
    <w:rsid w:val="00CE30B0"/>
    <w:rsid w:val="00CE510C"/>
    <w:rsid w:val="00CF0131"/>
    <w:rsid w:val="00CF1F5B"/>
    <w:rsid w:val="00CF425C"/>
    <w:rsid w:val="00CF4968"/>
    <w:rsid w:val="00D04397"/>
    <w:rsid w:val="00D15AD8"/>
    <w:rsid w:val="00D47D42"/>
    <w:rsid w:val="00D60562"/>
    <w:rsid w:val="00D652E3"/>
    <w:rsid w:val="00D67D01"/>
    <w:rsid w:val="00D94061"/>
    <w:rsid w:val="00DA43F0"/>
    <w:rsid w:val="00DC21B5"/>
    <w:rsid w:val="00DC4360"/>
    <w:rsid w:val="00DC74F7"/>
    <w:rsid w:val="00DF3786"/>
    <w:rsid w:val="00DF730F"/>
    <w:rsid w:val="00DF79FC"/>
    <w:rsid w:val="00E0414B"/>
    <w:rsid w:val="00E04C42"/>
    <w:rsid w:val="00E15ED4"/>
    <w:rsid w:val="00E27B10"/>
    <w:rsid w:val="00E34FFC"/>
    <w:rsid w:val="00E57A9C"/>
    <w:rsid w:val="00E62730"/>
    <w:rsid w:val="00EB57F3"/>
    <w:rsid w:val="00ED5A8D"/>
    <w:rsid w:val="00EE1C27"/>
    <w:rsid w:val="00EE5418"/>
    <w:rsid w:val="00EF312C"/>
    <w:rsid w:val="00EF5564"/>
    <w:rsid w:val="00F0762F"/>
    <w:rsid w:val="00F135F4"/>
    <w:rsid w:val="00F4365F"/>
    <w:rsid w:val="00F45222"/>
    <w:rsid w:val="00F5224D"/>
    <w:rsid w:val="00F75D48"/>
    <w:rsid w:val="00F80BF8"/>
    <w:rsid w:val="00F97824"/>
    <w:rsid w:val="00FA3347"/>
    <w:rsid w:val="00FA40A4"/>
    <w:rsid w:val="00FC5BA2"/>
    <w:rsid w:val="00FD112D"/>
    <w:rsid w:val="00FE7A0D"/>
    <w:rsid w:val="00FF1CFA"/>
    <w:rsid w:val="00FF42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137"/>
  </w:style>
  <w:style w:type="paragraph" w:styleId="1">
    <w:name w:val="heading 1"/>
    <w:basedOn w:val="a"/>
    <w:next w:val="a"/>
    <w:link w:val="10"/>
    <w:qFormat/>
    <w:rsid w:val="00535137"/>
    <w:pPr>
      <w:keepNext/>
      <w:spacing w:after="0" w:line="360" w:lineRule="auto"/>
      <w:ind w:firstLine="709"/>
      <w:jc w:val="both"/>
      <w:outlineLvl w:val="0"/>
    </w:pPr>
    <w:rPr>
      <w:rFonts w:ascii="Times New Roman" w:eastAsia="Times New Roman" w:hAnsi="Times New Roman" w:cs="Arial"/>
      <w:b/>
      <w:bCs/>
      <w:kern w:val="32"/>
      <w:sz w:val="28"/>
      <w:szCs w:val="28"/>
      <w:lang w:eastAsia="ru-RU"/>
    </w:rPr>
  </w:style>
  <w:style w:type="paragraph" w:styleId="2">
    <w:name w:val="heading 2"/>
    <w:basedOn w:val="a"/>
    <w:next w:val="a"/>
    <w:link w:val="20"/>
    <w:uiPriority w:val="9"/>
    <w:semiHidden/>
    <w:unhideWhenUsed/>
    <w:qFormat/>
    <w:rsid w:val="004821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36D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535137"/>
    <w:pPr>
      <w:spacing w:after="0" w:line="240" w:lineRule="auto"/>
    </w:pPr>
    <w:rPr>
      <w:sz w:val="20"/>
      <w:szCs w:val="20"/>
    </w:rPr>
  </w:style>
  <w:style w:type="character" w:customStyle="1" w:styleId="a4">
    <w:name w:val="Текст сноски Знак"/>
    <w:basedOn w:val="a0"/>
    <w:link w:val="a3"/>
    <w:rsid w:val="00535137"/>
    <w:rPr>
      <w:sz w:val="20"/>
      <w:szCs w:val="20"/>
    </w:rPr>
  </w:style>
  <w:style w:type="character" w:styleId="a5">
    <w:name w:val="footnote reference"/>
    <w:basedOn w:val="a0"/>
    <w:semiHidden/>
    <w:unhideWhenUsed/>
    <w:rsid w:val="00535137"/>
    <w:rPr>
      <w:vertAlign w:val="superscript"/>
    </w:rPr>
  </w:style>
  <w:style w:type="paragraph" w:customStyle="1" w:styleId="11">
    <w:name w:val="Обычный1"/>
    <w:rsid w:val="00535137"/>
    <w:pPr>
      <w:spacing w:after="0" w:line="240" w:lineRule="auto"/>
    </w:pPr>
    <w:rPr>
      <w:rFonts w:ascii="Times New Roman" w:eastAsia="Times New Roman" w:hAnsi="Times New Roman" w:cs="Mangal"/>
      <w:color w:val="000000"/>
      <w:sz w:val="24"/>
      <w:szCs w:val="24"/>
      <w:u w:color="000000"/>
      <w:lang w:eastAsia="ru-RU" w:bidi="hi-IN"/>
    </w:rPr>
  </w:style>
  <w:style w:type="character" w:customStyle="1" w:styleId="a6">
    <w:name w:val="Нет"/>
    <w:rsid w:val="00535137"/>
  </w:style>
  <w:style w:type="paragraph" w:styleId="a7">
    <w:name w:val="header"/>
    <w:basedOn w:val="a"/>
    <w:link w:val="a8"/>
    <w:uiPriority w:val="99"/>
    <w:semiHidden/>
    <w:unhideWhenUsed/>
    <w:rsid w:val="0053513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35137"/>
  </w:style>
  <w:style w:type="paragraph" w:styleId="a9">
    <w:name w:val="footer"/>
    <w:basedOn w:val="a"/>
    <w:link w:val="aa"/>
    <w:uiPriority w:val="99"/>
    <w:unhideWhenUsed/>
    <w:rsid w:val="0053513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35137"/>
  </w:style>
  <w:style w:type="character" w:customStyle="1" w:styleId="10">
    <w:name w:val="Заголовок 1 Знак"/>
    <w:basedOn w:val="a0"/>
    <w:link w:val="1"/>
    <w:rsid w:val="00535137"/>
    <w:rPr>
      <w:rFonts w:ascii="Times New Roman" w:eastAsia="Times New Roman" w:hAnsi="Times New Roman" w:cs="Arial"/>
      <w:b/>
      <w:bCs/>
      <w:kern w:val="32"/>
      <w:sz w:val="28"/>
      <w:szCs w:val="28"/>
      <w:lang w:eastAsia="ru-RU"/>
    </w:rPr>
  </w:style>
  <w:style w:type="character" w:styleId="ab">
    <w:name w:val="Hyperlink"/>
    <w:basedOn w:val="a0"/>
    <w:uiPriority w:val="99"/>
    <w:unhideWhenUsed/>
    <w:rsid w:val="00B34067"/>
    <w:rPr>
      <w:color w:val="0000FF" w:themeColor="hyperlink"/>
      <w:u w:val="single"/>
    </w:rPr>
  </w:style>
  <w:style w:type="paragraph" w:styleId="ac">
    <w:name w:val="List Paragraph"/>
    <w:basedOn w:val="a"/>
    <w:uiPriority w:val="34"/>
    <w:qFormat/>
    <w:rsid w:val="00B34067"/>
    <w:pPr>
      <w:ind w:left="720"/>
      <w:contextualSpacing/>
    </w:pPr>
  </w:style>
  <w:style w:type="paragraph" w:styleId="ad">
    <w:name w:val="TOC Heading"/>
    <w:basedOn w:val="1"/>
    <w:next w:val="a"/>
    <w:uiPriority w:val="39"/>
    <w:unhideWhenUsed/>
    <w:qFormat/>
    <w:rsid w:val="00B34067"/>
    <w:pPr>
      <w:keepLines/>
      <w:spacing w:before="480" w:line="276" w:lineRule="auto"/>
      <w:ind w:firstLine="0"/>
      <w:jc w:val="left"/>
      <w:outlineLvl w:val="9"/>
    </w:pPr>
    <w:rPr>
      <w:rFonts w:asciiTheme="majorHAnsi" w:eastAsiaTheme="majorEastAsia" w:hAnsiTheme="majorHAnsi" w:cstheme="majorBidi"/>
      <w:color w:val="365F91" w:themeColor="accent1" w:themeShade="BF"/>
      <w:kern w:val="0"/>
      <w:lang w:eastAsia="en-US"/>
    </w:rPr>
  </w:style>
  <w:style w:type="paragraph" w:styleId="12">
    <w:name w:val="toc 1"/>
    <w:basedOn w:val="a"/>
    <w:next w:val="a"/>
    <w:autoRedefine/>
    <w:uiPriority w:val="39"/>
    <w:unhideWhenUsed/>
    <w:rsid w:val="00DC74F7"/>
    <w:pPr>
      <w:tabs>
        <w:tab w:val="right" w:leader="dot" w:pos="9345"/>
      </w:tabs>
      <w:spacing w:after="0" w:line="360" w:lineRule="auto"/>
    </w:pPr>
    <w:rPr>
      <w:rFonts w:ascii="Times New Roman" w:hAnsi="Times New Roman" w:cs="Times New Roman"/>
      <w:sz w:val="28"/>
      <w:szCs w:val="28"/>
    </w:rPr>
  </w:style>
  <w:style w:type="paragraph" w:styleId="ae">
    <w:name w:val="Balloon Text"/>
    <w:basedOn w:val="a"/>
    <w:link w:val="af"/>
    <w:uiPriority w:val="99"/>
    <w:semiHidden/>
    <w:unhideWhenUsed/>
    <w:rsid w:val="00B3406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34067"/>
    <w:rPr>
      <w:rFonts w:ascii="Tahoma" w:hAnsi="Tahoma" w:cs="Tahoma"/>
      <w:sz w:val="16"/>
      <w:szCs w:val="16"/>
    </w:rPr>
  </w:style>
  <w:style w:type="table" w:styleId="af0">
    <w:name w:val="Table Grid"/>
    <w:basedOn w:val="a1"/>
    <w:uiPriority w:val="59"/>
    <w:rsid w:val="006679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rsid w:val="00835E79"/>
    <w:pPr>
      <w:spacing w:before="100" w:beforeAutospacing="1" w:after="100" w:afterAutospacing="1" w:line="240" w:lineRule="auto"/>
      <w:ind w:left="150" w:right="150"/>
      <w:jc w:val="both"/>
    </w:pPr>
    <w:rPr>
      <w:rFonts w:ascii="Arial" w:eastAsia="Times New Roman" w:hAnsi="Arial" w:cs="Arial"/>
      <w:sz w:val="18"/>
      <w:szCs w:val="18"/>
      <w:lang w:eastAsia="ru-RU"/>
    </w:rPr>
  </w:style>
  <w:style w:type="paragraph" w:customStyle="1" w:styleId="Default">
    <w:name w:val="Default"/>
    <w:rsid w:val="00835E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caption"/>
    <w:basedOn w:val="a"/>
    <w:next w:val="a"/>
    <w:uiPriority w:val="35"/>
    <w:unhideWhenUsed/>
    <w:qFormat/>
    <w:rsid w:val="00835E79"/>
    <w:pPr>
      <w:spacing w:line="240" w:lineRule="auto"/>
    </w:pPr>
    <w:rPr>
      <w:rFonts w:ascii="Times New Roman" w:eastAsia="Times New Roman" w:hAnsi="Times New Roman" w:cs="Times New Roman"/>
      <w:b/>
      <w:bCs/>
      <w:color w:val="4F81BD" w:themeColor="accent1"/>
      <w:sz w:val="18"/>
      <w:szCs w:val="18"/>
      <w:lang w:eastAsia="ru-RU"/>
    </w:rPr>
  </w:style>
  <w:style w:type="character" w:customStyle="1" w:styleId="30">
    <w:name w:val="Заголовок 3 Знак"/>
    <w:basedOn w:val="a0"/>
    <w:link w:val="3"/>
    <w:uiPriority w:val="9"/>
    <w:semiHidden/>
    <w:rsid w:val="00B36D0B"/>
    <w:rPr>
      <w:rFonts w:asciiTheme="majorHAnsi" w:eastAsiaTheme="majorEastAsia" w:hAnsiTheme="majorHAnsi" w:cstheme="majorBidi"/>
      <w:b/>
      <w:bCs/>
      <w:color w:val="4F81BD" w:themeColor="accent1"/>
    </w:rPr>
  </w:style>
  <w:style w:type="character" w:customStyle="1" w:styleId="mw-headline">
    <w:name w:val="mw-headline"/>
    <w:basedOn w:val="a0"/>
    <w:rsid w:val="00B36D0B"/>
  </w:style>
  <w:style w:type="character" w:customStyle="1" w:styleId="apple-converted-space">
    <w:name w:val="apple-converted-space"/>
    <w:basedOn w:val="a0"/>
    <w:rsid w:val="00887830"/>
  </w:style>
  <w:style w:type="paragraph" w:styleId="af3">
    <w:name w:val="No Spacing"/>
    <w:uiPriority w:val="1"/>
    <w:qFormat/>
    <w:rsid w:val="00887830"/>
    <w:pPr>
      <w:spacing w:after="0" w:line="240" w:lineRule="auto"/>
    </w:pPr>
  </w:style>
  <w:style w:type="character" w:styleId="af4">
    <w:name w:val="Placeholder Text"/>
    <w:basedOn w:val="a0"/>
    <w:uiPriority w:val="99"/>
    <w:semiHidden/>
    <w:rsid w:val="00E34FFC"/>
    <w:rPr>
      <w:color w:val="808080"/>
    </w:rPr>
  </w:style>
  <w:style w:type="paragraph" w:customStyle="1" w:styleId="p6">
    <w:name w:val="p6"/>
    <w:basedOn w:val="a"/>
    <w:uiPriority w:val="99"/>
    <w:rsid w:val="00E34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rsid w:val="00E34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34FFC"/>
  </w:style>
  <w:style w:type="character" w:customStyle="1" w:styleId="20">
    <w:name w:val="Заголовок 2 Знак"/>
    <w:basedOn w:val="a0"/>
    <w:link w:val="2"/>
    <w:uiPriority w:val="9"/>
    <w:semiHidden/>
    <w:rsid w:val="0048213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78660710">
      <w:bodyDiv w:val="1"/>
      <w:marLeft w:val="0"/>
      <w:marRight w:val="0"/>
      <w:marTop w:val="0"/>
      <w:marBottom w:val="0"/>
      <w:divBdr>
        <w:top w:val="none" w:sz="0" w:space="0" w:color="auto"/>
        <w:left w:val="none" w:sz="0" w:space="0" w:color="auto"/>
        <w:bottom w:val="none" w:sz="0" w:space="0" w:color="auto"/>
        <w:right w:val="none" w:sz="0" w:space="0" w:color="auto"/>
      </w:divBdr>
    </w:div>
    <w:div w:id="199440128">
      <w:bodyDiv w:val="1"/>
      <w:marLeft w:val="0"/>
      <w:marRight w:val="0"/>
      <w:marTop w:val="0"/>
      <w:marBottom w:val="0"/>
      <w:divBdr>
        <w:top w:val="none" w:sz="0" w:space="0" w:color="auto"/>
        <w:left w:val="none" w:sz="0" w:space="0" w:color="auto"/>
        <w:bottom w:val="none" w:sz="0" w:space="0" w:color="auto"/>
        <w:right w:val="none" w:sz="0" w:space="0" w:color="auto"/>
      </w:divBdr>
    </w:div>
    <w:div w:id="225184576">
      <w:bodyDiv w:val="1"/>
      <w:marLeft w:val="0"/>
      <w:marRight w:val="0"/>
      <w:marTop w:val="0"/>
      <w:marBottom w:val="0"/>
      <w:divBdr>
        <w:top w:val="none" w:sz="0" w:space="0" w:color="auto"/>
        <w:left w:val="none" w:sz="0" w:space="0" w:color="auto"/>
        <w:bottom w:val="none" w:sz="0" w:space="0" w:color="auto"/>
        <w:right w:val="none" w:sz="0" w:space="0" w:color="auto"/>
      </w:divBdr>
    </w:div>
    <w:div w:id="815420048">
      <w:bodyDiv w:val="1"/>
      <w:marLeft w:val="0"/>
      <w:marRight w:val="0"/>
      <w:marTop w:val="0"/>
      <w:marBottom w:val="0"/>
      <w:divBdr>
        <w:top w:val="none" w:sz="0" w:space="0" w:color="auto"/>
        <w:left w:val="none" w:sz="0" w:space="0" w:color="auto"/>
        <w:bottom w:val="none" w:sz="0" w:space="0" w:color="auto"/>
        <w:right w:val="none" w:sz="0" w:space="0" w:color="auto"/>
      </w:divBdr>
    </w:div>
    <w:div w:id="877280716">
      <w:bodyDiv w:val="1"/>
      <w:marLeft w:val="0"/>
      <w:marRight w:val="0"/>
      <w:marTop w:val="0"/>
      <w:marBottom w:val="0"/>
      <w:divBdr>
        <w:top w:val="none" w:sz="0" w:space="0" w:color="auto"/>
        <w:left w:val="none" w:sz="0" w:space="0" w:color="auto"/>
        <w:bottom w:val="none" w:sz="0" w:space="0" w:color="auto"/>
        <w:right w:val="none" w:sz="0" w:space="0" w:color="auto"/>
      </w:divBdr>
    </w:div>
    <w:div w:id="1010253423">
      <w:bodyDiv w:val="1"/>
      <w:marLeft w:val="0"/>
      <w:marRight w:val="0"/>
      <w:marTop w:val="0"/>
      <w:marBottom w:val="0"/>
      <w:divBdr>
        <w:top w:val="none" w:sz="0" w:space="0" w:color="auto"/>
        <w:left w:val="none" w:sz="0" w:space="0" w:color="auto"/>
        <w:bottom w:val="none" w:sz="0" w:space="0" w:color="auto"/>
        <w:right w:val="none" w:sz="0" w:space="0" w:color="auto"/>
      </w:divBdr>
    </w:div>
    <w:div w:id="1114203987">
      <w:bodyDiv w:val="1"/>
      <w:marLeft w:val="0"/>
      <w:marRight w:val="0"/>
      <w:marTop w:val="0"/>
      <w:marBottom w:val="0"/>
      <w:divBdr>
        <w:top w:val="none" w:sz="0" w:space="0" w:color="auto"/>
        <w:left w:val="none" w:sz="0" w:space="0" w:color="auto"/>
        <w:bottom w:val="none" w:sz="0" w:space="0" w:color="auto"/>
        <w:right w:val="none" w:sz="0" w:space="0" w:color="auto"/>
      </w:divBdr>
    </w:div>
    <w:div w:id="1297225059">
      <w:bodyDiv w:val="1"/>
      <w:marLeft w:val="0"/>
      <w:marRight w:val="0"/>
      <w:marTop w:val="0"/>
      <w:marBottom w:val="0"/>
      <w:divBdr>
        <w:top w:val="none" w:sz="0" w:space="0" w:color="auto"/>
        <w:left w:val="none" w:sz="0" w:space="0" w:color="auto"/>
        <w:bottom w:val="none" w:sz="0" w:space="0" w:color="auto"/>
        <w:right w:val="none" w:sz="0" w:space="0" w:color="auto"/>
      </w:divBdr>
    </w:div>
    <w:div w:id="1507941993">
      <w:bodyDiv w:val="1"/>
      <w:marLeft w:val="0"/>
      <w:marRight w:val="0"/>
      <w:marTop w:val="0"/>
      <w:marBottom w:val="0"/>
      <w:divBdr>
        <w:top w:val="none" w:sz="0" w:space="0" w:color="auto"/>
        <w:left w:val="none" w:sz="0" w:space="0" w:color="auto"/>
        <w:bottom w:val="none" w:sz="0" w:space="0" w:color="auto"/>
        <w:right w:val="none" w:sz="0" w:space="0" w:color="auto"/>
      </w:divBdr>
    </w:div>
    <w:div w:id="1760174653">
      <w:bodyDiv w:val="1"/>
      <w:marLeft w:val="0"/>
      <w:marRight w:val="0"/>
      <w:marTop w:val="0"/>
      <w:marBottom w:val="0"/>
      <w:divBdr>
        <w:top w:val="none" w:sz="0" w:space="0" w:color="auto"/>
        <w:left w:val="none" w:sz="0" w:space="0" w:color="auto"/>
        <w:bottom w:val="none" w:sz="0" w:space="0" w:color="auto"/>
        <w:right w:val="none" w:sz="0" w:space="0" w:color="auto"/>
      </w:divBdr>
    </w:div>
    <w:div w:id="1824663910">
      <w:bodyDiv w:val="1"/>
      <w:marLeft w:val="0"/>
      <w:marRight w:val="0"/>
      <w:marTop w:val="0"/>
      <w:marBottom w:val="0"/>
      <w:divBdr>
        <w:top w:val="none" w:sz="0" w:space="0" w:color="auto"/>
        <w:left w:val="none" w:sz="0" w:space="0" w:color="auto"/>
        <w:bottom w:val="none" w:sz="0" w:space="0" w:color="auto"/>
        <w:right w:val="none" w:sz="0" w:space="0" w:color="auto"/>
      </w:divBdr>
    </w:div>
    <w:div w:id="1833567310">
      <w:bodyDiv w:val="1"/>
      <w:marLeft w:val="0"/>
      <w:marRight w:val="0"/>
      <w:marTop w:val="0"/>
      <w:marBottom w:val="0"/>
      <w:divBdr>
        <w:top w:val="none" w:sz="0" w:space="0" w:color="auto"/>
        <w:left w:val="none" w:sz="0" w:space="0" w:color="auto"/>
        <w:bottom w:val="none" w:sz="0" w:space="0" w:color="auto"/>
        <w:right w:val="none" w:sz="0" w:space="0" w:color="auto"/>
      </w:divBdr>
    </w:div>
    <w:div w:id="1855151739">
      <w:bodyDiv w:val="1"/>
      <w:marLeft w:val="0"/>
      <w:marRight w:val="0"/>
      <w:marTop w:val="0"/>
      <w:marBottom w:val="0"/>
      <w:divBdr>
        <w:top w:val="none" w:sz="0" w:space="0" w:color="auto"/>
        <w:left w:val="none" w:sz="0" w:space="0" w:color="auto"/>
        <w:bottom w:val="none" w:sz="0" w:space="0" w:color="auto"/>
        <w:right w:val="none" w:sz="0" w:space="0" w:color="auto"/>
      </w:divBdr>
    </w:div>
    <w:div w:id="190837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yperlink" Target="http://www.gks.ru/wps/wcm/connect/rosstat_main/rosstat/ru/statistics/population/demography/" TargetMode="Externa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hyperlink" Target="http://www.sciencedirect.com/science/article/pii/00223999759006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hyperlink" Target="https://www.psychologytoday.com/" TargetMode="Externa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hyperlink" Target="http://mprj.ru" TargetMode="External"/><Relationship Id="rId30" Type="http://schemas.openxmlformats.org/officeDocument/2006/relationships/hyperlink" Target="http://www.uclastresslab.org/pubs/Lamkin_Slavich_TheoryInPsych_2014.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barChart>
        <c:barDir val="col"/>
        <c:grouping val="clustered"/>
        <c:ser>
          <c:idx val="0"/>
          <c:order val="0"/>
          <c:tx>
            <c:strRef>
              <c:f>Sheet1!$A$2</c:f>
              <c:strCache>
                <c:ptCount val="1"/>
                <c:pt idx="0">
                  <c:v>онкобольные</c:v>
                </c:pt>
              </c:strCache>
            </c:strRef>
          </c:tx>
          <c:spPr>
            <a:ln>
              <a:solidFill>
                <a:schemeClr val="tx1">
                  <a:lumMod val="75000"/>
                  <a:lumOff val="25000"/>
                </a:schemeClr>
              </a:solidFill>
            </a:ln>
          </c:spPr>
          <c:dLbls>
            <c:showVal val="1"/>
          </c:dLbls>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Sheet1!$B$2:$I$2</c:f>
              <c:numCache>
                <c:formatCode>General</c:formatCode>
                <c:ptCount val="8"/>
                <c:pt idx="0">
                  <c:v>77.5</c:v>
                </c:pt>
                <c:pt idx="1">
                  <c:v>60</c:v>
                </c:pt>
                <c:pt idx="2">
                  <c:v>35</c:v>
                </c:pt>
                <c:pt idx="3">
                  <c:v>85</c:v>
                </c:pt>
                <c:pt idx="4">
                  <c:v>7.5</c:v>
                </c:pt>
                <c:pt idx="5">
                  <c:v>60</c:v>
                </c:pt>
                <c:pt idx="6">
                  <c:v>65</c:v>
                </c:pt>
                <c:pt idx="7">
                  <c:v>55</c:v>
                </c:pt>
              </c:numCache>
            </c:numRef>
          </c:val>
        </c:ser>
        <c:ser>
          <c:idx val="1"/>
          <c:order val="1"/>
          <c:tx>
            <c:strRef>
              <c:f>Sheet1!$A$3</c:f>
              <c:strCache>
                <c:ptCount val="1"/>
                <c:pt idx="0">
                  <c:v>условно здоровые</c:v>
                </c:pt>
              </c:strCache>
            </c:strRef>
          </c:tx>
          <c:dLbls>
            <c:showVal val="1"/>
          </c:dLbls>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Sheet1!$B$3:$I$3</c:f>
              <c:numCache>
                <c:formatCode>General</c:formatCode>
                <c:ptCount val="8"/>
                <c:pt idx="0">
                  <c:v>45</c:v>
                </c:pt>
                <c:pt idx="1">
                  <c:v>42.5</c:v>
                </c:pt>
                <c:pt idx="2">
                  <c:v>35</c:v>
                </c:pt>
                <c:pt idx="3">
                  <c:v>47.5</c:v>
                </c:pt>
                <c:pt idx="4">
                  <c:v>0</c:v>
                </c:pt>
                <c:pt idx="5">
                  <c:v>45</c:v>
                </c:pt>
                <c:pt idx="6">
                  <c:v>47.5</c:v>
                </c:pt>
                <c:pt idx="7">
                  <c:v>30</c:v>
                </c:pt>
              </c:numCache>
            </c:numRef>
          </c:val>
        </c:ser>
        <c:ser>
          <c:idx val="2"/>
          <c:order val="2"/>
          <c:tx>
            <c:strRef>
              <c:f>Sheet1!$A$4</c:f>
              <c:strCache>
                <c:ptCount val="1"/>
              </c:strCache>
            </c:strRef>
          </c:tx>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Sheet1!$B$4:$I$4</c:f>
              <c:numCache>
                <c:formatCode>General</c:formatCode>
                <c:ptCount val="8"/>
              </c:numCache>
            </c:numRef>
          </c:val>
        </c:ser>
        <c:gapWidth val="75"/>
        <c:overlap val="-25"/>
        <c:axId val="85640320"/>
        <c:axId val="85641856"/>
      </c:barChart>
      <c:catAx>
        <c:axId val="85640320"/>
        <c:scaling>
          <c:orientation val="minMax"/>
        </c:scaling>
        <c:axPos val="b"/>
        <c:numFmt formatCode="General" sourceLinked="1"/>
        <c:majorTickMark val="none"/>
        <c:tickLblPos val="nextTo"/>
        <c:txPr>
          <a:bodyPr rot="0" vert="horz"/>
          <a:lstStyle/>
          <a:p>
            <a:pPr>
              <a:defRPr sz="1100"/>
            </a:pPr>
            <a:endParaRPr lang="ru-RU"/>
          </a:p>
        </c:txPr>
        <c:crossAx val="85641856"/>
        <c:crosses val="autoZero"/>
        <c:auto val="1"/>
        <c:lblAlgn val="ctr"/>
        <c:lblOffset val="100"/>
        <c:tickLblSkip val="1"/>
        <c:tickMarkSkip val="1"/>
      </c:catAx>
      <c:valAx>
        <c:axId val="85641856"/>
        <c:scaling>
          <c:orientation val="minMax"/>
        </c:scaling>
        <c:axPos val="l"/>
        <c:majorGridlines/>
        <c:numFmt formatCode="General" sourceLinked="1"/>
        <c:majorTickMark val="none"/>
        <c:tickLblPos val="nextTo"/>
        <c:txPr>
          <a:bodyPr rot="0" vert="horz"/>
          <a:lstStyle/>
          <a:p>
            <a:pPr>
              <a:defRPr/>
            </a:pPr>
            <a:endParaRPr lang="ru-RU"/>
          </a:p>
        </c:txPr>
        <c:crossAx val="85640320"/>
        <c:crosses val="autoZero"/>
        <c:crossBetween val="between"/>
      </c:valAx>
    </c:plotArea>
    <c:legend>
      <c:legendPos val="b"/>
      <c:legendEntry>
        <c:idx val="2"/>
        <c:delete val="1"/>
      </c:legendEntry>
      <c:txPr>
        <a:bodyPr/>
        <a:lstStyle/>
        <a:p>
          <a:pPr>
            <a:defRPr sz="1200"/>
          </a:pPr>
          <a:endParaRPr lang="ru-RU"/>
        </a:p>
      </c:txP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barChart>
        <c:barDir val="col"/>
        <c:grouping val="clustered"/>
        <c:ser>
          <c:idx val="0"/>
          <c:order val="0"/>
          <c:tx>
            <c:strRef>
              <c:f>Sheet1!$A$2</c:f>
              <c:strCache>
                <c:ptCount val="1"/>
                <c:pt idx="0">
                  <c:v>группа 1</c:v>
                </c:pt>
              </c:strCache>
            </c:strRef>
          </c:tx>
          <c:spPr>
            <a:ln>
              <a:solidFill>
                <a:schemeClr val="tx1">
                  <a:lumMod val="75000"/>
                  <a:lumOff val="25000"/>
                </a:schemeClr>
              </a:solidFill>
            </a:ln>
          </c:spPr>
          <c:dLbls>
            <c:showVal val="1"/>
          </c:dLbls>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Sheet1!$B$2:$I$2</c:f>
              <c:numCache>
                <c:formatCode>General</c:formatCode>
                <c:ptCount val="8"/>
                <c:pt idx="0">
                  <c:v>76</c:v>
                </c:pt>
                <c:pt idx="1">
                  <c:v>36</c:v>
                </c:pt>
                <c:pt idx="2">
                  <c:v>32</c:v>
                </c:pt>
                <c:pt idx="3">
                  <c:v>92</c:v>
                </c:pt>
                <c:pt idx="4">
                  <c:v>4</c:v>
                </c:pt>
                <c:pt idx="5">
                  <c:v>56</c:v>
                </c:pt>
                <c:pt idx="6">
                  <c:v>80</c:v>
                </c:pt>
                <c:pt idx="7">
                  <c:v>44</c:v>
                </c:pt>
              </c:numCache>
            </c:numRef>
          </c:val>
        </c:ser>
        <c:ser>
          <c:idx val="1"/>
          <c:order val="1"/>
          <c:tx>
            <c:strRef>
              <c:f>Sheet1!$A$3</c:f>
              <c:strCache>
                <c:ptCount val="1"/>
                <c:pt idx="0">
                  <c:v>группа 2</c:v>
                </c:pt>
              </c:strCache>
            </c:strRef>
          </c:tx>
          <c:dLbls>
            <c:showVal val="1"/>
          </c:dLbls>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Sheet1!$B$3:$I$3</c:f>
              <c:numCache>
                <c:formatCode>General</c:formatCode>
                <c:ptCount val="8"/>
                <c:pt idx="0">
                  <c:v>73.3</c:v>
                </c:pt>
                <c:pt idx="1">
                  <c:v>100</c:v>
                </c:pt>
                <c:pt idx="2">
                  <c:v>46.7</c:v>
                </c:pt>
                <c:pt idx="3">
                  <c:v>73.3</c:v>
                </c:pt>
                <c:pt idx="4">
                  <c:v>13.3</c:v>
                </c:pt>
                <c:pt idx="5">
                  <c:v>66.7</c:v>
                </c:pt>
                <c:pt idx="6">
                  <c:v>40</c:v>
                </c:pt>
                <c:pt idx="7">
                  <c:v>73.3</c:v>
                </c:pt>
              </c:numCache>
            </c:numRef>
          </c:val>
        </c:ser>
        <c:ser>
          <c:idx val="2"/>
          <c:order val="2"/>
          <c:tx>
            <c:strRef>
              <c:f>Sheet1!$A$4</c:f>
              <c:strCache>
                <c:ptCount val="1"/>
              </c:strCache>
            </c:strRef>
          </c:tx>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Sheet1!$B$4:$I$4</c:f>
              <c:numCache>
                <c:formatCode>General</c:formatCode>
                <c:ptCount val="8"/>
              </c:numCache>
            </c:numRef>
          </c:val>
        </c:ser>
        <c:gapWidth val="75"/>
        <c:overlap val="-25"/>
        <c:axId val="89458176"/>
        <c:axId val="89459712"/>
      </c:barChart>
      <c:catAx>
        <c:axId val="89458176"/>
        <c:scaling>
          <c:orientation val="minMax"/>
        </c:scaling>
        <c:axPos val="b"/>
        <c:numFmt formatCode="General" sourceLinked="1"/>
        <c:majorTickMark val="none"/>
        <c:tickLblPos val="nextTo"/>
        <c:txPr>
          <a:bodyPr rot="0" vert="horz"/>
          <a:lstStyle/>
          <a:p>
            <a:pPr>
              <a:defRPr sz="1100"/>
            </a:pPr>
            <a:endParaRPr lang="ru-RU"/>
          </a:p>
        </c:txPr>
        <c:crossAx val="89459712"/>
        <c:crosses val="autoZero"/>
        <c:auto val="1"/>
        <c:lblAlgn val="ctr"/>
        <c:lblOffset val="100"/>
        <c:tickLblSkip val="1"/>
        <c:tickMarkSkip val="1"/>
      </c:catAx>
      <c:valAx>
        <c:axId val="89459712"/>
        <c:scaling>
          <c:orientation val="minMax"/>
        </c:scaling>
        <c:axPos val="l"/>
        <c:majorGridlines/>
        <c:numFmt formatCode="General" sourceLinked="1"/>
        <c:majorTickMark val="none"/>
        <c:tickLblPos val="nextTo"/>
        <c:txPr>
          <a:bodyPr rot="0" vert="horz"/>
          <a:lstStyle/>
          <a:p>
            <a:pPr>
              <a:defRPr/>
            </a:pPr>
            <a:endParaRPr lang="ru-RU"/>
          </a:p>
        </c:txPr>
        <c:crossAx val="89458176"/>
        <c:crosses val="autoZero"/>
        <c:crossBetween val="between"/>
      </c:valAx>
    </c:plotArea>
    <c:legend>
      <c:legendPos val="b"/>
      <c:legendEntry>
        <c:idx val="2"/>
        <c:delete val="1"/>
      </c:legendEntry>
      <c:txPr>
        <a:bodyPr/>
        <a:lstStyle/>
        <a:p>
          <a:pPr>
            <a:defRPr sz="1200"/>
          </a:pPr>
          <a:endParaRPr lang="ru-RU"/>
        </a:p>
      </c:txP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barChart>
        <c:barDir val="col"/>
        <c:grouping val="clustered"/>
        <c:ser>
          <c:idx val="0"/>
          <c:order val="0"/>
          <c:tx>
            <c:strRef>
              <c:f>Sheet1!$A$2</c:f>
              <c:strCache>
                <c:ptCount val="1"/>
                <c:pt idx="0">
                  <c:v>группа 1</c:v>
                </c:pt>
              </c:strCache>
            </c:strRef>
          </c:tx>
          <c:dLbls>
            <c:showVal val="1"/>
          </c:dLbls>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Sheet1!$B$2:$I$2</c:f>
              <c:numCache>
                <c:formatCode>General</c:formatCode>
                <c:ptCount val="8"/>
                <c:pt idx="0">
                  <c:v>64.8</c:v>
                </c:pt>
                <c:pt idx="1">
                  <c:v>39</c:v>
                </c:pt>
                <c:pt idx="2">
                  <c:v>35.800000000000004</c:v>
                </c:pt>
                <c:pt idx="3">
                  <c:v>79.599999999999994</c:v>
                </c:pt>
                <c:pt idx="4">
                  <c:v>16.600000000000001</c:v>
                </c:pt>
                <c:pt idx="5">
                  <c:v>57.4</c:v>
                </c:pt>
                <c:pt idx="6">
                  <c:v>68.3</c:v>
                </c:pt>
                <c:pt idx="7">
                  <c:v>46.4</c:v>
                </c:pt>
              </c:numCache>
            </c:numRef>
          </c:val>
        </c:ser>
        <c:ser>
          <c:idx val="1"/>
          <c:order val="1"/>
          <c:tx>
            <c:strRef>
              <c:f>Sheet1!$A$3</c:f>
              <c:strCache>
                <c:ptCount val="1"/>
                <c:pt idx="0">
                  <c:v>группа 2</c:v>
                </c:pt>
              </c:strCache>
            </c:strRef>
          </c:tx>
          <c:dLbls>
            <c:showVal val="1"/>
          </c:dLbls>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Sheet1!$B$3:$I$3</c:f>
              <c:numCache>
                <c:formatCode>General</c:formatCode>
                <c:ptCount val="8"/>
                <c:pt idx="0">
                  <c:v>84.9</c:v>
                </c:pt>
                <c:pt idx="1">
                  <c:v>85.9</c:v>
                </c:pt>
                <c:pt idx="2">
                  <c:v>50.4</c:v>
                </c:pt>
                <c:pt idx="3">
                  <c:v>60</c:v>
                </c:pt>
                <c:pt idx="4">
                  <c:v>26.2</c:v>
                </c:pt>
                <c:pt idx="5">
                  <c:v>64.7</c:v>
                </c:pt>
                <c:pt idx="6">
                  <c:v>41.2</c:v>
                </c:pt>
                <c:pt idx="7">
                  <c:v>70.099999999999994</c:v>
                </c:pt>
              </c:numCache>
            </c:numRef>
          </c:val>
        </c:ser>
        <c:ser>
          <c:idx val="2"/>
          <c:order val="2"/>
          <c:tx>
            <c:strRef>
              <c:f>Sheet1!$A$4</c:f>
              <c:strCache>
                <c:ptCount val="1"/>
              </c:strCache>
            </c:strRef>
          </c:tx>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Sheet1!$B$4:$I$4</c:f>
              <c:numCache>
                <c:formatCode>General</c:formatCode>
                <c:ptCount val="8"/>
              </c:numCache>
            </c:numRef>
          </c:val>
        </c:ser>
        <c:gapWidth val="75"/>
        <c:overlap val="-25"/>
        <c:axId val="89474176"/>
        <c:axId val="89475712"/>
      </c:barChart>
      <c:catAx>
        <c:axId val="89474176"/>
        <c:scaling>
          <c:orientation val="minMax"/>
        </c:scaling>
        <c:axPos val="b"/>
        <c:numFmt formatCode="General" sourceLinked="1"/>
        <c:majorTickMark val="none"/>
        <c:tickLblPos val="nextTo"/>
        <c:txPr>
          <a:bodyPr rot="0" vert="horz"/>
          <a:lstStyle/>
          <a:p>
            <a:pPr>
              <a:defRPr/>
            </a:pPr>
            <a:endParaRPr lang="ru-RU"/>
          </a:p>
        </c:txPr>
        <c:crossAx val="89475712"/>
        <c:crosses val="autoZero"/>
        <c:auto val="1"/>
        <c:lblAlgn val="ctr"/>
        <c:lblOffset val="100"/>
        <c:tickLblSkip val="1"/>
        <c:tickMarkSkip val="1"/>
      </c:catAx>
      <c:valAx>
        <c:axId val="89475712"/>
        <c:scaling>
          <c:orientation val="minMax"/>
        </c:scaling>
        <c:axPos val="l"/>
        <c:majorGridlines/>
        <c:numFmt formatCode="General" sourceLinked="1"/>
        <c:majorTickMark val="none"/>
        <c:tickLblPos val="nextTo"/>
        <c:spPr>
          <a:ln w="9525">
            <a:noFill/>
          </a:ln>
        </c:spPr>
        <c:txPr>
          <a:bodyPr rot="0" vert="horz"/>
          <a:lstStyle/>
          <a:p>
            <a:pPr>
              <a:defRPr/>
            </a:pPr>
            <a:endParaRPr lang="ru-RU"/>
          </a:p>
        </c:txPr>
        <c:crossAx val="89474176"/>
        <c:crosses val="autoZero"/>
        <c:crossBetween val="between"/>
      </c:valAx>
    </c:plotArea>
    <c:legend>
      <c:legendPos val="b"/>
      <c:txPr>
        <a:bodyPr/>
        <a:lstStyle/>
        <a:p>
          <a:pPr>
            <a:defRPr sz="1200"/>
          </a:pPr>
          <a:endParaRPr lang="ru-RU"/>
        </a:p>
      </c:txPr>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barChart>
        <c:barDir val="col"/>
        <c:grouping val="clustered"/>
        <c:ser>
          <c:idx val="0"/>
          <c:order val="0"/>
          <c:tx>
            <c:strRef>
              <c:f>Лист1!$B$1</c:f>
              <c:strCache>
                <c:ptCount val="1"/>
                <c:pt idx="0">
                  <c:v>группа 1</c:v>
                </c:pt>
              </c:strCache>
            </c:strRef>
          </c:tx>
          <c:dLbls>
            <c:showVal val="1"/>
          </c:dLbls>
          <c:cat>
            <c:strRef>
              <c:f>Лист1!$A$2</c:f>
              <c:strCache>
                <c:ptCount val="1"/>
                <c:pt idx="0">
                  <c:v>СНЗ</c:v>
                </c:pt>
              </c:strCache>
            </c:strRef>
          </c:cat>
          <c:val>
            <c:numRef>
              <c:f>Лист1!$B$2</c:f>
              <c:numCache>
                <c:formatCode>General</c:formatCode>
                <c:ptCount val="1"/>
                <c:pt idx="0">
                  <c:v>33.700000000000003</c:v>
                </c:pt>
              </c:numCache>
            </c:numRef>
          </c:val>
        </c:ser>
        <c:ser>
          <c:idx val="1"/>
          <c:order val="1"/>
          <c:tx>
            <c:strRef>
              <c:f>Лист1!$C$1</c:f>
              <c:strCache>
                <c:ptCount val="1"/>
                <c:pt idx="0">
                  <c:v>группа 2</c:v>
                </c:pt>
              </c:strCache>
            </c:strRef>
          </c:tx>
          <c:dLbls>
            <c:showVal val="1"/>
          </c:dLbls>
          <c:cat>
            <c:strRef>
              <c:f>Лист1!$A$2</c:f>
              <c:strCache>
                <c:ptCount val="1"/>
                <c:pt idx="0">
                  <c:v>СНЗ</c:v>
                </c:pt>
              </c:strCache>
            </c:strRef>
          </c:cat>
          <c:val>
            <c:numRef>
              <c:f>Лист1!$C$2</c:f>
              <c:numCache>
                <c:formatCode>General</c:formatCode>
                <c:ptCount val="1"/>
                <c:pt idx="0">
                  <c:v>41.3</c:v>
                </c:pt>
              </c:numCache>
            </c:numRef>
          </c:val>
        </c:ser>
        <c:axId val="89255296"/>
        <c:axId val="89314432"/>
      </c:barChart>
      <c:catAx>
        <c:axId val="89255296"/>
        <c:scaling>
          <c:orientation val="minMax"/>
        </c:scaling>
        <c:axPos val="b"/>
        <c:tickLblPos val="nextTo"/>
        <c:crossAx val="89314432"/>
        <c:crosses val="autoZero"/>
        <c:auto val="1"/>
        <c:lblAlgn val="ctr"/>
        <c:lblOffset val="100"/>
      </c:catAx>
      <c:valAx>
        <c:axId val="89314432"/>
        <c:scaling>
          <c:orientation val="minMax"/>
        </c:scaling>
        <c:axPos val="l"/>
        <c:majorGridlines/>
        <c:numFmt formatCode="General" sourceLinked="1"/>
        <c:tickLblPos val="nextTo"/>
        <c:crossAx val="89255296"/>
        <c:crosses val="autoZero"/>
        <c:crossBetween val="between"/>
      </c:valAx>
    </c:plotArea>
    <c:legend>
      <c:legendPos val="b"/>
      <c:txPr>
        <a:bodyPr/>
        <a:lstStyle/>
        <a:p>
          <a:pPr>
            <a:defRPr sz="1200"/>
          </a:pPr>
          <a:endParaRPr lang="ru-RU"/>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barChart>
        <c:barDir val="col"/>
        <c:grouping val="clustered"/>
        <c:ser>
          <c:idx val="0"/>
          <c:order val="0"/>
          <c:tx>
            <c:strRef>
              <c:f>Sheet1!$A$2</c:f>
              <c:strCache>
                <c:ptCount val="1"/>
                <c:pt idx="0">
                  <c:v>редко</c:v>
                </c:pt>
              </c:strCache>
            </c:strRef>
          </c:tx>
          <c:spPr>
            <a:ln>
              <a:solidFill>
                <a:schemeClr val="tx1">
                  <a:lumMod val="75000"/>
                  <a:lumOff val="25000"/>
                </a:schemeClr>
              </a:solidFill>
            </a:ln>
          </c:spPr>
          <c:dLbls>
            <c:showVal val="1"/>
          </c:dLbls>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Sheet1!$B$2:$I$2</c:f>
              <c:numCache>
                <c:formatCode>General</c:formatCode>
                <c:ptCount val="8"/>
                <c:pt idx="0">
                  <c:v>48</c:v>
                </c:pt>
                <c:pt idx="1">
                  <c:v>84</c:v>
                </c:pt>
                <c:pt idx="2">
                  <c:v>15</c:v>
                </c:pt>
                <c:pt idx="3">
                  <c:v>4</c:v>
                </c:pt>
                <c:pt idx="4">
                  <c:v>4</c:v>
                </c:pt>
                <c:pt idx="5">
                  <c:v>28</c:v>
                </c:pt>
                <c:pt idx="6">
                  <c:v>0</c:v>
                </c:pt>
                <c:pt idx="7">
                  <c:v>52</c:v>
                </c:pt>
              </c:numCache>
            </c:numRef>
          </c:val>
        </c:ser>
        <c:ser>
          <c:idx val="1"/>
          <c:order val="1"/>
          <c:tx>
            <c:strRef>
              <c:f>Sheet1!$A$3</c:f>
              <c:strCache>
                <c:ptCount val="1"/>
                <c:pt idx="0">
                  <c:v>умеренно</c:v>
                </c:pt>
              </c:strCache>
            </c:strRef>
          </c:tx>
          <c:dLbls>
            <c:showVal val="1"/>
          </c:dLbls>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Sheet1!$B$3:$I$3</c:f>
              <c:numCache>
                <c:formatCode>General</c:formatCode>
                <c:ptCount val="8"/>
                <c:pt idx="0">
                  <c:v>48</c:v>
                </c:pt>
                <c:pt idx="1">
                  <c:v>12</c:v>
                </c:pt>
                <c:pt idx="2">
                  <c:v>69</c:v>
                </c:pt>
                <c:pt idx="3">
                  <c:v>52</c:v>
                </c:pt>
                <c:pt idx="4">
                  <c:v>72</c:v>
                </c:pt>
                <c:pt idx="5">
                  <c:v>80</c:v>
                </c:pt>
                <c:pt idx="6">
                  <c:v>52</c:v>
                </c:pt>
                <c:pt idx="7">
                  <c:v>48</c:v>
                </c:pt>
              </c:numCache>
            </c:numRef>
          </c:val>
        </c:ser>
        <c:ser>
          <c:idx val="2"/>
          <c:order val="2"/>
          <c:tx>
            <c:strRef>
              <c:f>Sheet1!$A$4</c:f>
              <c:strCache>
                <c:ptCount val="1"/>
                <c:pt idx="0">
                  <c:v>выраженное предпочтение</c:v>
                </c:pt>
              </c:strCache>
            </c:strRef>
          </c:tx>
          <c:dLbls>
            <c:showVal val="1"/>
          </c:dLbls>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Sheet1!$B$4:$I$4</c:f>
              <c:numCache>
                <c:formatCode>General</c:formatCode>
                <c:ptCount val="8"/>
                <c:pt idx="0">
                  <c:v>4</c:v>
                </c:pt>
                <c:pt idx="1">
                  <c:v>4</c:v>
                </c:pt>
                <c:pt idx="2">
                  <c:v>16</c:v>
                </c:pt>
                <c:pt idx="3">
                  <c:v>44</c:v>
                </c:pt>
                <c:pt idx="4">
                  <c:v>24</c:v>
                </c:pt>
                <c:pt idx="5">
                  <c:v>20</c:v>
                </c:pt>
                <c:pt idx="6">
                  <c:v>48</c:v>
                </c:pt>
                <c:pt idx="7">
                  <c:v>0</c:v>
                </c:pt>
              </c:numCache>
            </c:numRef>
          </c:val>
        </c:ser>
        <c:gapWidth val="75"/>
        <c:overlap val="-25"/>
        <c:axId val="89533440"/>
        <c:axId val="89547520"/>
      </c:barChart>
      <c:catAx>
        <c:axId val="89533440"/>
        <c:scaling>
          <c:orientation val="minMax"/>
        </c:scaling>
        <c:axPos val="b"/>
        <c:numFmt formatCode="General" sourceLinked="1"/>
        <c:majorTickMark val="none"/>
        <c:tickLblPos val="nextTo"/>
        <c:txPr>
          <a:bodyPr rot="0" vert="horz"/>
          <a:lstStyle/>
          <a:p>
            <a:pPr>
              <a:defRPr sz="1100"/>
            </a:pPr>
            <a:endParaRPr lang="ru-RU"/>
          </a:p>
        </c:txPr>
        <c:crossAx val="89547520"/>
        <c:crosses val="autoZero"/>
        <c:auto val="1"/>
        <c:lblAlgn val="ctr"/>
        <c:lblOffset val="100"/>
        <c:tickLblSkip val="1"/>
        <c:tickMarkSkip val="1"/>
      </c:catAx>
      <c:valAx>
        <c:axId val="89547520"/>
        <c:scaling>
          <c:orientation val="minMax"/>
        </c:scaling>
        <c:axPos val="l"/>
        <c:majorGridlines/>
        <c:numFmt formatCode="General" sourceLinked="1"/>
        <c:majorTickMark val="none"/>
        <c:tickLblPos val="nextTo"/>
        <c:spPr>
          <a:ln w="9525">
            <a:noFill/>
          </a:ln>
        </c:spPr>
        <c:txPr>
          <a:bodyPr rot="0" vert="horz"/>
          <a:lstStyle/>
          <a:p>
            <a:pPr>
              <a:defRPr/>
            </a:pPr>
            <a:endParaRPr lang="ru-RU"/>
          </a:p>
        </c:txPr>
        <c:crossAx val="89533440"/>
        <c:crosses val="autoZero"/>
        <c:crossBetween val="between"/>
      </c:valAx>
    </c:plotArea>
    <c:legend>
      <c:legendPos val="b"/>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barChart>
        <c:barDir val="col"/>
        <c:grouping val="clustered"/>
        <c:ser>
          <c:idx val="0"/>
          <c:order val="0"/>
          <c:tx>
            <c:strRef>
              <c:f>Sheet1!$A$2</c:f>
              <c:strCache>
                <c:ptCount val="1"/>
                <c:pt idx="0">
                  <c:v>редко</c:v>
                </c:pt>
              </c:strCache>
            </c:strRef>
          </c:tx>
          <c:spPr>
            <a:ln>
              <a:solidFill>
                <a:schemeClr val="tx1">
                  <a:lumMod val="75000"/>
                  <a:lumOff val="25000"/>
                </a:schemeClr>
              </a:solidFill>
            </a:ln>
          </c:spPr>
          <c:dLbls>
            <c:showVal val="1"/>
          </c:dLbls>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Sheet1!$B$2:$I$2</c:f>
              <c:numCache>
                <c:formatCode>General</c:formatCode>
                <c:ptCount val="8"/>
                <c:pt idx="0">
                  <c:v>6.7</c:v>
                </c:pt>
                <c:pt idx="1">
                  <c:v>0</c:v>
                </c:pt>
                <c:pt idx="2">
                  <c:v>73.3</c:v>
                </c:pt>
                <c:pt idx="3">
                  <c:v>46.7</c:v>
                </c:pt>
                <c:pt idx="4">
                  <c:v>46.7</c:v>
                </c:pt>
                <c:pt idx="5">
                  <c:v>0</c:v>
                </c:pt>
                <c:pt idx="6">
                  <c:v>40</c:v>
                </c:pt>
                <c:pt idx="7">
                  <c:v>80</c:v>
                </c:pt>
              </c:numCache>
            </c:numRef>
          </c:val>
        </c:ser>
        <c:ser>
          <c:idx val="1"/>
          <c:order val="1"/>
          <c:tx>
            <c:strRef>
              <c:f>Sheet1!$A$3</c:f>
              <c:strCache>
                <c:ptCount val="1"/>
                <c:pt idx="0">
                  <c:v>умеренно</c:v>
                </c:pt>
              </c:strCache>
            </c:strRef>
          </c:tx>
          <c:dLbls>
            <c:showVal val="1"/>
          </c:dLbls>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Sheet1!$B$3:$I$3</c:f>
              <c:numCache>
                <c:formatCode>General</c:formatCode>
                <c:ptCount val="8"/>
                <c:pt idx="0">
                  <c:v>26.7</c:v>
                </c:pt>
                <c:pt idx="1">
                  <c:v>40</c:v>
                </c:pt>
                <c:pt idx="2">
                  <c:v>20</c:v>
                </c:pt>
                <c:pt idx="3">
                  <c:v>40</c:v>
                </c:pt>
                <c:pt idx="4">
                  <c:v>53.3</c:v>
                </c:pt>
                <c:pt idx="5">
                  <c:v>33.300000000000004</c:v>
                </c:pt>
                <c:pt idx="6">
                  <c:v>40</c:v>
                </c:pt>
                <c:pt idx="7">
                  <c:v>20</c:v>
                </c:pt>
              </c:numCache>
            </c:numRef>
          </c:val>
        </c:ser>
        <c:ser>
          <c:idx val="2"/>
          <c:order val="2"/>
          <c:tx>
            <c:strRef>
              <c:f>Sheet1!$A$4</c:f>
              <c:strCache>
                <c:ptCount val="1"/>
                <c:pt idx="0">
                  <c:v>выраженное предпочтение</c:v>
                </c:pt>
              </c:strCache>
            </c:strRef>
          </c:tx>
          <c:dLbls>
            <c:showVal val="1"/>
          </c:dLbls>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Sheet1!$B$4:$I$4</c:f>
              <c:numCache>
                <c:formatCode>General</c:formatCode>
                <c:ptCount val="8"/>
                <c:pt idx="0">
                  <c:v>66.7</c:v>
                </c:pt>
                <c:pt idx="1">
                  <c:v>60</c:v>
                </c:pt>
                <c:pt idx="2">
                  <c:v>6.7</c:v>
                </c:pt>
                <c:pt idx="3">
                  <c:v>13.3</c:v>
                </c:pt>
                <c:pt idx="4">
                  <c:v>0</c:v>
                </c:pt>
                <c:pt idx="5">
                  <c:v>66.7</c:v>
                </c:pt>
                <c:pt idx="6">
                  <c:v>20</c:v>
                </c:pt>
                <c:pt idx="7">
                  <c:v>0</c:v>
                </c:pt>
              </c:numCache>
            </c:numRef>
          </c:val>
        </c:ser>
        <c:gapWidth val="75"/>
        <c:overlap val="-25"/>
        <c:axId val="85441152"/>
        <c:axId val="85455232"/>
      </c:barChart>
      <c:catAx>
        <c:axId val="85441152"/>
        <c:scaling>
          <c:orientation val="minMax"/>
        </c:scaling>
        <c:axPos val="b"/>
        <c:numFmt formatCode="General" sourceLinked="1"/>
        <c:majorTickMark val="none"/>
        <c:tickLblPos val="nextTo"/>
        <c:txPr>
          <a:bodyPr rot="0" vert="horz"/>
          <a:lstStyle/>
          <a:p>
            <a:pPr>
              <a:defRPr sz="1100"/>
            </a:pPr>
            <a:endParaRPr lang="ru-RU"/>
          </a:p>
        </c:txPr>
        <c:crossAx val="85455232"/>
        <c:crosses val="autoZero"/>
        <c:auto val="1"/>
        <c:lblAlgn val="ctr"/>
        <c:lblOffset val="100"/>
        <c:tickLblSkip val="1"/>
        <c:tickMarkSkip val="1"/>
      </c:catAx>
      <c:valAx>
        <c:axId val="85455232"/>
        <c:scaling>
          <c:orientation val="minMax"/>
        </c:scaling>
        <c:axPos val="l"/>
        <c:majorGridlines/>
        <c:numFmt formatCode="General" sourceLinked="1"/>
        <c:majorTickMark val="none"/>
        <c:tickLblPos val="nextTo"/>
        <c:spPr>
          <a:ln w="9525">
            <a:noFill/>
          </a:ln>
        </c:spPr>
        <c:txPr>
          <a:bodyPr rot="0" vert="horz"/>
          <a:lstStyle/>
          <a:p>
            <a:pPr>
              <a:defRPr/>
            </a:pPr>
            <a:endParaRPr lang="ru-RU"/>
          </a:p>
        </c:txPr>
        <c:crossAx val="85441152"/>
        <c:crosses val="autoZero"/>
        <c:crossBetween val="between"/>
      </c:valAx>
    </c:plotArea>
    <c:legend>
      <c:legendPos val="b"/>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barChart>
        <c:barDir val="col"/>
        <c:grouping val="clustered"/>
        <c:ser>
          <c:idx val="0"/>
          <c:order val="0"/>
          <c:tx>
            <c:strRef>
              <c:f>Sheet1!$A$2</c:f>
              <c:strCache>
                <c:ptCount val="1"/>
                <c:pt idx="0">
                  <c:v>группа 1</c:v>
                </c:pt>
              </c:strCache>
            </c:strRef>
          </c:tx>
          <c:dLbls>
            <c:showVal val="1"/>
          </c:dLbls>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Sheet1!$B$2:$I$2</c:f>
              <c:numCache>
                <c:formatCode>General</c:formatCode>
                <c:ptCount val="8"/>
                <c:pt idx="0">
                  <c:v>38</c:v>
                </c:pt>
                <c:pt idx="1">
                  <c:v>31.7</c:v>
                </c:pt>
                <c:pt idx="2">
                  <c:v>51.2</c:v>
                </c:pt>
                <c:pt idx="3">
                  <c:v>56.8</c:v>
                </c:pt>
                <c:pt idx="4">
                  <c:v>55.4</c:v>
                </c:pt>
                <c:pt idx="5">
                  <c:v>48.3</c:v>
                </c:pt>
                <c:pt idx="6">
                  <c:v>58.8</c:v>
                </c:pt>
                <c:pt idx="7">
                  <c:v>37.9</c:v>
                </c:pt>
              </c:numCache>
            </c:numRef>
          </c:val>
        </c:ser>
        <c:ser>
          <c:idx val="1"/>
          <c:order val="1"/>
          <c:tx>
            <c:strRef>
              <c:f>Sheet1!$A$3</c:f>
              <c:strCache>
                <c:ptCount val="1"/>
                <c:pt idx="0">
                  <c:v>группа 2</c:v>
                </c:pt>
              </c:strCache>
            </c:strRef>
          </c:tx>
          <c:dLbls>
            <c:showVal val="1"/>
          </c:dLbls>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Sheet1!$B$3:$I$3</c:f>
              <c:numCache>
                <c:formatCode>General</c:formatCode>
                <c:ptCount val="8"/>
                <c:pt idx="0">
                  <c:v>64.7</c:v>
                </c:pt>
                <c:pt idx="1">
                  <c:v>63.1</c:v>
                </c:pt>
                <c:pt idx="2">
                  <c:v>32.6</c:v>
                </c:pt>
                <c:pt idx="3">
                  <c:v>39.5</c:v>
                </c:pt>
                <c:pt idx="4">
                  <c:v>38.6</c:v>
                </c:pt>
                <c:pt idx="5">
                  <c:v>63.9</c:v>
                </c:pt>
                <c:pt idx="6">
                  <c:v>43.4</c:v>
                </c:pt>
                <c:pt idx="7">
                  <c:v>28.4</c:v>
                </c:pt>
              </c:numCache>
            </c:numRef>
          </c:val>
        </c:ser>
        <c:ser>
          <c:idx val="2"/>
          <c:order val="2"/>
          <c:tx>
            <c:strRef>
              <c:f>Sheet1!$A$4</c:f>
              <c:strCache>
                <c:ptCount val="1"/>
              </c:strCache>
            </c:strRef>
          </c:tx>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Sheet1!$B$4:$I$4</c:f>
              <c:numCache>
                <c:formatCode>General</c:formatCode>
                <c:ptCount val="8"/>
              </c:numCache>
            </c:numRef>
          </c:val>
        </c:ser>
        <c:gapWidth val="75"/>
        <c:overlap val="-25"/>
        <c:axId val="85411712"/>
        <c:axId val="85413248"/>
      </c:barChart>
      <c:catAx>
        <c:axId val="85411712"/>
        <c:scaling>
          <c:orientation val="minMax"/>
        </c:scaling>
        <c:axPos val="b"/>
        <c:numFmt formatCode="General" sourceLinked="1"/>
        <c:majorTickMark val="none"/>
        <c:tickLblPos val="nextTo"/>
        <c:txPr>
          <a:bodyPr rot="0" vert="horz"/>
          <a:lstStyle/>
          <a:p>
            <a:pPr>
              <a:defRPr/>
            </a:pPr>
            <a:endParaRPr lang="ru-RU"/>
          </a:p>
        </c:txPr>
        <c:crossAx val="85413248"/>
        <c:crosses val="autoZero"/>
        <c:auto val="1"/>
        <c:lblAlgn val="ctr"/>
        <c:lblOffset val="100"/>
        <c:tickLblSkip val="1"/>
        <c:tickMarkSkip val="1"/>
      </c:catAx>
      <c:valAx>
        <c:axId val="85413248"/>
        <c:scaling>
          <c:orientation val="minMax"/>
        </c:scaling>
        <c:axPos val="l"/>
        <c:majorGridlines/>
        <c:numFmt formatCode="General" sourceLinked="1"/>
        <c:majorTickMark val="none"/>
        <c:tickLblPos val="nextTo"/>
        <c:spPr>
          <a:ln w="9525">
            <a:noFill/>
          </a:ln>
        </c:spPr>
        <c:txPr>
          <a:bodyPr rot="0" vert="horz"/>
          <a:lstStyle/>
          <a:p>
            <a:pPr>
              <a:defRPr/>
            </a:pPr>
            <a:endParaRPr lang="ru-RU"/>
          </a:p>
        </c:txPr>
        <c:crossAx val="85411712"/>
        <c:crosses val="autoZero"/>
        <c:crossBetween val="between"/>
      </c:valAx>
    </c:plotArea>
    <c:legend>
      <c:legendPos val="b"/>
      <c:txPr>
        <a:bodyPr/>
        <a:lstStyle/>
        <a:p>
          <a:pPr>
            <a:defRPr sz="1200"/>
          </a:pPr>
          <a:endParaRPr lang="ru-RU"/>
        </a:p>
      </c:txPr>
    </c:legend>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barChart>
        <c:barDir val="col"/>
        <c:grouping val="clustered"/>
        <c:ser>
          <c:idx val="0"/>
          <c:order val="0"/>
          <c:tx>
            <c:strRef>
              <c:f>Лист1!$B$1</c:f>
              <c:strCache>
                <c:ptCount val="1"/>
                <c:pt idx="0">
                  <c:v>очень низкий</c:v>
                </c:pt>
              </c:strCache>
            </c:strRef>
          </c:tx>
          <c:dLbls>
            <c:showVal val="1"/>
          </c:dLbls>
          <c:cat>
            <c:strRef>
              <c:f>Лист1!$A$2:$A$4</c:f>
              <c:strCache>
                <c:ptCount val="3"/>
                <c:pt idx="0">
                  <c:v>РП</c:v>
                </c:pt>
                <c:pt idx="1">
                  <c:v>ПСП</c:v>
                </c:pt>
                <c:pt idx="2">
                  <c:v>ИП</c:v>
                </c:pt>
              </c:strCache>
            </c:strRef>
          </c:cat>
          <c:val>
            <c:numRef>
              <c:f>Лист1!$B$2:$B$4</c:f>
              <c:numCache>
                <c:formatCode>General</c:formatCode>
                <c:ptCount val="3"/>
                <c:pt idx="0">
                  <c:v>4</c:v>
                </c:pt>
                <c:pt idx="1">
                  <c:v>0</c:v>
                </c:pt>
                <c:pt idx="2">
                  <c:v>32</c:v>
                </c:pt>
              </c:numCache>
            </c:numRef>
          </c:val>
        </c:ser>
        <c:ser>
          <c:idx val="1"/>
          <c:order val="1"/>
          <c:tx>
            <c:strRef>
              <c:f>Лист1!$C$1</c:f>
              <c:strCache>
                <c:ptCount val="1"/>
                <c:pt idx="0">
                  <c:v>низкий</c:v>
                </c:pt>
              </c:strCache>
            </c:strRef>
          </c:tx>
          <c:spPr>
            <a:solidFill>
              <a:schemeClr val="bg1">
                <a:lumMod val="85000"/>
              </a:schemeClr>
            </a:solidFill>
          </c:spPr>
          <c:dLbls>
            <c:showVal val="1"/>
          </c:dLbls>
          <c:cat>
            <c:strRef>
              <c:f>Лист1!$A$2:$A$4</c:f>
              <c:strCache>
                <c:ptCount val="3"/>
                <c:pt idx="0">
                  <c:v>РП</c:v>
                </c:pt>
                <c:pt idx="1">
                  <c:v>ПСП</c:v>
                </c:pt>
                <c:pt idx="2">
                  <c:v>ИП</c:v>
                </c:pt>
              </c:strCache>
            </c:strRef>
          </c:cat>
          <c:val>
            <c:numRef>
              <c:f>Лист1!$C$2:$C$4</c:f>
              <c:numCache>
                <c:formatCode>General</c:formatCode>
                <c:ptCount val="3"/>
                <c:pt idx="0">
                  <c:v>20</c:v>
                </c:pt>
                <c:pt idx="1">
                  <c:v>4</c:v>
                </c:pt>
                <c:pt idx="2">
                  <c:v>44</c:v>
                </c:pt>
              </c:numCache>
            </c:numRef>
          </c:val>
        </c:ser>
        <c:ser>
          <c:idx val="2"/>
          <c:order val="2"/>
          <c:tx>
            <c:strRef>
              <c:f>Лист1!$D$1</c:f>
              <c:strCache>
                <c:ptCount val="1"/>
                <c:pt idx="0">
                  <c:v>средний</c:v>
                </c:pt>
              </c:strCache>
            </c:strRef>
          </c:tx>
          <c:dLbls>
            <c:showVal val="1"/>
          </c:dLbls>
          <c:cat>
            <c:strRef>
              <c:f>Лист1!$A$2:$A$4</c:f>
              <c:strCache>
                <c:ptCount val="3"/>
                <c:pt idx="0">
                  <c:v>РП</c:v>
                </c:pt>
                <c:pt idx="1">
                  <c:v>ПСП</c:v>
                </c:pt>
                <c:pt idx="2">
                  <c:v>ИП</c:v>
                </c:pt>
              </c:strCache>
            </c:strRef>
          </c:cat>
          <c:val>
            <c:numRef>
              <c:f>Лист1!$D$2:$D$4</c:f>
              <c:numCache>
                <c:formatCode>General</c:formatCode>
                <c:ptCount val="3"/>
                <c:pt idx="0">
                  <c:v>40</c:v>
                </c:pt>
                <c:pt idx="1">
                  <c:v>56</c:v>
                </c:pt>
                <c:pt idx="2">
                  <c:v>12</c:v>
                </c:pt>
              </c:numCache>
            </c:numRef>
          </c:val>
        </c:ser>
        <c:ser>
          <c:idx val="3"/>
          <c:order val="3"/>
          <c:tx>
            <c:strRef>
              <c:f>Лист1!$E$1</c:f>
              <c:strCache>
                <c:ptCount val="1"/>
                <c:pt idx="0">
                  <c:v>высокий</c:v>
                </c:pt>
              </c:strCache>
            </c:strRef>
          </c:tx>
          <c:spPr>
            <a:solidFill>
              <a:schemeClr val="tx1">
                <a:lumMod val="75000"/>
                <a:lumOff val="25000"/>
              </a:schemeClr>
            </a:solidFill>
          </c:spPr>
          <c:dLbls>
            <c:showVal val="1"/>
          </c:dLbls>
          <c:cat>
            <c:strRef>
              <c:f>Лист1!$A$2:$A$4</c:f>
              <c:strCache>
                <c:ptCount val="3"/>
                <c:pt idx="0">
                  <c:v>РП</c:v>
                </c:pt>
                <c:pt idx="1">
                  <c:v>ПСП</c:v>
                </c:pt>
                <c:pt idx="2">
                  <c:v>ИП</c:v>
                </c:pt>
              </c:strCache>
            </c:strRef>
          </c:cat>
          <c:val>
            <c:numRef>
              <c:f>Лист1!$E$2:$E$4</c:f>
              <c:numCache>
                <c:formatCode>General</c:formatCode>
                <c:ptCount val="3"/>
                <c:pt idx="0">
                  <c:v>36</c:v>
                </c:pt>
                <c:pt idx="1">
                  <c:v>40</c:v>
                </c:pt>
                <c:pt idx="2">
                  <c:v>12</c:v>
                </c:pt>
              </c:numCache>
            </c:numRef>
          </c:val>
        </c:ser>
        <c:axId val="100665984"/>
        <c:axId val="100671872"/>
      </c:barChart>
      <c:catAx>
        <c:axId val="100665984"/>
        <c:scaling>
          <c:orientation val="minMax"/>
        </c:scaling>
        <c:axPos val="b"/>
        <c:tickLblPos val="nextTo"/>
        <c:crossAx val="100671872"/>
        <c:crosses val="autoZero"/>
        <c:auto val="1"/>
        <c:lblAlgn val="ctr"/>
        <c:lblOffset val="100"/>
      </c:catAx>
      <c:valAx>
        <c:axId val="100671872"/>
        <c:scaling>
          <c:orientation val="minMax"/>
        </c:scaling>
        <c:axPos val="l"/>
        <c:majorGridlines/>
        <c:numFmt formatCode="General" sourceLinked="1"/>
        <c:tickLblPos val="nextTo"/>
        <c:crossAx val="100665984"/>
        <c:crosses val="autoZero"/>
        <c:crossBetween val="between"/>
      </c:valAx>
    </c:plotArea>
    <c:legend>
      <c:legendPos val="b"/>
      <c:txPr>
        <a:bodyPr/>
        <a:lstStyle/>
        <a:p>
          <a:pPr>
            <a:defRPr sz="1200"/>
          </a:pPr>
          <a:endParaRPr lang="ru-RU"/>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barChart>
        <c:barDir val="col"/>
        <c:grouping val="clustered"/>
        <c:ser>
          <c:idx val="0"/>
          <c:order val="0"/>
          <c:tx>
            <c:strRef>
              <c:f>Лист1!$B$1</c:f>
              <c:strCache>
                <c:ptCount val="1"/>
                <c:pt idx="0">
                  <c:v>очень низкий</c:v>
                </c:pt>
              </c:strCache>
            </c:strRef>
          </c:tx>
          <c:dLbls>
            <c:showVal val="1"/>
          </c:dLbls>
          <c:cat>
            <c:strRef>
              <c:f>Лист1!$A$2:$A$4</c:f>
              <c:strCache>
                <c:ptCount val="3"/>
                <c:pt idx="0">
                  <c:v>РП</c:v>
                </c:pt>
                <c:pt idx="1">
                  <c:v>ПСП</c:v>
                </c:pt>
                <c:pt idx="2">
                  <c:v>ИП</c:v>
                </c:pt>
              </c:strCache>
            </c:strRef>
          </c:cat>
          <c:val>
            <c:numRef>
              <c:f>Лист1!$B$2:$B$4</c:f>
              <c:numCache>
                <c:formatCode>General</c:formatCode>
                <c:ptCount val="3"/>
                <c:pt idx="0">
                  <c:v>6.7</c:v>
                </c:pt>
                <c:pt idx="1">
                  <c:v>6.7</c:v>
                </c:pt>
                <c:pt idx="2">
                  <c:v>0</c:v>
                </c:pt>
              </c:numCache>
            </c:numRef>
          </c:val>
        </c:ser>
        <c:ser>
          <c:idx val="1"/>
          <c:order val="1"/>
          <c:tx>
            <c:strRef>
              <c:f>Лист1!$C$1</c:f>
              <c:strCache>
                <c:ptCount val="1"/>
                <c:pt idx="0">
                  <c:v>низкий</c:v>
                </c:pt>
              </c:strCache>
            </c:strRef>
          </c:tx>
          <c:spPr>
            <a:solidFill>
              <a:schemeClr val="bg1">
                <a:lumMod val="85000"/>
              </a:schemeClr>
            </a:solidFill>
          </c:spPr>
          <c:dLbls>
            <c:showVal val="1"/>
          </c:dLbls>
          <c:cat>
            <c:strRef>
              <c:f>Лист1!$A$2:$A$4</c:f>
              <c:strCache>
                <c:ptCount val="3"/>
                <c:pt idx="0">
                  <c:v>РП</c:v>
                </c:pt>
                <c:pt idx="1">
                  <c:v>ПСП</c:v>
                </c:pt>
                <c:pt idx="2">
                  <c:v>ИП</c:v>
                </c:pt>
              </c:strCache>
            </c:strRef>
          </c:cat>
          <c:val>
            <c:numRef>
              <c:f>Лист1!$C$2:$C$4</c:f>
              <c:numCache>
                <c:formatCode>General</c:formatCode>
                <c:ptCount val="3"/>
                <c:pt idx="0">
                  <c:v>53.3</c:v>
                </c:pt>
                <c:pt idx="1">
                  <c:v>6.7</c:v>
                </c:pt>
                <c:pt idx="2">
                  <c:v>26.7</c:v>
                </c:pt>
              </c:numCache>
            </c:numRef>
          </c:val>
        </c:ser>
        <c:ser>
          <c:idx val="2"/>
          <c:order val="2"/>
          <c:tx>
            <c:strRef>
              <c:f>Лист1!$D$1</c:f>
              <c:strCache>
                <c:ptCount val="1"/>
                <c:pt idx="0">
                  <c:v>средний</c:v>
                </c:pt>
              </c:strCache>
            </c:strRef>
          </c:tx>
          <c:dLbls>
            <c:showVal val="1"/>
          </c:dLbls>
          <c:cat>
            <c:strRef>
              <c:f>Лист1!$A$2:$A$4</c:f>
              <c:strCache>
                <c:ptCount val="3"/>
                <c:pt idx="0">
                  <c:v>РП</c:v>
                </c:pt>
                <c:pt idx="1">
                  <c:v>ПСП</c:v>
                </c:pt>
                <c:pt idx="2">
                  <c:v>ИП</c:v>
                </c:pt>
              </c:strCache>
            </c:strRef>
          </c:cat>
          <c:val>
            <c:numRef>
              <c:f>Лист1!$D$2:$D$4</c:f>
              <c:numCache>
                <c:formatCode>General</c:formatCode>
                <c:ptCount val="3"/>
                <c:pt idx="0">
                  <c:v>33.300000000000004</c:v>
                </c:pt>
                <c:pt idx="1">
                  <c:v>80</c:v>
                </c:pt>
                <c:pt idx="2">
                  <c:v>13.3</c:v>
                </c:pt>
              </c:numCache>
            </c:numRef>
          </c:val>
        </c:ser>
        <c:ser>
          <c:idx val="3"/>
          <c:order val="3"/>
          <c:tx>
            <c:strRef>
              <c:f>Лист1!$E$1</c:f>
              <c:strCache>
                <c:ptCount val="1"/>
                <c:pt idx="0">
                  <c:v>высокий</c:v>
                </c:pt>
              </c:strCache>
            </c:strRef>
          </c:tx>
          <c:spPr>
            <a:solidFill>
              <a:schemeClr val="tx1">
                <a:lumMod val="75000"/>
                <a:lumOff val="25000"/>
              </a:schemeClr>
            </a:solidFill>
          </c:spPr>
          <c:dLbls>
            <c:showVal val="1"/>
          </c:dLbls>
          <c:cat>
            <c:strRef>
              <c:f>Лист1!$A$2:$A$4</c:f>
              <c:strCache>
                <c:ptCount val="3"/>
                <c:pt idx="0">
                  <c:v>РП</c:v>
                </c:pt>
                <c:pt idx="1">
                  <c:v>ПСП</c:v>
                </c:pt>
                <c:pt idx="2">
                  <c:v>ИП</c:v>
                </c:pt>
              </c:strCache>
            </c:strRef>
          </c:cat>
          <c:val>
            <c:numRef>
              <c:f>Лист1!$E$2:$E$4</c:f>
              <c:numCache>
                <c:formatCode>General</c:formatCode>
                <c:ptCount val="3"/>
                <c:pt idx="0">
                  <c:v>6.7</c:v>
                </c:pt>
                <c:pt idx="1">
                  <c:v>0</c:v>
                </c:pt>
                <c:pt idx="2">
                  <c:v>60</c:v>
                </c:pt>
              </c:numCache>
            </c:numRef>
          </c:val>
        </c:ser>
        <c:axId val="100457856"/>
        <c:axId val="100643968"/>
      </c:barChart>
      <c:catAx>
        <c:axId val="100457856"/>
        <c:scaling>
          <c:orientation val="minMax"/>
        </c:scaling>
        <c:axPos val="b"/>
        <c:tickLblPos val="nextTo"/>
        <c:crossAx val="100643968"/>
        <c:crosses val="autoZero"/>
        <c:auto val="1"/>
        <c:lblAlgn val="ctr"/>
        <c:lblOffset val="100"/>
      </c:catAx>
      <c:valAx>
        <c:axId val="100643968"/>
        <c:scaling>
          <c:orientation val="minMax"/>
        </c:scaling>
        <c:axPos val="l"/>
        <c:majorGridlines/>
        <c:numFmt formatCode="General" sourceLinked="1"/>
        <c:tickLblPos val="nextTo"/>
        <c:crossAx val="100457856"/>
        <c:crosses val="autoZero"/>
        <c:crossBetween val="between"/>
      </c:valAx>
    </c:plotArea>
    <c:legend>
      <c:legendPos val="b"/>
      <c:txPr>
        <a:bodyPr/>
        <a:lstStyle/>
        <a:p>
          <a:pPr>
            <a:defRPr sz="1200"/>
          </a:pPr>
          <a:endParaRPr lang="ru-RU"/>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barChart>
        <c:barDir val="col"/>
        <c:grouping val="clustered"/>
        <c:ser>
          <c:idx val="0"/>
          <c:order val="0"/>
          <c:tx>
            <c:strRef>
              <c:f>Лист1!$B$1</c:f>
              <c:strCache>
                <c:ptCount val="1"/>
                <c:pt idx="0">
                  <c:v>группа 1</c:v>
                </c:pt>
              </c:strCache>
            </c:strRef>
          </c:tx>
          <c:dLbls>
            <c:showVal val="1"/>
          </c:dLbls>
          <c:cat>
            <c:strRef>
              <c:f>Лист1!$A$2:$A$4</c:f>
              <c:strCache>
                <c:ptCount val="3"/>
                <c:pt idx="0">
                  <c:v>РП</c:v>
                </c:pt>
                <c:pt idx="1">
                  <c:v>ПСП</c:v>
                </c:pt>
                <c:pt idx="2">
                  <c:v>ИП</c:v>
                </c:pt>
              </c:strCache>
            </c:strRef>
          </c:cat>
          <c:val>
            <c:numRef>
              <c:f>Лист1!$B$2:$B$4</c:f>
              <c:numCache>
                <c:formatCode>General</c:formatCode>
                <c:ptCount val="3"/>
                <c:pt idx="0">
                  <c:v>26.3</c:v>
                </c:pt>
                <c:pt idx="1">
                  <c:v>27.2</c:v>
                </c:pt>
                <c:pt idx="2">
                  <c:v>19</c:v>
                </c:pt>
              </c:numCache>
            </c:numRef>
          </c:val>
        </c:ser>
        <c:ser>
          <c:idx val="1"/>
          <c:order val="1"/>
          <c:tx>
            <c:strRef>
              <c:f>Лист1!$C$1</c:f>
              <c:strCache>
                <c:ptCount val="1"/>
                <c:pt idx="0">
                  <c:v>группа 2</c:v>
                </c:pt>
              </c:strCache>
            </c:strRef>
          </c:tx>
          <c:spPr>
            <a:solidFill>
              <a:schemeClr val="bg1">
                <a:lumMod val="75000"/>
              </a:schemeClr>
            </a:solidFill>
          </c:spPr>
          <c:dLbls>
            <c:showVal val="1"/>
          </c:dLbls>
          <c:cat>
            <c:strRef>
              <c:f>Лист1!$A$2:$A$4</c:f>
              <c:strCache>
                <c:ptCount val="3"/>
                <c:pt idx="0">
                  <c:v>РП</c:v>
                </c:pt>
                <c:pt idx="1">
                  <c:v>ПСП</c:v>
                </c:pt>
                <c:pt idx="2">
                  <c:v>ИП</c:v>
                </c:pt>
              </c:strCache>
            </c:strRef>
          </c:cat>
          <c:val>
            <c:numRef>
              <c:f>Лист1!$C$2:$C$4</c:f>
              <c:numCache>
                <c:formatCode>General</c:formatCode>
                <c:ptCount val="3"/>
                <c:pt idx="0">
                  <c:v>23.3</c:v>
                </c:pt>
                <c:pt idx="1">
                  <c:v>23.2</c:v>
                </c:pt>
                <c:pt idx="2">
                  <c:v>27.1</c:v>
                </c:pt>
              </c:numCache>
            </c:numRef>
          </c:val>
        </c:ser>
        <c:axId val="101906304"/>
        <c:axId val="101907840"/>
      </c:barChart>
      <c:catAx>
        <c:axId val="101906304"/>
        <c:scaling>
          <c:orientation val="minMax"/>
        </c:scaling>
        <c:axPos val="b"/>
        <c:tickLblPos val="nextTo"/>
        <c:crossAx val="101907840"/>
        <c:crosses val="autoZero"/>
        <c:auto val="1"/>
        <c:lblAlgn val="ctr"/>
        <c:lblOffset val="100"/>
      </c:catAx>
      <c:valAx>
        <c:axId val="101907840"/>
        <c:scaling>
          <c:orientation val="minMax"/>
        </c:scaling>
        <c:axPos val="l"/>
        <c:majorGridlines/>
        <c:numFmt formatCode="General" sourceLinked="1"/>
        <c:tickLblPos val="nextTo"/>
        <c:crossAx val="101906304"/>
        <c:crosses val="autoZero"/>
        <c:crossBetween val="between"/>
      </c:valAx>
    </c:plotArea>
    <c:legend>
      <c:legendPos val="b"/>
      <c:txPr>
        <a:bodyPr/>
        <a:lstStyle/>
        <a:p>
          <a:pPr>
            <a:defRPr sz="1200"/>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barChart>
        <c:barDir val="col"/>
        <c:grouping val="clustered"/>
        <c:ser>
          <c:idx val="0"/>
          <c:order val="0"/>
          <c:tx>
            <c:strRef>
              <c:f>Sheet1!$A$2</c:f>
              <c:strCache>
                <c:ptCount val="1"/>
                <c:pt idx="0">
                  <c:v>онкобольные</c:v>
                </c:pt>
              </c:strCache>
            </c:strRef>
          </c:tx>
          <c:spPr>
            <a:ln>
              <a:solidFill>
                <a:schemeClr val="tx1">
                  <a:lumMod val="75000"/>
                  <a:lumOff val="25000"/>
                </a:schemeClr>
              </a:solidFill>
            </a:ln>
          </c:spPr>
          <c:dLbls>
            <c:showVal val="1"/>
          </c:dLbls>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Sheet1!$B$2:$I$2</c:f>
              <c:numCache>
                <c:formatCode>General</c:formatCode>
                <c:ptCount val="8"/>
                <c:pt idx="0">
                  <c:v>72.3</c:v>
                </c:pt>
                <c:pt idx="1">
                  <c:v>55.7</c:v>
                </c:pt>
                <c:pt idx="2">
                  <c:v>41.3</c:v>
                </c:pt>
                <c:pt idx="3">
                  <c:v>72.2</c:v>
                </c:pt>
                <c:pt idx="4">
                  <c:v>20.2</c:v>
                </c:pt>
                <c:pt idx="5">
                  <c:v>60.1</c:v>
                </c:pt>
                <c:pt idx="6">
                  <c:v>58.1</c:v>
                </c:pt>
                <c:pt idx="7">
                  <c:v>55.3</c:v>
                </c:pt>
              </c:numCache>
            </c:numRef>
          </c:val>
        </c:ser>
        <c:ser>
          <c:idx val="1"/>
          <c:order val="1"/>
          <c:tx>
            <c:strRef>
              <c:f>Sheet1!$A$3</c:f>
              <c:strCache>
                <c:ptCount val="1"/>
                <c:pt idx="0">
                  <c:v>условно здоровые</c:v>
                </c:pt>
              </c:strCache>
            </c:strRef>
          </c:tx>
          <c:dLbls>
            <c:showVal val="1"/>
          </c:dLbls>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Sheet1!$B$3:$I$3</c:f>
              <c:numCache>
                <c:formatCode>General</c:formatCode>
                <c:ptCount val="8"/>
                <c:pt idx="0">
                  <c:v>48.9</c:v>
                </c:pt>
                <c:pt idx="1">
                  <c:v>45.5</c:v>
                </c:pt>
                <c:pt idx="2">
                  <c:v>35.1</c:v>
                </c:pt>
                <c:pt idx="3">
                  <c:v>50.2</c:v>
                </c:pt>
                <c:pt idx="4">
                  <c:v>9.6</c:v>
                </c:pt>
                <c:pt idx="5">
                  <c:v>48.6</c:v>
                </c:pt>
                <c:pt idx="6">
                  <c:v>49.4</c:v>
                </c:pt>
                <c:pt idx="7">
                  <c:v>40.700000000000003</c:v>
                </c:pt>
              </c:numCache>
            </c:numRef>
          </c:val>
        </c:ser>
        <c:ser>
          <c:idx val="2"/>
          <c:order val="2"/>
          <c:tx>
            <c:strRef>
              <c:f>Sheet1!$A$4</c:f>
              <c:strCache>
                <c:ptCount val="1"/>
              </c:strCache>
            </c:strRef>
          </c:tx>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Sheet1!$B$4:$I$4</c:f>
              <c:numCache>
                <c:formatCode>General</c:formatCode>
                <c:ptCount val="8"/>
              </c:numCache>
            </c:numRef>
          </c:val>
        </c:ser>
        <c:gapWidth val="75"/>
        <c:overlap val="-25"/>
        <c:axId val="87728896"/>
        <c:axId val="87730432"/>
      </c:barChart>
      <c:catAx>
        <c:axId val="87728896"/>
        <c:scaling>
          <c:orientation val="minMax"/>
        </c:scaling>
        <c:axPos val="b"/>
        <c:numFmt formatCode="General" sourceLinked="1"/>
        <c:majorTickMark val="none"/>
        <c:tickLblPos val="nextTo"/>
        <c:txPr>
          <a:bodyPr rot="0" vert="horz"/>
          <a:lstStyle/>
          <a:p>
            <a:pPr>
              <a:defRPr sz="1100"/>
            </a:pPr>
            <a:endParaRPr lang="ru-RU"/>
          </a:p>
        </c:txPr>
        <c:crossAx val="87730432"/>
        <c:crosses val="autoZero"/>
        <c:auto val="1"/>
        <c:lblAlgn val="ctr"/>
        <c:lblOffset val="100"/>
        <c:tickLblSkip val="1"/>
        <c:tickMarkSkip val="1"/>
      </c:catAx>
      <c:valAx>
        <c:axId val="87730432"/>
        <c:scaling>
          <c:orientation val="minMax"/>
        </c:scaling>
        <c:axPos val="l"/>
        <c:majorGridlines/>
        <c:numFmt formatCode="General" sourceLinked="1"/>
        <c:majorTickMark val="none"/>
        <c:tickLblPos val="nextTo"/>
        <c:txPr>
          <a:bodyPr rot="0" vert="horz"/>
          <a:lstStyle/>
          <a:p>
            <a:pPr>
              <a:defRPr/>
            </a:pPr>
            <a:endParaRPr lang="ru-RU"/>
          </a:p>
        </c:txPr>
        <c:crossAx val="87728896"/>
        <c:crosses val="autoZero"/>
        <c:crossBetween val="between"/>
      </c:valAx>
    </c:plotArea>
    <c:legend>
      <c:legendPos val="b"/>
      <c:legendEntry>
        <c:idx val="2"/>
        <c:delete val="1"/>
      </c:legendEntry>
      <c:txPr>
        <a:bodyPr/>
        <a:lstStyle/>
        <a:p>
          <a:pPr>
            <a:defRPr sz="1200"/>
          </a:pPr>
          <a:endParaRPr lang="ru-RU"/>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barChart>
        <c:barDir val="col"/>
        <c:grouping val="clustered"/>
        <c:ser>
          <c:idx val="0"/>
          <c:order val="0"/>
          <c:tx>
            <c:strRef>
              <c:f>Лист1!$B$1</c:f>
              <c:strCache>
                <c:ptCount val="1"/>
                <c:pt idx="0">
                  <c:v>онкобольные</c:v>
                </c:pt>
              </c:strCache>
            </c:strRef>
          </c:tx>
          <c:dLbls>
            <c:showVal val="1"/>
          </c:dLbls>
          <c:cat>
            <c:strRef>
              <c:f>Лист1!$A$2</c:f>
              <c:strCache>
                <c:ptCount val="1"/>
                <c:pt idx="0">
                  <c:v>СНЗ</c:v>
                </c:pt>
              </c:strCache>
            </c:strRef>
          </c:cat>
          <c:val>
            <c:numRef>
              <c:f>Лист1!$B$2</c:f>
              <c:numCache>
                <c:formatCode>General</c:formatCode>
                <c:ptCount val="1"/>
                <c:pt idx="0">
                  <c:v>36.6</c:v>
                </c:pt>
              </c:numCache>
            </c:numRef>
          </c:val>
        </c:ser>
        <c:ser>
          <c:idx val="1"/>
          <c:order val="1"/>
          <c:tx>
            <c:strRef>
              <c:f>Лист1!$C$1</c:f>
              <c:strCache>
                <c:ptCount val="1"/>
                <c:pt idx="0">
                  <c:v>условно здоровые</c:v>
                </c:pt>
              </c:strCache>
            </c:strRef>
          </c:tx>
          <c:dLbls>
            <c:showVal val="1"/>
          </c:dLbls>
          <c:cat>
            <c:strRef>
              <c:f>Лист1!$A$2</c:f>
              <c:strCache>
                <c:ptCount val="1"/>
                <c:pt idx="0">
                  <c:v>СНЗ</c:v>
                </c:pt>
              </c:strCache>
            </c:strRef>
          </c:cat>
          <c:val>
            <c:numRef>
              <c:f>Лист1!$C$2</c:f>
              <c:numCache>
                <c:formatCode>General</c:formatCode>
                <c:ptCount val="1"/>
                <c:pt idx="0">
                  <c:v>26.6</c:v>
                </c:pt>
              </c:numCache>
            </c:numRef>
          </c:val>
        </c:ser>
        <c:axId val="85884288"/>
        <c:axId val="85894272"/>
      </c:barChart>
      <c:catAx>
        <c:axId val="85884288"/>
        <c:scaling>
          <c:orientation val="minMax"/>
        </c:scaling>
        <c:axPos val="b"/>
        <c:tickLblPos val="nextTo"/>
        <c:crossAx val="85894272"/>
        <c:crosses val="autoZero"/>
        <c:auto val="1"/>
        <c:lblAlgn val="ctr"/>
        <c:lblOffset val="100"/>
      </c:catAx>
      <c:valAx>
        <c:axId val="85894272"/>
        <c:scaling>
          <c:orientation val="minMax"/>
        </c:scaling>
        <c:axPos val="l"/>
        <c:majorGridlines/>
        <c:numFmt formatCode="General" sourceLinked="1"/>
        <c:tickLblPos val="nextTo"/>
        <c:crossAx val="85884288"/>
        <c:crosses val="autoZero"/>
        <c:crossBetween val="between"/>
      </c:valAx>
    </c:plotArea>
    <c:legend>
      <c:legendPos val="b"/>
      <c:txPr>
        <a:bodyPr/>
        <a:lstStyle/>
        <a:p>
          <a:pPr>
            <a:defRPr sz="1200"/>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barChart>
        <c:barDir val="col"/>
        <c:grouping val="clustered"/>
        <c:ser>
          <c:idx val="0"/>
          <c:order val="0"/>
          <c:tx>
            <c:strRef>
              <c:f>Sheet1!$A$2</c:f>
              <c:strCache>
                <c:ptCount val="1"/>
                <c:pt idx="0">
                  <c:v>редко</c:v>
                </c:pt>
              </c:strCache>
            </c:strRef>
          </c:tx>
          <c:spPr>
            <a:ln>
              <a:solidFill>
                <a:schemeClr val="tx1">
                  <a:lumMod val="75000"/>
                  <a:lumOff val="25000"/>
                </a:schemeClr>
              </a:solidFill>
            </a:ln>
          </c:spPr>
          <c:dLbls>
            <c:showVal val="1"/>
          </c:dLbls>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Sheet1!$B$2:$I$2</c:f>
              <c:numCache>
                <c:formatCode>General</c:formatCode>
                <c:ptCount val="8"/>
                <c:pt idx="0">
                  <c:v>32.5</c:v>
                </c:pt>
                <c:pt idx="1">
                  <c:v>52.5</c:v>
                </c:pt>
                <c:pt idx="2">
                  <c:v>35</c:v>
                </c:pt>
                <c:pt idx="3">
                  <c:v>20</c:v>
                </c:pt>
                <c:pt idx="4">
                  <c:v>20</c:v>
                </c:pt>
                <c:pt idx="5">
                  <c:v>17.5</c:v>
                </c:pt>
                <c:pt idx="6">
                  <c:v>15</c:v>
                </c:pt>
                <c:pt idx="7">
                  <c:v>62.5</c:v>
                </c:pt>
              </c:numCache>
            </c:numRef>
          </c:val>
        </c:ser>
        <c:ser>
          <c:idx val="1"/>
          <c:order val="1"/>
          <c:tx>
            <c:strRef>
              <c:f>Sheet1!$A$3</c:f>
              <c:strCache>
                <c:ptCount val="1"/>
                <c:pt idx="0">
                  <c:v>умеренно</c:v>
                </c:pt>
              </c:strCache>
            </c:strRef>
          </c:tx>
          <c:dLbls>
            <c:showVal val="1"/>
          </c:dLbls>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Sheet1!$B$3:$I$3</c:f>
              <c:numCache>
                <c:formatCode>General</c:formatCode>
                <c:ptCount val="8"/>
                <c:pt idx="0">
                  <c:v>40</c:v>
                </c:pt>
                <c:pt idx="1">
                  <c:v>22.5</c:v>
                </c:pt>
                <c:pt idx="2">
                  <c:v>55</c:v>
                </c:pt>
                <c:pt idx="3">
                  <c:v>47.5</c:v>
                </c:pt>
                <c:pt idx="4">
                  <c:v>65</c:v>
                </c:pt>
                <c:pt idx="5">
                  <c:v>45</c:v>
                </c:pt>
                <c:pt idx="6">
                  <c:v>47.5</c:v>
                </c:pt>
                <c:pt idx="7">
                  <c:v>37.5</c:v>
                </c:pt>
              </c:numCache>
            </c:numRef>
          </c:val>
        </c:ser>
        <c:ser>
          <c:idx val="2"/>
          <c:order val="2"/>
          <c:tx>
            <c:strRef>
              <c:f>Sheet1!$A$4</c:f>
              <c:strCache>
                <c:ptCount val="1"/>
                <c:pt idx="0">
                  <c:v>выраженное предпочтение</c:v>
                </c:pt>
              </c:strCache>
            </c:strRef>
          </c:tx>
          <c:dLbls>
            <c:showVal val="1"/>
          </c:dLbls>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Sheet1!$B$4:$I$4</c:f>
              <c:numCache>
                <c:formatCode>General</c:formatCode>
                <c:ptCount val="8"/>
                <c:pt idx="0">
                  <c:v>27.5</c:v>
                </c:pt>
                <c:pt idx="1">
                  <c:v>25</c:v>
                </c:pt>
                <c:pt idx="2">
                  <c:v>10</c:v>
                </c:pt>
                <c:pt idx="3">
                  <c:v>32.5</c:v>
                </c:pt>
                <c:pt idx="4">
                  <c:v>15</c:v>
                </c:pt>
                <c:pt idx="5">
                  <c:v>37.5</c:v>
                </c:pt>
                <c:pt idx="6">
                  <c:v>37.5</c:v>
                </c:pt>
                <c:pt idx="7">
                  <c:v>0</c:v>
                </c:pt>
              </c:numCache>
            </c:numRef>
          </c:val>
        </c:ser>
        <c:gapWidth val="75"/>
        <c:overlap val="-25"/>
        <c:axId val="82906112"/>
        <c:axId val="82920192"/>
      </c:barChart>
      <c:catAx>
        <c:axId val="82906112"/>
        <c:scaling>
          <c:orientation val="minMax"/>
        </c:scaling>
        <c:axPos val="b"/>
        <c:numFmt formatCode="General" sourceLinked="1"/>
        <c:majorTickMark val="none"/>
        <c:tickLblPos val="nextTo"/>
        <c:txPr>
          <a:bodyPr rot="0" vert="horz"/>
          <a:lstStyle/>
          <a:p>
            <a:pPr>
              <a:defRPr sz="1100"/>
            </a:pPr>
            <a:endParaRPr lang="ru-RU"/>
          </a:p>
        </c:txPr>
        <c:crossAx val="82920192"/>
        <c:crosses val="autoZero"/>
        <c:auto val="1"/>
        <c:lblAlgn val="ctr"/>
        <c:lblOffset val="100"/>
        <c:tickLblSkip val="1"/>
        <c:tickMarkSkip val="1"/>
      </c:catAx>
      <c:valAx>
        <c:axId val="82920192"/>
        <c:scaling>
          <c:orientation val="minMax"/>
        </c:scaling>
        <c:axPos val="l"/>
        <c:majorGridlines/>
        <c:numFmt formatCode="General" sourceLinked="1"/>
        <c:majorTickMark val="none"/>
        <c:tickLblPos val="nextTo"/>
        <c:spPr>
          <a:ln w="9525">
            <a:noFill/>
          </a:ln>
        </c:spPr>
        <c:txPr>
          <a:bodyPr rot="0" vert="horz"/>
          <a:lstStyle/>
          <a:p>
            <a:pPr>
              <a:defRPr/>
            </a:pPr>
            <a:endParaRPr lang="ru-RU"/>
          </a:p>
        </c:txPr>
        <c:crossAx val="82906112"/>
        <c:crosses val="autoZero"/>
        <c:crossBetween val="between"/>
      </c:valAx>
    </c:plotArea>
    <c:legend>
      <c:legendPos val="b"/>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barChart>
        <c:barDir val="col"/>
        <c:grouping val="clustered"/>
        <c:ser>
          <c:idx val="0"/>
          <c:order val="0"/>
          <c:tx>
            <c:strRef>
              <c:f>Sheet1!$A$2</c:f>
              <c:strCache>
                <c:ptCount val="1"/>
                <c:pt idx="0">
                  <c:v>редко</c:v>
                </c:pt>
              </c:strCache>
            </c:strRef>
          </c:tx>
          <c:spPr>
            <a:ln>
              <a:solidFill>
                <a:schemeClr val="tx1">
                  <a:lumMod val="75000"/>
                  <a:lumOff val="25000"/>
                </a:schemeClr>
              </a:solidFill>
            </a:ln>
          </c:spPr>
          <c:dLbls>
            <c:showVal val="1"/>
          </c:dLbls>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Sheet1!$B$2:$I$2</c:f>
              <c:numCache>
                <c:formatCode>General</c:formatCode>
                <c:ptCount val="8"/>
                <c:pt idx="0">
                  <c:v>65</c:v>
                </c:pt>
                <c:pt idx="1">
                  <c:v>75</c:v>
                </c:pt>
                <c:pt idx="2">
                  <c:v>20</c:v>
                </c:pt>
                <c:pt idx="3">
                  <c:v>42.5</c:v>
                </c:pt>
                <c:pt idx="4">
                  <c:v>57.5</c:v>
                </c:pt>
                <c:pt idx="5">
                  <c:v>52.5</c:v>
                </c:pt>
                <c:pt idx="6">
                  <c:v>32.5</c:v>
                </c:pt>
                <c:pt idx="7">
                  <c:v>35</c:v>
                </c:pt>
              </c:numCache>
            </c:numRef>
          </c:val>
        </c:ser>
        <c:ser>
          <c:idx val="1"/>
          <c:order val="1"/>
          <c:tx>
            <c:strRef>
              <c:f>Sheet1!$A$3</c:f>
              <c:strCache>
                <c:ptCount val="1"/>
                <c:pt idx="0">
                  <c:v>умеренно</c:v>
                </c:pt>
              </c:strCache>
            </c:strRef>
          </c:tx>
          <c:dLbls>
            <c:showVal val="1"/>
          </c:dLbls>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Sheet1!$B$3:$I$3</c:f>
              <c:numCache>
                <c:formatCode>General</c:formatCode>
                <c:ptCount val="8"/>
                <c:pt idx="0">
                  <c:v>30</c:v>
                </c:pt>
                <c:pt idx="1">
                  <c:v>22.5</c:v>
                </c:pt>
                <c:pt idx="2">
                  <c:v>77.5</c:v>
                </c:pt>
                <c:pt idx="3">
                  <c:v>52.5</c:v>
                </c:pt>
                <c:pt idx="4">
                  <c:v>40</c:v>
                </c:pt>
                <c:pt idx="5">
                  <c:v>35</c:v>
                </c:pt>
                <c:pt idx="6">
                  <c:v>57.5</c:v>
                </c:pt>
                <c:pt idx="7">
                  <c:v>60</c:v>
                </c:pt>
              </c:numCache>
            </c:numRef>
          </c:val>
        </c:ser>
        <c:ser>
          <c:idx val="2"/>
          <c:order val="2"/>
          <c:tx>
            <c:strRef>
              <c:f>Sheet1!$A$4</c:f>
              <c:strCache>
                <c:ptCount val="1"/>
                <c:pt idx="0">
                  <c:v>выраженное предпочтение</c:v>
                </c:pt>
              </c:strCache>
            </c:strRef>
          </c:tx>
          <c:dLbls>
            <c:showVal val="1"/>
          </c:dLbls>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Sheet1!$B$4:$I$4</c:f>
              <c:numCache>
                <c:formatCode>General</c:formatCode>
                <c:ptCount val="8"/>
                <c:pt idx="0">
                  <c:v>5</c:v>
                </c:pt>
                <c:pt idx="1">
                  <c:v>2.5</c:v>
                </c:pt>
                <c:pt idx="2">
                  <c:v>2.5</c:v>
                </c:pt>
                <c:pt idx="3">
                  <c:v>5</c:v>
                </c:pt>
                <c:pt idx="4">
                  <c:v>2.5</c:v>
                </c:pt>
                <c:pt idx="5">
                  <c:v>12.5</c:v>
                </c:pt>
                <c:pt idx="6">
                  <c:v>10</c:v>
                </c:pt>
                <c:pt idx="7">
                  <c:v>5</c:v>
                </c:pt>
              </c:numCache>
            </c:numRef>
          </c:val>
        </c:ser>
        <c:gapWidth val="75"/>
        <c:overlap val="-25"/>
        <c:axId val="87886464"/>
        <c:axId val="87892352"/>
      </c:barChart>
      <c:catAx>
        <c:axId val="87886464"/>
        <c:scaling>
          <c:orientation val="minMax"/>
        </c:scaling>
        <c:axPos val="b"/>
        <c:numFmt formatCode="General" sourceLinked="1"/>
        <c:majorTickMark val="none"/>
        <c:tickLblPos val="nextTo"/>
        <c:txPr>
          <a:bodyPr rot="0" vert="horz"/>
          <a:lstStyle/>
          <a:p>
            <a:pPr>
              <a:defRPr sz="1100"/>
            </a:pPr>
            <a:endParaRPr lang="ru-RU"/>
          </a:p>
        </c:txPr>
        <c:crossAx val="87892352"/>
        <c:crosses val="autoZero"/>
        <c:auto val="1"/>
        <c:lblAlgn val="ctr"/>
        <c:lblOffset val="100"/>
        <c:tickLblSkip val="1"/>
        <c:tickMarkSkip val="1"/>
      </c:catAx>
      <c:valAx>
        <c:axId val="87892352"/>
        <c:scaling>
          <c:orientation val="minMax"/>
        </c:scaling>
        <c:axPos val="l"/>
        <c:majorGridlines/>
        <c:numFmt formatCode="General" sourceLinked="1"/>
        <c:majorTickMark val="none"/>
        <c:tickLblPos val="nextTo"/>
        <c:spPr>
          <a:ln w="9525">
            <a:noFill/>
          </a:ln>
        </c:spPr>
        <c:txPr>
          <a:bodyPr rot="0" vert="horz"/>
          <a:lstStyle/>
          <a:p>
            <a:pPr>
              <a:defRPr/>
            </a:pPr>
            <a:endParaRPr lang="ru-RU"/>
          </a:p>
        </c:txPr>
        <c:crossAx val="87886464"/>
        <c:crosses val="autoZero"/>
        <c:crossBetween val="between"/>
      </c:valAx>
    </c:plotArea>
    <c:legend>
      <c:legendPos val="b"/>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barChart>
        <c:barDir val="col"/>
        <c:grouping val="clustered"/>
        <c:ser>
          <c:idx val="0"/>
          <c:order val="0"/>
          <c:tx>
            <c:strRef>
              <c:f>Sheet1!$A$2</c:f>
              <c:strCache>
                <c:ptCount val="1"/>
                <c:pt idx="0">
                  <c:v>онкобольные</c:v>
                </c:pt>
              </c:strCache>
            </c:strRef>
          </c:tx>
          <c:spPr>
            <a:ln>
              <a:solidFill>
                <a:schemeClr val="tx1">
                  <a:lumMod val="75000"/>
                  <a:lumOff val="25000"/>
                </a:schemeClr>
              </a:solidFill>
            </a:ln>
          </c:spPr>
          <c:dLbls>
            <c:showVal val="1"/>
          </c:dLbls>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Sheet1!$B$2:$I$2</c:f>
              <c:numCache>
                <c:formatCode>General</c:formatCode>
                <c:ptCount val="8"/>
                <c:pt idx="0">
                  <c:v>48.3</c:v>
                </c:pt>
                <c:pt idx="1">
                  <c:v>43.4</c:v>
                </c:pt>
                <c:pt idx="2">
                  <c:v>44.2</c:v>
                </c:pt>
                <c:pt idx="3">
                  <c:v>50.3</c:v>
                </c:pt>
                <c:pt idx="4">
                  <c:v>49.1</c:v>
                </c:pt>
                <c:pt idx="5">
                  <c:v>54.1</c:v>
                </c:pt>
                <c:pt idx="6">
                  <c:v>53</c:v>
                </c:pt>
                <c:pt idx="7">
                  <c:v>34.300000000000004</c:v>
                </c:pt>
              </c:numCache>
            </c:numRef>
          </c:val>
        </c:ser>
        <c:ser>
          <c:idx val="1"/>
          <c:order val="1"/>
          <c:tx>
            <c:strRef>
              <c:f>Sheet1!$A$3</c:f>
              <c:strCache>
                <c:ptCount val="1"/>
                <c:pt idx="0">
                  <c:v>условно здоровые</c:v>
                </c:pt>
              </c:strCache>
            </c:strRef>
          </c:tx>
          <c:dLbls>
            <c:showVal val="1"/>
          </c:dLbls>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Sheet1!$B$3:$I$3</c:f>
              <c:numCache>
                <c:formatCode>General</c:formatCode>
                <c:ptCount val="8"/>
                <c:pt idx="0">
                  <c:v>38.700000000000003</c:v>
                </c:pt>
                <c:pt idx="1">
                  <c:v>33.700000000000003</c:v>
                </c:pt>
                <c:pt idx="2">
                  <c:v>31.5</c:v>
                </c:pt>
                <c:pt idx="3">
                  <c:v>41</c:v>
                </c:pt>
                <c:pt idx="4">
                  <c:v>38.200000000000003</c:v>
                </c:pt>
                <c:pt idx="5">
                  <c:v>39.700000000000003</c:v>
                </c:pt>
                <c:pt idx="6">
                  <c:v>44.3</c:v>
                </c:pt>
                <c:pt idx="7">
                  <c:v>43.3</c:v>
                </c:pt>
              </c:numCache>
            </c:numRef>
          </c:val>
        </c:ser>
        <c:ser>
          <c:idx val="2"/>
          <c:order val="2"/>
          <c:tx>
            <c:strRef>
              <c:f>Sheet1!$A$4</c:f>
              <c:strCache>
                <c:ptCount val="1"/>
              </c:strCache>
            </c:strRef>
          </c:tx>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Sheet1!$B$4:$I$4</c:f>
              <c:numCache>
                <c:formatCode>General</c:formatCode>
                <c:ptCount val="8"/>
              </c:numCache>
            </c:numRef>
          </c:val>
        </c:ser>
        <c:gapWidth val="75"/>
        <c:overlap val="-25"/>
        <c:axId val="89196416"/>
        <c:axId val="89197952"/>
      </c:barChart>
      <c:catAx>
        <c:axId val="89196416"/>
        <c:scaling>
          <c:orientation val="minMax"/>
        </c:scaling>
        <c:axPos val="b"/>
        <c:numFmt formatCode="General" sourceLinked="1"/>
        <c:majorTickMark val="none"/>
        <c:tickLblPos val="nextTo"/>
        <c:txPr>
          <a:bodyPr rot="0" vert="horz"/>
          <a:lstStyle/>
          <a:p>
            <a:pPr>
              <a:defRPr sz="1100"/>
            </a:pPr>
            <a:endParaRPr lang="ru-RU"/>
          </a:p>
        </c:txPr>
        <c:crossAx val="89197952"/>
        <c:crosses val="autoZero"/>
        <c:auto val="1"/>
        <c:lblAlgn val="ctr"/>
        <c:lblOffset val="100"/>
        <c:tickLblSkip val="1"/>
        <c:tickMarkSkip val="1"/>
      </c:catAx>
      <c:valAx>
        <c:axId val="89197952"/>
        <c:scaling>
          <c:orientation val="minMax"/>
        </c:scaling>
        <c:axPos val="l"/>
        <c:majorGridlines/>
        <c:numFmt formatCode="General" sourceLinked="1"/>
        <c:majorTickMark val="none"/>
        <c:tickLblPos val="nextTo"/>
        <c:txPr>
          <a:bodyPr rot="0" vert="horz"/>
          <a:lstStyle/>
          <a:p>
            <a:pPr>
              <a:defRPr/>
            </a:pPr>
            <a:endParaRPr lang="ru-RU"/>
          </a:p>
        </c:txPr>
        <c:crossAx val="89196416"/>
        <c:crosses val="autoZero"/>
        <c:crossBetween val="between"/>
      </c:valAx>
    </c:plotArea>
    <c:legend>
      <c:legendPos val="b"/>
      <c:legendEntry>
        <c:idx val="2"/>
        <c:delete val="1"/>
      </c:legendEntry>
      <c:txPr>
        <a:bodyPr/>
        <a:lstStyle/>
        <a:p>
          <a:pPr>
            <a:defRPr sz="1200"/>
          </a:pPr>
          <a:endParaRPr lang="ru-RU"/>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barChart>
        <c:barDir val="col"/>
        <c:grouping val="clustered"/>
        <c:ser>
          <c:idx val="0"/>
          <c:order val="0"/>
          <c:tx>
            <c:strRef>
              <c:f>Лист1!$B$1</c:f>
              <c:strCache>
                <c:ptCount val="1"/>
                <c:pt idx="0">
                  <c:v>очень низкий</c:v>
                </c:pt>
              </c:strCache>
            </c:strRef>
          </c:tx>
          <c:dLbls>
            <c:showVal val="1"/>
          </c:dLbls>
          <c:cat>
            <c:strRef>
              <c:f>Лист1!$A$2:$A$4</c:f>
              <c:strCache>
                <c:ptCount val="3"/>
                <c:pt idx="0">
                  <c:v>РП</c:v>
                </c:pt>
                <c:pt idx="1">
                  <c:v>ПСП</c:v>
                </c:pt>
                <c:pt idx="2">
                  <c:v>ИП</c:v>
                </c:pt>
              </c:strCache>
            </c:strRef>
          </c:cat>
          <c:val>
            <c:numRef>
              <c:f>Лист1!$B$2:$B$4</c:f>
              <c:numCache>
                <c:formatCode>General</c:formatCode>
                <c:ptCount val="3"/>
                <c:pt idx="0">
                  <c:v>5</c:v>
                </c:pt>
                <c:pt idx="1">
                  <c:v>2.5</c:v>
                </c:pt>
                <c:pt idx="2">
                  <c:v>20</c:v>
                </c:pt>
              </c:numCache>
            </c:numRef>
          </c:val>
        </c:ser>
        <c:ser>
          <c:idx val="1"/>
          <c:order val="1"/>
          <c:tx>
            <c:strRef>
              <c:f>Лист1!$C$1</c:f>
              <c:strCache>
                <c:ptCount val="1"/>
                <c:pt idx="0">
                  <c:v>низкий</c:v>
                </c:pt>
              </c:strCache>
            </c:strRef>
          </c:tx>
          <c:spPr>
            <a:solidFill>
              <a:schemeClr val="bg1">
                <a:lumMod val="85000"/>
              </a:schemeClr>
            </a:solidFill>
          </c:spPr>
          <c:dLbls>
            <c:showVal val="1"/>
          </c:dLbls>
          <c:cat>
            <c:strRef>
              <c:f>Лист1!$A$2:$A$4</c:f>
              <c:strCache>
                <c:ptCount val="3"/>
                <c:pt idx="0">
                  <c:v>РП</c:v>
                </c:pt>
                <c:pt idx="1">
                  <c:v>ПСП</c:v>
                </c:pt>
                <c:pt idx="2">
                  <c:v>ИП</c:v>
                </c:pt>
              </c:strCache>
            </c:strRef>
          </c:cat>
          <c:val>
            <c:numRef>
              <c:f>Лист1!$C$2:$C$4</c:f>
              <c:numCache>
                <c:formatCode>General</c:formatCode>
                <c:ptCount val="3"/>
                <c:pt idx="0">
                  <c:v>32.5</c:v>
                </c:pt>
                <c:pt idx="1">
                  <c:v>5</c:v>
                </c:pt>
                <c:pt idx="2">
                  <c:v>37.5</c:v>
                </c:pt>
              </c:numCache>
            </c:numRef>
          </c:val>
        </c:ser>
        <c:ser>
          <c:idx val="2"/>
          <c:order val="2"/>
          <c:tx>
            <c:strRef>
              <c:f>Лист1!$D$1</c:f>
              <c:strCache>
                <c:ptCount val="1"/>
                <c:pt idx="0">
                  <c:v>средний</c:v>
                </c:pt>
              </c:strCache>
            </c:strRef>
          </c:tx>
          <c:dLbls>
            <c:showVal val="1"/>
          </c:dLbls>
          <c:cat>
            <c:strRef>
              <c:f>Лист1!$A$2:$A$4</c:f>
              <c:strCache>
                <c:ptCount val="3"/>
                <c:pt idx="0">
                  <c:v>РП</c:v>
                </c:pt>
                <c:pt idx="1">
                  <c:v>ПСП</c:v>
                </c:pt>
                <c:pt idx="2">
                  <c:v>ИП</c:v>
                </c:pt>
              </c:strCache>
            </c:strRef>
          </c:cat>
          <c:val>
            <c:numRef>
              <c:f>Лист1!$D$2:$D$4</c:f>
              <c:numCache>
                <c:formatCode>General</c:formatCode>
                <c:ptCount val="3"/>
                <c:pt idx="0">
                  <c:v>37.5</c:v>
                </c:pt>
                <c:pt idx="1">
                  <c:v>65</c:v>
                </c:pt>
                <c:pt idx="2">
                  <c:v>12.5</c:v>
                </c:pt>
              </c:numCache>
            </c:numRef>
          </c:val>
        </c:ser>
        <c:ser>
          <c:idx val="3"/>
          <c:order val="3"/>
          <c:tx>
            <c:strRef>
              <c:f>Лист1!$E$1</c:f>
              <c:strCache>
                <c:ptCount val="1"/>
                <c:pt idx="0">
                  <c:v>высокий</c:v>
                </c:pt>
              </c:strCache>
            </c:strRef>
          </c:tx>
          <c:spPr>
            <a:solidFill>
              <a:schemeClr val="tx1">
                <a:lumMod val="75000"/>
                <a:lumOff val="25000"/>
              </a:schemeClr>
            </a:solidFill>
          </c:spPr>
          <c:dLbls>
            <c:showVal val="1"/>
          </c:dLbls>
          <c:cat>
            <c:strRef>
              <c:f>Лист1!$A$2:$A$4</c:f>
              <c:strCache>
                <c:ptCount val="3"/>
                <c:pt idx="0">
                  <c:v>РП</c:v>
                </c:pt>
                <c:pt idx="1">
                  <c:v>ПСП</c:v>
                </c:pt>
                <c:pt idx="2">
                  <c:v>ИП</c:v>
                </c:pt>
              </c:strCache>
            </c:strRef>
          </c:cat>
          <c:val>
            <c:numRef>
              <c:f>Лист1!$E$2:$E$4</c:f>
              <c:numCache>
                <c:formatCode>General</c:formatCode>
                <c:ptCount val="3"/>
                <c:pt idx="0">
                  <c:v>25</c:v>
                </c:pt>
                <c:pt idx="1">
                  <c:v>27.5</c:v>
                </c:pt>
                <c:pt idx="2">
                  <c:v>30</c:v>
                </c:pt>
              </c:numCache>
            </c:numRef>
          </c:val>
        </c:ser>
        <c:axId val="82942976"/>
        <c:axId val="87941888"/>
      </c:barChart>
      <c:catAx>
        <c:axId val="82942976"/>
        <c:scaling>
          <c:orientation val="minMax"/>
        </c:scaling>
        <c:axPos val="b"/>
        <c:tickLblPos val="nextTo"/>
        <c:crossAx val="87941888"/>
        <c:crosses val="autoZero"/>
        <c:auto val="1"/>
        <c:lblAlgn val="ctr"/>
        <c:lblOffset val="100"/>
      </c:catAx>
      <c:valAx>
        <c:axId val="87941888"/>
        <c:scaling>
          <c:orientation val="minMax"/>
        </c:scaling>
        <c:axPos val="l"/>
        <c:majorGridlines/>
        <c:numFmt formatCode="General" sourceLinked="1"/>
        <c:tickLblPos val="nextTo"/>
        <c:crossAx val="82942976"/>
        <c:crosses val="autoZero"/>
        <c:crossBetween val="between"/>
      </c:valAx>
    </c:plotArea>
    <c:legend>
      <c:legendPos val="b"/>
      <c:txPr>
        <a:bodyPr/>
        <a:lstStyle/>
        <a:p>
          <a:pPr>
            <a:defRPr sz="1200"/>
          </a:pPr>
          <a:endParaRPr lang="ru-RU"/>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barChart>
        <c:barDir val="col"/>
        <c:grouping val="clustered"/>
        <c:ser>
          <c:idx val="0"/>
          <c:order val="0"/>
          <c:tx>
            <c:strRef>
              <c:f>Лист1!$B$1</c:f>
              <c:strCache>
                <c:ptCount val="1"/>
                <c:pt idx="0">
                  <c:v>очень низкий</c:v>
                </c:pt>
              </c:strCache>
            </c:strRef>
          </c:tx>
          <c:dLbls>
            <c:showVal val="1"/>
          </c:dLbls>
          <c:cat>
            <c:strRef>
              <c:f>Лист1!$A$2:$A$4</c:f>
              <c:strCache>
                <c:ptCount val="3"/>
                <c:pt idx="0">
                  <c:v>РП</c:v>
                </c:pt>
                <c:pt idx="1">
                  <c:v>ПСП</c:v>
                </c:pt>
                <c:pt idx="2">
                  <c:v>ИП</c:v>
                </c:pt>
              </c:strCache>
            </c:strRef>
          </c:cat>
          <c:val>
            <c:numRef>
              <c:f>Лист1!$B$2:$B$4</c:f>
              <c:numCache>
                <c:formatCode>General</c:formatCode>
                <c:ptCount val="3"/>
                <c:pt idx="0">
                  <c:v>5</c:v>
                </c:pt>
                <c:pt idx="1">
                  <c:v>0</c:v>
                </c:pt>
                <c:pt idx="2">
                  <c:v>20</c:v>
                </c:pt>
              </c:numCache>
            </c:numRef>
          </c:val>
        </c:ser>
        <c:ser>
          <c:idx val="1"/>
          <c:order val="1"/>
          <c:tx>
            <c:strRef>
              <c:f>Лист1!$C$1</c:f>
              <c:strCache>
                <c:ptCount val="1"/>
                <c:pt idx="0">
                  <c:v>низкий</c:v>
                </c:pt>
              </c:strCache>
            </c:strRef>
          </c:tx>
          <c:spPr>
            <a:solidFill>
              <a:schemeClr val="bg1">
                <a:lumMod val="85000"/>
              </a:schemeClr>
            </a:solidFill>
          </c:spPr>
          <c:dLbls>
            <c:showVal val="1"/>
          </c:dLbls>
          <c:cat>
            <c:strRef>
              <c:f>Лист1!$A$2:$A$4</c:f>
              <c:strCache>
                <c:ptCount val="3"/>
                <c:pt idx="0">
                  <c:v>РП</c:v>
                </c:pt>
                <c:pt idx="1">
                  <c:v>ПСП</c:v>
                </c:pt>
                <c:pt idx="2">
                  <c:v>ИП</c:v>
                </c:pt>
              </c:strCache>
            </c:strRef>
          </c:cat>
          <c:val>
            <c:numRef>
              <c:f>Лист1!$C$2:$C$4</c:f>
              <c:numCache>
                <c:formatCode>General</c:formatCode>
                <c:ptCount val="3"/>
                <c:pt idx="0">
                  <c:v>45</c:v>
                </c:pt>
                <c:pt idx="1">
                  <c:v>22.5</c:v>
                </c:pt>
                <c:pt idx="2">
                  <c:v>70</c:v>
                </c:pt>
              </c:numCache>
            </c:numRef>
          </c:val>
        </c:ser>
        <c:ser>
          <c:idx val="2"/>
          <c:order val="2"/>
          <c:tx>
            <c:strRef>
              <c:f>Лист1!$D$1</c:f>
              <c:strCache>
                <c:ptCount val="1"/>
                <c:pt idx="0">
                  <c:v>средний</c:v>
                </c:pt>
              </c:strCache>
            </c:strRef>
          </c:tx>
          <c:dLbls>
            <c:showVal val="1"/>
          </c:dLbls>
          <c:cat>
            <c:strRef>
              <c:f>Лист1!$A$2:$A$4</c:f>
              <c:strCache>
                <c:ptCount val="3"/>
                <c:pt idx="0">
                  <c:v>РП</c:v>
                </c:pt>
                <c:pt idx="1">
                  <c:v>ПСП</c:v>
                </c:pt>
                <c:pt idx="2">
                  <c:v>ИП</c:v>
                </c:pt>
              </c:strCache>
            </c:strRef>
          </c:cat>
          <c:val>
            <c:numRef>
              <c:f>Лист1!$D$2:$D$4</c:f>
              <c:numCache>
                <c:formatCode>General</c:formatCode>
                <c:ptCount val="3"/>
                <c:pt idx="0">
                  <c:v>50</c:v>
                </c:pt>
                <c:pt idx="1">
                  <c:v>72.5</c:v>
                </c:pt>
                <c:pt idx="2">
                  <c:v>5</c:v>
                </c:pt>
              </c:numCache>
            </c:numRef>
          </c:val>
        </c:ser>
        <c:ser>
          <c:idx val="3"/>
          <c:order val="3"/>
          <c:tx>
            <c:strRef>
              <c:f>Лист1!$E$1</c:f>
              <c:strCache>
                <c:ptCount val="1"/>
                <c:pt idx="0">
                  <c:v>высокий</c:v>
                </c:pt>
              </c:strCache>
            </c:strRef>
          </c:tx>
          <c:spPr>
            <a:solidFill>
              <a:schemeClr val="tx1">
                <a:lumMod val="75000"/>
                <a:lumOff val="25000"/>
              </a:schemeClr>
            </a:solidFill>
          </c:spPr>
          <c:dLbls>
            <c:showVal val="1"/>
          </c:dLbls>
          <c:cat>
            <c:strRef>
              <c:f>Лист1!$A$2:$A$4</c:f>
              <c:strCache>
                <c:ptCount val="3"/>
                <c:pt idx="0">
                  <c:v>РП</c:v>
                </c:pt>
                <c:pt idx="1">
                  <c:v>ПСП</c:v>
                </c:pt>
                <c:pt idx="2">
                  <c:v>ИП</c:v>
                </c:pt>
              </c:strCache>
            </c:strRef>
          </c:cat>
          <c:val>
            <c:numRef>
              <c:f>Лист1!$E$2:$E$4</c:f>
              <c:numCache>
                <c:formatCode>General</c:formatCode>
                <c:ptCount val="3"/>
                <c:pt idx="0">
                  <c:v>0</c:v>
                </c:pt>
                <c:pt idx="1">
                  <c:v>5</c:v>
                </c:pt>
                <c:pt idx="2">
                  <c:v>5</c:v>
                </c:pt>
              </c:numCache>
            </c:numRef>
          </c:val>
        </c:ser>
        <c:axId val="89333760"/>
        <c:axId val="89335296"/>
      </c:barChart>
      <c:catAx>
        <c:axId val="89333760"/>
        <c:scaling>
          <c:orientation val="minMax"/>
        </c:scaling>
        <c:axPos val="b"/>
        <c:tickLblPos val="nextTo"/>
        <c:crossAx val="89335296"/>
        <c:crosses val="autoZero"/>
        <c:auto val="1"/>
        <c:lblAlgn val="ctr"/>
        <c:lblOffset val="100"/>
      </c:catAx>
      <c:valAx>
        <c:axId val="89335296"/>
        <c:scaling>
          <c:orientation val="minMax"/>
        </c:scaling>
        <c:axPos val="l"/>
        <c:majorGridlines/>
        <c:numFmt formatCode="General" sourceLinked="1"/>
        <c:tickLblPos val="nextTo"/>
        <c:crossAx val="89333760"/>
        <c:crosses val="autoZero"/>
        <c:crossBetween val="between"/>
      </c:valAx>
    </c:plotArea>
    <c:legend>
      <c:legendPos val="b"/>
      <c:txPr>
        <a:bodyPr/>
        <a:lstStyle/>
        <a:p>
          <a:pPr>
            <a:defRPr sz="1200"/>
          </a:pPr>
          <a:endParaRPr lang="ru-RU"/>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barChart>
        <c:barDir val="col"/>
        <c:grouping val="clustered"/>
        <c:ser>
          <c:idx val="0"/>
          <c:order val="0"/>
          <c:tx>
            <c:strRef>
              <c:f>Лист1!$B$1</c:f>
              <c:strCache>
                <c:ptCount val="1"/>
                <c:pt idx="0">
                  <c:v>онкобольные </c:v>
                </c:pt>
              </c:strCache>
            </c:strRef>
          </c:tx>
          <c:dLbls>
            <c:showVal val="1"/>
          </c:dLbls>
          <c:cat>
            <c:strRef>
              <c:f>Лист1!$A$2:$A$4</c:f>
              <c:strCache>
                <c:ptCount val="3"/>
                <c:pt idx="0">
                  <c:v>РП</c:v>
                </c:pt>
                <c:pt idx="1">
                  <c:v>ПСП</c:v>
                </c:pt>
                <c:pt idx="2">
                  <c:v>ИП</c:v>
                </c:pt>
              </c:strCache>
            </c:strRef>
          </c:cat>
          <c:val>
            <c:numRef>
              <c:f>Лист1!$B$2:$B$4</c:f>
              <c:numCache>
                <c:formatCode>General</c:formatCode>
                <c:ptCount val="3"/>
                <c:pt idx="0">
                  <c:v>25.1</c:v>
                </c:pt>
                <c:pt idx="1">
                  <c:v>25.7</c:v>
                </c:pt>
                <c:pt idx="2">
                  <c:v>22</c:v>
                </c:pt>
              </c:numCache>
            </c:numRef>
          </c:val>
        </c:ser>
        <c:ser>
          <c:idx val="1"/>
          <c:order val="1"/>
          <c:tx>
            <c:strRef>
              <c:f>Лист1!$C$1</c:f>
              <c:strCache>
                <c:ptCount val="1"/>
                <c:pt idx="0">
                  <c:v>условно здоровые</c:v>
                </c:pt>
              </c:strCache>
            </c:strRef>
          </c:tx>
          <c:spPr>
            <a:solidFill>
              <a:schemeClr val="bg1">
                <a:lumMod val="75000"/>
              </a:schemeClr>
            </a:solidFill>
          </c:spPr>
          <c:dLbls>
            <c:showVal val="1"/>
          </c:dLbls>
          <c:cat>
            <c:strRef>
              <c:f>Лист1!$A$2:$A$4</c:f>
              <c:strCache>
                <c:ptCount val="3"/>
                <c:pt idx="0">
                  <c:v>РП</c:v>
                </c:pt>
                <c:pt idx="1">
                  <c:v>ПСП</c:v>
                </c:pt>
                <c:pt idx="2">
                  <c:v>ИП</c:v>
                </c:pt>
              </c:strCache>
            </c:strRef>
          </c:cat>
          <c:val>
            <c:numRef>
              <c:f>Лист1!$C$2:$C$4</c:f>
              <c:numCache>
                <c:formatCode>General</c:formatCode>
                <c:ptCount val="3"/>
                <c:pt idx="0">
                  <c:v>21.7</c:v>
                </c:pt>
                <c:pt idx="1">
                  <c:v>21.5</c:v>
                </c:pt>
                <c:pt idx="2">
                  <c:v>19.2</c:v>
                </c:pt>
              </c:numCache>
            </c:numRef>
          </c:val>
        </c:ser>
        <c:axId val="89270528"/>
        <c:axId val="89382912"/>
      </c:barChart>
      <c:catAx>
        <c:axId val="89270528"/>
        <c:scaling>
          <c:orientation val="minMax"/>
        </c:scaling>
        <c:axPos val="b"/>
        <c:tickLblPos val="nextTo"/>
        <c:crossAx val="89382912"/>
        <c:crosses val="autoZero"/>
        <c:auto val="1"/>
        <c:lblAlgn val="ctr"/>
        <c:lblOffset val="100"/>
      </c:catAx>
      <c:valAx>
        <c:axId val="89382912"/>
        <c:scaling>
          <c:orientation val="minMax"/>
        </c:scaling>
        <c:axPos val="l"/>
        <c:majorGridlines/>
        <c:numFmt formatCode="General" sourceLinked="1"/>
        <c:tickLblPos val="nextTo"/>
        <c:crossAx val="89270528"/>
        <c:crosses val="autoZero"/>
        <c:crossBetween val="between"/>
      </c:valAx>
    </c:plotArea>
    <c:legend>
      <c:legendPos val="b"/>
      <c:txPr>
        <a:bodyPr/>
        <a:lstStyle/>
        <a:p>
          <a:pPr>
            <a:defRPr sz="1200"/>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24B1B-ED84-48C2-9AD4-A38A654C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25453</Words>
  <Characters>145087</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2017-01-03T10:20:00Z</dcterms:created>
  <dcterms:modified xsi:type="dcterms:W3CDTF">2017-01-03T10:20:00Z</dcterms:modified>
</cp:coreProperties>
</file>